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731" w:rsidRDefault="000D2601" w:rsidP="002B4CAB">
      <w:pPr>
        <w:spacing w:after="0"/>
        <w:jc w:val="center"/>
        <w:rPr>
          <w:rFonts w:ascii="Arial" w:hAnsi="Arial" w:cs="Arial"/>
          <w:b/>
          <w:sz w:val="20"/>
        </w:rPr>
      </w:pPr>
      <w:r>
        <w:rPr>
          <w:noProof/>
        </w:rPr>
        <mc:AlternateContent>
          <mc:Choice Requires="wps">
            <w:drawing>
              <wp:anchor distT="0" distB="0" distL="114300" distR="114300" simplePos="0" relativeHeight="251659264" behindDoc="0" locked="0" layoutInCell="1" allowOverlap="1" wp14:anchorId="48ABAFE7" wp14:editId="7D88025D">
                <wp:simplePos x="0" y="0"/>
                <wp:positionH relativeFrom="column">
                  <wp:posOffset>5175250</wp:posOffset>
                </wp:positionH>
                <wp:positionV relativeFrom="paragraph">
                  <wp:posOffset>85090</wp:posOffset>
                </wp:positionV>
                <wp:extent cx="1092200" cy="3365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0922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601" w:rsidRPr="000D2601" w:rsidRDefault="000D2601" w:rsidP="000D2601">
                            <w:pPr>
                              <w:jc w:val="center"/>
                              <w:rPr>
                                <w:lang w:val="en-US"/>
                              </w:rPr>
                            </w:pPr>
                            <w:r>
                              <w:rPr>
                                <w:lang w:val="en-US"/>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BAFE7" id="Rectangle 1" o:spid="_x0000_s1026" style="position:absolute;left:0;text-align:left;margin-left:407.5pt;margin-top:6.7pt;width:86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" fillcolor="#4f81bd [3204]" strokecolor="#243f60 [1604]" strokeweight="2pt">
                <v:textbox>
                  <w:txbxContent>
                    <w:p w:rsidR="000D2601" w:rsidRPr="000D2601" w:rsidRDefault="000D2601" w:rsidP="000D2601">
                      <w:pPr>
                        <w:jc w:val="center"/>
                        <w:rPr>
                          <w:lang w:val="en-US"/>
                        </w:rPr>
                      </w:pPr>
                      <w:r>
                        <w:rPr>
                          <w:lang w:val="en-US"/>
                        </w:rPr>
                        <w:t>DRAFT</w:t>
                      </w:r>
                    </w:p>
                  </w:txbxContent>
                </v:textbox>
              </v:rect>
            </w:pict>
          </mc:Fallback>
        </mc:AlternateContent>
      </w:r>
    </w:p>
    <w:p w:rsidR="006778FD" w:rsidRDefault="002B4CAB" w:rsidP="002B4CAB">
      <w:pPr>
        <w:spacing w:after="0"/>
        <w:jc w:val="center"/>
        <w:rPr>
          <w:rFonts w:ascii="Arial" w:hAnsi="Arial" w:cs="Arial"/>
          <w:b/>
          <w:sz w:val="20"/>
        </w:rPr>
      </w:pPr>
      <w:r>
        <w:rPr>
          <w:rFonts w:ascii="Arial" w:hAnsi="Arial" w:cs="Arial"/>
          <w:b/>
          <w:sz w:val="20"/>
        </w:rPr>
        <w:t>PIAGAM</w:t>
      </w:r>
    </w:p>
    <w:p w:rsidR="002B4CAB" w:rsidRDefault="002B4CAB" w:rsidP="002B4CAB">
      <w:pPr>
        <w:jc w:val="center"/>
        <w:rPr>
          <w:rFonts w:ascii="Arial" w:hAnsi="Arial" w:cs="Arial"/>
          <w:b/>
          <w:sz w:val="20"/>
        </w:rPr>
      </w:pPr>
      <w:r>
        <w:rPr>
          <w:rFonts w:ascii="Arial" w:hAnsi="Arial" w:cs="Arial"/>
          <w:b/>
          <w:sz w:val="20"/>
        </w:rPr>
        <w:t>SATUAN PENGAWASAN INTERN</w:t>
      </w:r>
    </w:p>
    <w:p w:rsidR="002B4CAB" w:rsidRDefault="002B4CAB" w:rsidP="002B4CAB">
      <w:pPr>
        <w:spacing w:after="0"/>
        <w:jc w:val="center"/>
        <w:rPr>
          <w:rFonts w:ascii="Arial" w:hAnsi="Arial" w:cs="Arial"/>
          <w:b/>
          <w:i/>
          <w:sz w:val="20"/>
        </w:rPr>
      </w:pPr>
      <w:r>
        <w:rPr>
          <w:rFonts w:ascii="Arial" w:hAnsi="Arial" w:cs="Arial"/>
          <w:b/>
          <w:i/>
          <w:sz w:val="20"/>
        </w:rPr>
        <w:t>INTERNAL AUDIT</w:t>
      </w:r>
    </w:p>
    <w:p w:rsidR="002B4CAB" w:rsidRDefault="002B4CAB" w:rsidP="002B4CAB">
      <w:pPr>
        <w:spacing w:after="0"/>
        <w:jc w:val="center"/>
        <w:rPr>
          <w:rFonts w:ascii="Arial" w:hAnsi="Arial" w:cs="Arial"/>
          <w:b/>
          <w:i/>
          <w:sz w:val="20"/>
        </w:rPr>
      </w:pPr>
      <w:r>
        <w:rPr>
          <w:rFonts w:ascii="Arial" w:hAnsi="Arial" w:cs="Arial"/>
          <w:b/>
          <w:i/>
          <w:sz w:val="20"/>
        </w:rPr>
        <w:t>CHARTER</w:t>
      </w:r>
    </w:p>
    <w:p w:rsidR="002B4CAB" w:rsidRDefault="002B4CAB" w:rsidP="002B4CAB">
      <w:pPr>
        <w:spacing w:after="0"/>
        <w:jc w:val="center"/>
        <w:rPr>
          <w:rFonts w:ascii="Arial" w:hAnsi="Arial" w:cs="Arial"/>
          <w:b/>
          <w:i/>
          <w:sz w:val="20"/>
        </w:rPr>
      </w:pPr>
    </w:p>
    <w:p w:rsidR="002B4CAB" w:rsidRDefault="002B4CAB" w:rsidP="002B4CAB">
      <w:pPr>
        <w:pStyle w:val="ListParagraph"/>
        <w:numPr>
          <w:ilvl w:val="0"/>
          <w:numId w:val="1"/>
        </w:numPr>
        <w:spacing w:after="0"/>
        <w:ind w:left="426"/>
        <w:jc w:val="both"/>
        <w:rPr>
          <w:rFonts w:ascii="Arial" w:hAnsi="Arial" w:cs="Arial"/>
          <w:b/>
          <w:sz w:val="20"/>
        </w:rPr>
      </w:pPr>
      <w:r>
        <w:rPr>
          <w:rFonts w:ascii="Arial" w:hAnsi="Arial" w:cs="Arial"/>
          <w:b/>
          <w:sz w:val="20"/>
        </w:rPr>
        <w:t>VISI (</w:t>
      </w:r>
      <w:r>
        <w:rPr>
          <w:rFonts w:ascii="Arial" w:hAnsi="Arial" w:cs="Arial"/>
          <w:b/>
          <w:i/>
          <w:sz w:val="20"/>
        </w:rPr>
        <w:t>VISION</w:t>
      </w:r>
      <w:r>
        <w:rPr>
          <w:rFonts w:ascii="Arial" w:hAnsi="Arial" w:cs="Arial"/>
          <w:b/>
          <w:sz w:val="20"/>
        </w:rPr>
        <w:t>)</w:t>
      </w:r>
    </w:p>
    <w:p w:rsidR="002B4CAB" w:rsidRDefault="002B4CAB" w:rsidP="002B4CAB">
      <w:pPr>
        <w:pStyle w:val="ListParagraph"/>
        <w:spacing w:after="0"/>
        <w:ind w:left="426"/>
        <w:jc w:val="both"/>
        <w:rPr>
          <w:rFonts w:ascii="Arial" w:hAnsi="Arial" w:cs="Arial"/>
          <w:b/>
          <w:sz w:val="20"/>
        </w:rPr>
      </w:pPr>
    </w:p>
    <w:p w:rsidR="00236F2F" w:rsidRDefault="002B4CAB" w:rsidP="002B4CAB">
      <w:pPr>
        <w:pStyle w:val="ListParagraph"/>
        <w:spacing w:after="0"/>
        <w:ind w:left="426"/>
        <w:jc w:val="both"/>
        <w:rPr>
          <w:rFonts w:ascii="Arial" w:hAnsi="Arial" w:cs="Arial"/>
          <w:sz w:val="20"/>
          <w:szCs w:val="20"/>
        </w:rPr>
      </w:pPr>
      <w:r w:rsidRPr="00236F2F">
        <w:rPr>
          <w:rFonts w:ascii="Arial" w:hAnsi="Arial" w:cs="Arial"/>
          <w:sz w:val="20"/>
          <w:szCs w:val="20"/>
        </w:rPr>
        <w:t>Menjadi mitra bisnis strategis (</w:t>
      </w:r>
      <w:r w:rsidRPr="00236F2F">
        <w:rPr>
          <w:rFonts w:ascii="Arial" w:hAnsi="Arial" w:cs="Arial"/>
          <w:i/>
          <w:sz w:val="20"/>
          <w:szCs w:val="20"/>
        </w:rPr>
        <w:t>Strategic Bussines Partner</w:t>
      </w:r>
      <w:r w:rsidRPr="00236F2F">
        <w:rPr>
          <w:rFonts w:ascii="Arial" w:hAnsi="Arial" w:cs="Arial"/>
          <w:sz w:val="20"/>
          <w:szCs w:val="20"/>
        </w:rPr>
        <w:t xml:space="preserve">) melalui kegiatan asurans dan konsultasi dalam mewujudkan PT Prima Terminal </w:t>
      </w:r>
      <w:proofErr w:type="spellStart"/>
      <w:r w:rsidR="00650B61" w:rsidRPr="00236F2F">
        <w:rPr>
          <w:rFonts w:ascii="Arial" w:hAnsi="Arial" w:cs="Arial"/>
          <w:sz w:val="20"/>
          <w:szCs w:val="20"/>
          <w:lang w:val="en-US"/>
        </w:rPr>
        <w:t>Petikemas</w:t>
      </w:r>
      <w:proofErr w:type="spellEnd"/>
      <w:r w:rsidR="00650B61" w:rsidRPr="00236F2F">
        <w:rPr>
          <w:rFonts w:ascii="Arial" w:hAnsi="Arial" w:cs="Arial"/>
          <w:sz w:val="20"/>
          <w:szCs w:val="20"/>
          <w:lang w:val="en-US"/>
        </w:rPr>
        <w:t xml:space="preserve"> </w:t>
      </w:r>
      <w:r w:rsidRPr="00236F2F">
        <w:rPr>
          <w:rFonts w:ascii="Arial" w:hAnsi="Arial" w:cs="Arial"/>
          <w:sz w:val="20"/>
          <w:szCs w:val="20"/>
        </w:rPr>
        <w:t xml:space="preserve">menjadi </w:t>
      </w:r>
      <w:r w:rsidR="00236F2F" w:rsidRPr="00236F2F">
        <w:rPr>
          <w:rFonts w:ascii="Arial" w:hAnsi="Arial" w:cs="Arial"/>
          <w:sz w:val="20"/>
          <w:szCs w:val="20"/>
        </w:rPr>
        <w:t>operator terminal peti kemas yang terstandarisasi, modern, progresif dan terintegrasi dalam proses bisnis di Indonesia.</w:t>
      </w:r>
    </w:p>
    <w:p w:rsidR="002B4CAB" w:rsidRDefault="00236F2F" w:rsidP="002B4CAB">
      <w:pPr>
        <w:pStyle w:val="ListParagraph"/>
        <w:spacing w:after="0"/>
        <w:ind w:left="426"/>
        <w:jc w:val="both"/>
        <w:rPr>
          <w:rFonts w:ascii="Arial" w:hAnsi="Arial" w:cs="Arial"/>
          <w:sz w:val="20"/>
        </w:rPr>
      </w:pPr>
      <w:r>
        <w:rPr>
          <w:rFonts w:ascii="Arial" w:hAnsi="Arial" w:cs="Arial"/>
          <w:sz w:val="20"/>
        </w:rPr>
        <w:t xml:space="preserve"> </w:t>
      </w:r>
    </w:p>
    <w:p w:rsidR="002B4CAB" w:rsidRDefault="002B4CAB" w:rsidP="002B4CAB">
      <w:pPr>
        <w:pStyle w:val="ListParagraph"/>
        <w:numPr>
          <w:ilvl w:val="0"/>
          <w:numId w:val="1"/>
        </w:numPr>
        <w:spacing w:after="0"/>
        <w:ind w:left="426"/>
        <w:jc w:val="both"/>
        <w:rPr>
          <w:rFonts w:ascii="Arial" w:hAnsi="Arial" w:cs="Arial"/>
          <w:b/>
          <w:sz w:val="20"/>
        </w:rPr>
      </w:pPr>
      <w:r>
        <w:rPr>
          <w:rFonts w:ascii="Arial" w:hAnsi="Arial" w:cs="Arial"/>
          <w:b/>
          <w:sz w:val="20"/>
        </w:rPr>
        <w:t>MISI (</w:t>
      </w:r>
      <w:r>
        <w:rPr>
          <w:rFonts w:ascii="Arial" w:hAnsi="Arial" w:cs="Arial"/>
          <w:b/>
          <w:i/>
          <w:sz w:val="20"/>
        </w:rPr>
        <w:t>MISSION</w:t>
      </w:r>
      <w:r>
        <w:rPr>
          <w:rFonts w:ascii="Arial" w:hAnsi="Arial" w:cs="Arial"/>
          <w:b/>
          <w:sz w:val="20"/>
        </w:rPr>
        <w:t>)</w:t>
      </w:r>
    </w:p>
    <w:p w:rsidR="002B4CAB" w:rsidRDefault="002B4CAB" w:rsidP="002B4CAB">
      <w:pPr>
        <w:pStyle w:val="ListParagraph"/>
        <w:spacing w:after="0"/>
        <w:ind w:left="426"/>
        <w:jc w:val="both"/>
        <w:rPr>
          <w:rFonts w:ascii="Arial" w:hAnsi="Arial" w:cs="Arial"/>
          <w:b/>
          <w:sz w:val="20"/>
        </w:rPr>
      </w:pPr>
    </w:p>
    <w:p w:rsidR="002B4CAB" w:rsidRPr="002B4CAB" w:rsidRDefault="002B4CAB" w:rsidP="002B4CAB">
      <w:pPr>
        <w:pStyle w:val="ListParagraph"/>
        <w:numPr>
          <w:ilvl w:val="0"/>
          <w:numId w:val="2"/>
        </w:numPr>
        <w:spacing w:after="0"/>
        <w:ind w:left="709"/>
        <w:jc w:val="both"/>
        <w:rPr>
          <w:rFonts w:ascii="Arial" w:hAnsi="Arial" w:cs="Arial"/>
          <w:b/>
          <w:sz w:val="20"/>
        </w:rPr>
      </w:pPr>
      <w:r>
        <w:rPr>
          <w:rFonts w:ascii="Arial" w:hAnsi="Arial" w:cs="Arial"/>
          <w:sz w:val="20"/>
        </w:rPr>
        <w:t>Membantu perusahaan dalam mewujudkan tata kelola perusahaan yang baik (</w:t>
      </w:r>
      <w:r>
        <w:rPr>
          <w:rFonts w:ascii="Arial" w:hAnsi="Arial" w:cs="Arial"/>
          <w:i/>
          <w:sz w:val="20"/>
        </w:rPr>
        <w:t>good corporate governance</w:t>
      </w:r>
      <w:r>
        <w:rPr>
          <w:rFonts w:ascii="Arial" w:hAnsi="Arial" w:cs="Arial"/>
          <w:sz w:val="20"/>
        </w:rPr>
        <w:t>);</w:t>
      </w:r>
    </w:p>
    <w:p w:rsidR="002B4CAB" w:rsidRPr="002B4CAB" w:rsidRDefault="002B4CAB" w:rsidP="002B4CAB">
      <w:pPr>
        <w:pStyle w:val="ListParagraph"/>
        <w:numPr>
          <w:ilvl w:val="0"/>
          <w:numId w:val="2"/>
        </w:numPr>
        <w:spacing w:after="0"/>
        <w:ind w:left="709"/>
        <w:jc w:val="both"/>
        <w:rPr>
          <w:rFonts w:ascii="Arial" w:hAnsi="Arial" w:cs="Arial"/>
          <w:b/>
          <w:sz w:val="20"/>
        </w:rPr>
      </w:pPr>
      <w:r>
        <w:rPr>
          <w:rFonts w:ascii="Arial" w:hAnsi="Arial" w:cs="Arial"/>
          <w:sz w:val="20"/>
        </w:rPr>
        <w:t xml:space="preserve">Mengevaluasi efektivitas </w:t>
      </w:r>
      <w:r>
        <w:rPr>
          <w:rFonts w:ascii="Arial" w:hAnsi="Arial" w:cs="Arial"/>
          <w:i/>
          <w:sz w:val="20"/>
        </w:rPr>
        <w:t>internal control</w:t>
      </w:r>
      <w:r>
        <w:rPr>
          <w:rFonts w:ascii="Arial" w:hAnsi="Arial" w:cs="Arial"/>
          <w:sz w:val="20"/>
        </w:rPr>
        <w:t xml:space="preserve">, </w:t>
      </w:r>
      <w:r>
        <w:rPr>
          <w:rFonts w:ascii="Arial" w:hAnsi="Arial" w:cs="Arial"/>
          <w:i/>
          <w:sz w:val="20"/>
        </w:rPr>
        <w:t>risk management</w:t>
      </w:r>
      <w:r>
        <w:rPr>
          <w:rFonts w:ascii="Arial" w:hAnsi="Arial" w:cs="Arial"/>
          <w:sz w:val="20"/>
        </w:rPr>
        <w:t xml:space="preserve"> dan proses tata kelola perusahaan melalui penerapan audit berbasis risiko (</w:t>
      </w:r>
      <w:r>
        <w:rPr>
          <w:rFonts w:ascii="Arial" w:hAnsi="Arial" w:cs="Arial"/>
          <w:i/>
          <w:sz w:val="20"/>
        </w:rPr>
        <w:t>risk base audit</w:t>
      </w:r>
      <w:r>
        <w:rPr>
          <w:rFonts w:ascii="Arial" w:hAnsi="Arial" w:cs="Arial"/>
          <w:sz w:val="20"/>
        </w:rPr>
        <w:t>);</w:t>
      </w:r>
    </w:p>
    <w:p w:rsidR="002B4CAB" w:rsidRPr="002B4CAB" w:rsidRDefault="002B4CAB" w:rsidP="002B4CAB">
      <w:pPr>
        <w:pStyle w:val="ListParagraph"/>
        <w:numPr>
          <w:ilvl w:val="0"/>
          <w:numId w:val="2"/>
        </w:numPr>
        <w:spacing w:after="0"/>
        <w:ind w:left="709"/>
        <w:jc w:val="both"/>
        <w:rPr>
          <w:rFonts w:ascii="Arial" w:hAnsi="Arial" w:cs="Arial"/>
          <w:b/>
          <w:sz w:val="20"/>
        </w:rPr>
      </w:pPr>
      <w:r>
        <w:rPr>
          <w:rFonts w:ascii="Arial" w:hAnsi="Arial" w:cs="Arial"/>
          <w:sz w:val="20"/>
        </w:rPr>
        <w:t>Mengelola aktifitas internal audit secara efektif dan efisien;</w:t>
      </w:r>
    </w:p>
    <w:p w:rsidR="002B4CAB" w:rsidRPr="00021FAB" w:rsidRDefault="002B4CAB" w:rsidP="002B4CAB">
      <w:pPr>
        <w:pStyle w:val="ListParagraph"/>
        <w:numPr>
          <w:ilvl w:val="0"/>
          <w:numId w:val="2"/>
        </w:numPr>
        <w:spacing w:after="0"/>
        <w:ind w:left="709"/>
        <w:jc w:val="both"/>
        <w:rPr>
          <w:rFonts w:ascii="Arial" w:hAnsi="Arial" w:cs="Arial"/>
          <w:b/>
          <w:sz w:val="20"/>
        </w:rPr>
      </w:pPr>
      <w:r>
        <w:rPr>
          <w:rFonts w:ascii="Arial" w:hAnsi="Arial" w:cs="Arial"/>
          <w:sz w:val="20"/>
        </w:rPr>
        <w:t>Mengembangkan kompetensi internal auditor;</w:t>
      </w:r>
    </w:p>
    <w:p w:rsidR="00021FAB" w:rsidRPr="00021FAB" w:rsidRDefault="00021FAB" w:rsidP="002B4CAB">
      <w:pPr>
        <w:pStyle w:val="ListParagraph"/>
        <w:numPr>
          <w:ilvl w:val="0"/>
          <w:numId w:val="2"/>
        </w:numPr>
        <w:spacing w:after="0"/>
        <w:ind w:left="709"/>
        <w:jc w:val="both"/>
        <w:rPr>
          <w:rFonts w:ascii="Arial" w:hAnsi="Arial" w:cs="Arial"/>
          <w:b/>
          <w:sz w:val="20"/>
        </w:rPr>
      </w:pPr>
      <w:r>
        <w:rPr>
          <w:rFonts w:ascii="Arial" w:hAnsi="Arial" w:cs="Arial"/>
          <w:sz w:val="20"/>
        </w:rPr>
        <w:t>Meningkatkan sinergi fungsi internal audit dan eksternal audit.</w:t>
      </w:r>
    </w:p>
    <w:p w:rsidR="00021FAB" w:rsidRDefault="00021FAB" w:rsidP="00021FAB">
      <w:pPr>
        <w:spacing w:after="0"/>
        <w:jc w:val="both"/>
        <w:rPr>
          <w:rFonts w:ascii="Arial" w:hAnsi="Arial" w:cs="Arial"/>
          <w:b/>
          <w:sz w:val="20"/>
        </w:rPr>
      </w:pPr>
    </w:p>
    <w:p w:rsidR="00021FAB" w:rsidRPr="00021FAB" w:rsidRDefault="00021FAB" w:rsidP="00021FAB">
      <w:pPr>
        <w:pStyle w:val="ListParagraph"/>
        <w:numPr>
          <w:ilvl w:val="0"/>
          <w:numId w:val="1"/>
        </w:numPr>
        <w:spacing w:after="0"/>
        <w:ind w:left="426"/>
        <w:jc w:val="both"/>
        <w:rPr>
          <w:rFonts w:ascii="Arial" w:hAnsi="Arial" w:cs="Arial"/>
          <w:sz w:val="20"/>
        </w:rPr>
      </w:pPr>
      <w:r>
        <w:rPr>
          <w:rFonts w:ascii="Arial" w:hAnsi="Arial" w:cs="Arial"/>
          <w:b/>
          <w:sz w:val="20"/>
        </w:rPr>
        <w:t>SASARAN (</w:t>
      </w:r>
      <w:r>
        <w:rPr>
          <w:rFonts w:ascii="Arial" w:hAnsi="Arial" w:cs="Arial"/>
          <w:b/>
          <w:i/>
          <w:sz w:val="20"/>
        </w:rPr>
        <w:t>OBJECTIVE</w:t>
      </w:r>
      <w:r>
        <w:rPr>
          <w:rFonts w:ascii="Arial" w:hAnsi="Arial" w:cs="Arial"/>
          <w:b/>
          <w:sz w:val="20"/>
        </w:rPr>
        <w:t>)</w:t>
      </w:r>
    </w:p>
    <w:p w:rsidR="00021FAB" w:rsidRDefault="00021FAB" w:rsidP="00021FAB">
      <w:pPr>
        <w:spacing w:after="0"/>
        <w:jc w:val="both"/>
        <w:rPr>
          <w:rFonts w:ascii="Arial" w:hAnsi="Arial" w:cs="Arial"/>
          <w:sz w:val="20"/>
        </w:rPr>
      </w:pPr>
    </w:p>
    <w:p w:rsidR="00021FAB" w:rsidRDefault="00021FAB" w:rsidP="00021FAB">
      <w:pPr>
        <w:spacing w:after="0"/>
        <w:ind w:left="426"/>
        <w:jc w:val="both"/>
        <w:rPr>
          <w:rFonts w:ascii="Arial" w:hAnsi="Arial" w:cs="Arial"/>
          <w:sz w:val="20"/>
        </w:rPr>
      </w:pPr>
      <w:r>
        <w:rPr>
          <w:rFonts w:ascii="Arial" w:hAnsi="Arial" w:cs="Arial"/>
          <w:sz w:val="20"/>
        </w:rPr>
        <w:t>Teridentifikasinya risiko perusahaan, tersedianya pengendalian intern yang memadai dan bekerja secara efisien, efektif dan ekonomis serta terwujudnya tata kelola perusahaan yang baik (</w:t>
      </w:r>
      <w:r>
        <w:rPr>
          <w:rFonts w:ascii="Arial" w:hAnsi="Arial" w:cs="Arial"/>
          <w:i/>
          <w:sz w:val="20"/>
        </w:rPr>
        <w:t>good corporate governance</w:t>
      </w:r>
      <w:r>
        <w:rPr>
          <w:rFonts w:ascii="Arial" w:hAnsi="Arial" w:cs="Arial"/>
          <w:sz w:val="20"/>
        </w:rPr>
        <w:t>)</w:t>
      </w:r>
    </w:p>
    <w:p w:rsidR="00021FAB" w:rsidRDefault="00021FAB" w:rsidP="00021FAB">
      <w:pPr>
        <w:spacing w:after="0"/>
        <w:ind w:left="426"/>
        <w:jc w:val="both"/>
        <w:rPr>
          <w:rFonts w:ascii="Arial" w:hAnsi="Arial" w:cs="Arial"/>
          <w:sz w:val="20"/>
        </w:rPr>
      </w:pPr>
    </w:p>
    <w:p w:rsidR="00021FAB" w:rsidRDefault="00021FAB" w:rsidP="00021FAB">
      <w:pPr>
        <w:pStyle w:val="ListParagraph"/>
        <w:numPr>
          <w:ilvl w:val="0"/>
          <w:numId w:val="1"/>
        </w:numPr>
        <w:spacing w:after="0"/>
        <w:ind w:left="426"/>
        <w:jc w:val="both"/>
        <w:rPr>
          <w:rFonts w:ascii="Arial" w:hAnsi="Arial" w:cs="Arial"/>
          <w:b/>
          <w:sz w:val="20"/>
        </w:rPr>
      </w:pPr>
      <w:r>
        <w:rPr>
          <w:rFonts w:ascii="Arial" w:hAnsi="Arial" w:cs="Arial"/>
          <w:b/>
          <w:sz w:val="20"/>
        </w:rPr>
        <w:t>RUANG LINGKUP PEKERJAAN (</w:t>
      </w:r>
      <w:r w:rsidRPr="00021FAB">
        <w:rPr>
          <w:rFonts w:ascii="Arial" w:hAnsi="Arial" w:cs="Arial"/>
          <w:b/>
          <w:i/>
          <w:sz w:val="20"/>
        </w:rPr>
        <w:t>SCOPE OF WORK</w:t>
      </w:r>
      <w:r>
        <w:rPr>
          <w:rFonts w:ascii="Arial" w:hAnsi="Arial" w:cs="Arial"/>
          <w:b/>
          <w:sz w:val="20"/>
        </w:rPr>
        <w:t>)</w:t>
      </w:r>
    </w:p>
    <w:p w:rsidR="00021FAB" w:rsidRDefault="00021FAB" w:rsidP="00021FAB">
      <w:pPr>
        <w:pStyle w:val="ListParagraph"/>
        <w:spacing w:after="0"/>
        <w:ind w:left="426"/>
        <w:jc w:val="both"/>
        <w:rPr>
          <w:rFonts w:ascii="Arial" w:hAnsi="Arial" w:cs="Arial"/>
          <w:b/>
          <w:sz w:val="20"/>
        </w:rPr>
      </w:pPr>
    </w:p>
    <w:p w:rsidR="00874EF2" w:rsidRDefault="00021FAB" w:rsidP="00874EF2">
      <w:pPr>
        <w:pStyle w:val="ListParagraph"/>
        <w:ind w:left="426"/>
        <w:jc w:val="both"/>
        <w:rPr>
          <w:rFonts w:ascii="Arial" w:hAnsi="Arial" w:cs="Arial"/>
          <w:sz w:val="20"/>
        </w:rPr>
      </w:pPr>
      <w:r>
        <w:rPr>
          <w:rFonts w:ascii="Arial" w:hAnsi="Arial" w:cs="Arial"/>
          <w:sz w:val="20"/>
        </w:rPr>
        <w:t>Ruang lingkup pekerjaan</w:t>
      </w:r>
      <w:r w:rsidR="00B40B47">
        <w:rPr>
          <w:rFonts w:ascii="Arial" w:hAnsi="Arial" w:cs="Arial"/>
          <w:sz w:val="20"/>
        </w:rPr>
        <w:t xml:space="preserve"> SPI mencakup semua area operasional PT </w:t>
      </w:r>
      <w:r w:rsidR="00CC72A4">
        <w:rPr>
          <w:rFonts w:ascii="Arial" w:hAnsi="Arial" w:cs="Arial"/>
          <w:sz w:val="20"/>
        </w:rPr>
        <w:t xml:space="preserve">Prima Terminal </w:t>
      </w:r>
      <w:proofErr w:type="spellStart"/>
      <w:r w:rsidR="00CC72A4">
        <w:rPr>
          <w:rFonts w:ascii="Arial" w:hAnsi="Arial" w:cs="Arial"/>
          <w:sz w:val="20"/>
          <w:lang w:val="en-US"/>
        </w:rPr>
        <w:t>Petikemas</w:t>
      </w:r>
      <w:proofErr w:type="spellEnd"/>
      <w:r w:rsidR="00CC72A4">
        <w:rPr>
          <w:rFonts w:ascii="Arial" w:hAnsi="Arial" w:cs="Arial"/>
          <w:sz w:val="20"/>
          <w:lang w:val="en-US"/>
        </w:rPr>
        <w:t xml:space="preserve"> </w:t>
      </w:r>
      <w:r w:rsidR="00B40B47">
        <w:rPr>
          <w:rFonts w:ascii="Arial" w:hAnsi="Arial" w:cs="Arial"/>
          <w:sz w:val="20"/>
        </w:rPr>
        <w:t>dan untuk menilai efektivitas pengendalian intern, mana</w:t>
      </w:r>
      <w:r w:rsidR="000D2601">
        <w:rPr>
          <w:rFonts w:ascii="Arial" w:hAnsi="Arial" w:cs="Arial"/>
          <w:sz w:val="20"/>
          <w:lang w:val="en-US"/>
        </w:rPr>
        <w:t>j</w:t>
      </w:r>
      <w:r w:rsidR="00B40B47">
        <w:rPr>
          <w:rFonts w:ascii="Arial" w:hAnsi="Arial" w:cs="Arial"/>
          <w:sz w:val="20"/>
        </w:rPr>
        <w:t>emen risiko dan proses tata kelola (</w:t>
      </w:r>
      <w:r w:rsidR="00B40B47">
        <w:rPr>
          <w:rFonts w:ascii="Arial" w:hAnsi="Arial" w:cs="Arial"/>
          <w:i/>
          <w:sz w:val="20"/>
        </w:rPr>
        <w:t>governance process</w:t>
      </w:r>
      <w:r w:rsidR="00B40B47">
        <w:rPr>
          <w:rFonts w:ascii="Arial" w:hAnsi="Arial" w:cs="Arial"/>
          <w:sz w:val="20"/>
        </w:rPr>
        <w:t>) dengan meyakini hal-hal sebagai berikut :</w:t>
      </w:r>
    </w:p>
    <w:p w:rsidR="00874EF2" w:rsidRPr="00874EF2" w:rsidRDefault="00874EF2" w:rsidP="00874EF2">
      <w:pPr>
        <w:pStyle w:val="ListParagraph"/>
        <w:ind w:left="426"/>
        <w:jc w:val="both"/>
        <w:rPr>
          <w:rFonts w:ascii="Arial" w:hAnsi="Arial" w:cs="Arial"/>
          <w:sz w:val="20"/>
        </w:rPr>
      </w:pP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Risiko teridentifikasi dan dikelola secara wajar;</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Interaksi dengan berbagai unit kerja terlaksana seperti yang dibutuhkan;</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Informasi finansial, manajerial dan operasional yang signifikan telah akurat, handal (</w:t>
      </w:r>
      <w:r>
        <w:rPr>
          <w:rFonts w:ascii="Arial" w:hAnsi="Arial" w:cs="Arial"/>
          <w:i/>
          <w:sz w:val="20"/>
        </w:rPr>
        <w:t>reliable</w:t>
      </w:r>
      <w:r>
        <w:rPr>
          <w:rFonts w:ascii="Arial" w:hAnsi="Arial" w:cs="Arial"/>
          <w:sz w:val="20"/>
        </w:rPr>
        <w:t>) dan tepat waktu;</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Tindakan Pegawai tunduk kepada kebijakan, standar (</w:t>
      </w:r>
      <w:r>
        <w:rPr>
          <w:rFonts w:ascii="Arial" w:hAnsi="Arial" w:cs="Arial"/>
          <w:i/>
          <w:sz w:val="20"/>
        </w:rPr>
        <w:t xml:space="preserve">code of ethics </w:t>
      </w:r>
      <w:r>
        <w:rPr>
          <w:rFonts w:ascii="Arial" w:hAnsi="Arial" w:cs="Arial"/>
          <w:sz w:val="20"/>
        </w:rPr>
        <w:t xml:space="preserve">dan </w:t>
      </w:r>
      <w:r>
        <w:rPr>
          <w:rFonts w:ascii="Arial" w:hAnsi="Arial" w:cs="Arial"/>
          <w:i/>
          <w:sz w:val="20"/>
        </w:rPr>
        <w:t>code of conducts</w:t>
      </w:r>
      <w:r>
        <w:rPr>
          <w:rFonts w:ascii="Arial" w:hAnsi="Arial" w:cs="Arial"/>
          <w:sz w:val="20"/>
        </w:rPr>
        <w:t>), prosedur dan hukum serta regulasi yang berlaku;</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Sumber daya diperoleh secara ekonomis, digunakan secara efisien dan dilindungi secara memadai;</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Program, perencanaan dan sasaran yang telah ditetapkan perusahaan dapat tercapai secara optimal;</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Pengendalian intern selalu diperbaiki secara berkesinambungan;</w:t>
      </w:r>
    </w:p>
    <w:p w:rsidR="00B40B47" w:rsidRDefault="00B40B47" w:rsidP="00B40B47">
      <w:pPr>
        <w:pStyle w:val="ListParagraph"/>
        <w:numPr>
          <w:ilvl w:val="0"/>
          <w:numId w:val="3"/>
        </w:numPr>
        <w:spacing w:after="0"/>
        <w:jc w:val="both"/>
        <w:rPr>
          <w:rFonts w:ascii="Arial" w:hAnsi="Arial" w:cs="Arial"/>
          <w:sz w:val="20"/>
        </w:rPr>
      </w:pPr>
      <w:r>
        <w:rPr>
          <w:rFonts w:ascii="Arial" w:hAnsi="Arial" w:cs="Arial"/>
          <w:sz w:val="20"/>
        </w:rPr>
        <w:t>Regulasi yang berdampak dan berpengaruh signifikan pada perusahaan, diidentifikasi dan dikelola sewajarnya.</w:t>
      </w:r>
    </w:p>
    <w:p w:rsidR="006656E5" w:rsidRDefault="006656E5" w:rsidP="006656E5">
      <w:pPr>
        <w:spacing w:after="0"/>
        <w:jc w:val="both"/>
        <w:rPr>
          <w:rFonts w:ascii="Arial" w:hAnsi="Arial" w:cs="Arial"/>
          <w:sz w:val="20"/>
        </w:rPr>
      </w:pPr>
    </w:p>
    <w:p w:rsidR="006656E5" w:rsidRDefault="006656E5" w:rsidP="006656E5">
      <w:pPr>
        <w:spacing w:after="0"/>
        <w:jc w:val="both"/>
        <w:rPr>
          <w:rFonts w:ascii="Arial" w:hAnsi="Arial" w:cs="Arial"/>
          <w:sz w:val="20"/>
        </w:rPr>
      </w:pPr>
    </w:p>
    <w:p w:rsidR="006656E5" w:rsidRDefault="006656E5" w:rsidP="006656E5">
      <w:pPr>
        <w:spacing w:after="0"/>
        <w:jc w:val="both"/>
        <w:rPr>
          <w:rFonts w:ascii="Arial" w:hAnsi="Arial" w:cs="Arial"/>
          <w:sz w:val="20"/>
        </w:rPr>
      </w:pPr>
    </w:p>
    <w:p w:rsidR="006656E5" w:rsidRDefault="006656E5" w:rsidP="006656E5">
      <w:pPr>
        <w:spacing w:after="0"/>
        <w:jc w:val="both"/>
        <w:rPr>
          <w:rFonts w:ascii="Arial" w:hAnsi="Arial" w:cs="Arial"/>
          <w:sz w:val="20"/>
        </w:rPr>
      </w:pPr>
    </w:p>
    <w:p w:rsidR="006656E5" w:rsidRDefault="006656E5" w:rsidP="006656E5">
      <w:pPr>
        <w:spacing w:after="0"/>
        <w:ind w:left="426"/>
        <w:jc w:val="both"/>
        <w:rPr>
          <w:rFonts w:ascii="Arial" w:hAnsi="Arial" w:cs="Arial"/>
          <w:sz w:val="20"/>
        </w:rPr>
      </w:pPr>
      <w:r>
        <w:rPr>
          <w:rFonts w:ascii="Arial" w:hAnsi="Arial" w:cs="Arial"/>
          <w:sz w:val="20"/>
        </w:rPr>
        <w:t>Untuk memberikan keyakinan atas penilaian dimaksud di atas, SPI melakukan hal-hal sebagai berikut :</w:t>
      </w:r>
    </w:p>
    <w:p w:rsidR="006656E5" w:rsidRDefault="006656E5" w:rsidP="006656E5">
      <w:pPr>
        <w:spacing w:after="0"/>
        <w:ind w:left="426"/>
        <w:jc w:val="both"/>
        <w:rPr>
          <w:rFonts w:ascii="Arial" w:hAnsi="Arial" w:cs="Arial"/>
          <w:sz w:val="20"/>
        </w:rPr>
      </w:pP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Menguji kecukupan sistem pengendalian intern guna memastikan bahwa sistem pengendalian intern berjalan secara efisien, efektif dan ekonomis dalam mencapai tujuan dan sasaran yang diinginkan;</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Mengevaluasi ketaatan hukum dan peraturan perundang-undangan yang berlaku, dan kebijakan serta prosedur perusahaan;</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Mengevaluasi kehandalan dan validasi informasi keuangan dan informasi operasional;</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Menilai kecukupan sarana untuk menjaga dan melindungi kekayaan perusahaan;</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Mengevaluasi rencana perusahaan jangka panjang (RJPP) dan jangka pendek (RKAP) termasuk rencana pendirian anak perusahaan serta rencana investasi;</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Melaksanakan penugasan khusus yang relevan dengan ruang lingkup pekerjaan tersebut di atas, seperti, penyelidikan dan pengungkapan atas penyimpangan, kecurangan (</w:t>
      </w:r>
      <w:r>
        <w:rPr>
          <w:rFonts w:ascii="Arial" w:hAnsi="Arial" w:cs="Arial"/>
          <w:i/>
          <w:sz w:val="20"/>
        </w:rPr>
        <w:t>fraud</w:t>
      </w:r>
      <w:r>
        <w:rPr>
          <w:rFonts w:ascii="Arial" w:hAnsi="Arial" w:cs="Arial"/>
          <w:sz w:val="20"/>
        </w:rPr>
        <w:t>) dan pemborosan;</w:t>
      </w:r>
    </w:p>
    <w:p w:rsidR="006656E5" w:rsidRDefault="006656E5" w:rsidP="006656E5">
      <w:pPr>
        <w:pStyle w:val="ListParagraph"/>
        <w:numPr>
          <w:ilvl w:val="0"/>
          <w:numId w:val="4"/>
        </w:numPr>
        <w:spacing w:after="0"/>
        <w:jc w:val="both"/>
        <w:rPr>
          <w:rFonts w:ascii="Arial" w:hAnsi="Arial" w:cs="Arial"/>
          <w:sz w:val="20"/>
        </w:rPr>
      </w:pPr>
      <w:r>
        <w:rPr>
          <w:rFonts w:ascii="Arial" w:hAnsi="Arial" w:cs="Arial"/>
          <w:sz w:val="20"/>
        </w:rPr>
        <w:t xml:space="preserve">Menyiapkan laporan </w:t>
      </w:r>
      <w:r>
        <w:rPr>
          <w:rFonts w:ascii="Arial" w:hAnsi="Arial" w:cs="Arial"/>
          <w:i/>
          <w:sz w:val="20"/>
        </w:rPr>
        <w:t>assurance</w:t>
      </w:r>
      <w:r>
        <w:rPr>
          <w:rFonts w:ascii="Arial" w:hAnsi="Arial" w:cs="Arial"/>
          <w:sz w:val="20"/>
        </w:rPr>
        <w:t xml:space="preserve"> dan rekomendasi untuk perbaikan serta tindak lanjutnya.</w:t>
      </w:r>
    </w:p>
    <w:p w:rsidR="006656E5" w:rsidRDefault="006656E5" w:rsidP="006656E5">
      <w:pPr>
        <w:spacing w:after="0"/>
        <w:jc w:val="both"/>
        <w:rPr>
          <w:rFonts w:ascii="Arial" w:hAnsi="Arial" w:cs="Arial"/>
          <w:sz w:val="20"/>
        </w:rPr>
      </w:pPr>
    </w:p>
    <w:p w:rsidR="003F2179" w:rsidRDefault="003F2179" w:rsidP="003F40C6">
      <w:pPr>
        <w:pStyle w:val="ListParagraph"/>
        <w:numPr>
          <w:ilvl w:val="0"/>
          <w:numId w:val="1"/>
        </w:numPr>
        <w:spacing w:after="0"/>
        <w:ind w:left="426"/>
        <w:jc w:val="both"/>
        <w:rPr>
          <w:rFonts w:ascii="Arial" w:hAnsi="Arial" w:cs="Arial"/>
          <w:b/>
          <w:sz w:val="20"/>
        </w:rPr>
      </w:pPr>
      <w:r>
        <w:rPr>
          <w:rFonts w:ascii="Arial" w:hAnsi="Arial" w:cs="Arial"/>
          <w:b/>
          <w:sz w:val="20"/>
        </w:rPr>
        <w:t>INDEPENDENSI (</w:t>
      </w:r>
      <w:r>
        <w:rPr>
          <w:rFonts w:ascii="Arial" w:hAnsi="Arial" w:cs="Arial"/>
          <w:b/>
          <w:i/>
          <w:sz w:val="20"/>
        </w:rPr>
        <w:t>INDEPENDENCE</w:t>
      </w:r>
      <w:r>
        <w:rPr>
          <w:rFonts w:ascii="Arial" w:hAnsi="Arial" w:cs="Arial"/>
          <w:b/>
          <w:sz w:val="20"/>
        </w:rPr>
        <w:t>)</w:t>
      </w:r>
    </w:p>
    <w:p w:rsidR="003F40C6" w:rsidRDefault="003F40C6" w:rsidP="003F40C6">
      <w:pPr>
        <w:pStyle w:val="ListParagraph"/>
        <w:spacing w:after="0"/>
        <w:ind w:left="426"/>
        <w:jc w:val="both"/>
        <w:rPr>
          <w:rFonts w:ascii="Arial" w:hAnsi="Arial" w:cs="Arial"/>
          <w:b/>
          <w:sz w:val="20"/>
        </w:rPr>
      </w:pPr>
    </w:p>
    <w:p w:rsidR="003F40C6" w:rsidRDefault="003F40C6" w:rsidP="003F40C6">
      <w:pPr>
        <w:pStyle w:val="ListParagraph"/>
        <w:numPr>
          <w:ilvl w:val="0"/>
          <w:numId w:val="6"/>
        </w:numPr>
        <w:spacing w:after="0"/>
        <w:jc w:val="both"/>
        <w:rPr>
          <w:rFonts w:ascii="Arial" w:hAnsi="Arial" w:cs="Arial"/>
          <w:sz w:val="20"/>
        </w:rPr>
      </w:pPr>
      <w:r>
        <w:rPr>
          <w:rFonts w:ascii="Arial" w:hAnsi="Arial" w:cs="Arial"/>
          <w:sz w:val="20"/>
        </w:rPr>
        <w:t>Satuan Pengawasan Intern dipimpin oleh Seorang Kepala Satuan Pengawasan Intern yang melapor dan bertanggungjawab secara langsung kepada Direktur Utama;</w:t>
      </w:r>
    </w:p>
    <w:p w:rsidR="003F40C6" w:rsidRDefault="003F40C6" w:rsidP="003F40C6">
      <w:pPr>
        <w:pStyle w:val="ListParagraph"/>
        <w:numPr>
          <w:ilvl w:val="0"/>
          <w:numId w:val="6"/>
        </w:numPr>
        <w:spacing w:after="0"/>
        <w:jc w:val="both"/>
        <w:rPr>
          <w:rFonts w:ascii="Arial" w:hAnsi="Arial" w:cs="Arial"/>
          <w:sz w:val="20"/>
        </w:rPr>
      </w:pPr>
      <w:r>
        <w:rPr>
          <w:rFonts w:ascii="Arial" w:hAnsi="Arial" w:cs="Arial"/>
          <w:sz w:val="20"/>
        </w:rPr>
        <w:t>Kepala Satuan Pengawasan Intern diangkat dan diberhentikan oleh Direktur Utama dengan persetujuan Dewan Komisaris;</w:t>
      </w:r>
    </w:p>
    <w:p w:rsidR="003F40C6" w:rsidRDefault="003F40C6" w:rsidP="003F40C6">
      <w:pPr>
        <w:pStyle w:val="ListParagraph"/>
        <w:numPr>
          <w:ilvl w:val="0"/>
          <w:numId w:val="6"/>
        </w:numPr>
        <w:spacing w:after="0"/>
        <w:jc w:val="both"/>
        <w:rPr>
          <w:rFonts w:ascii="Arial" w:hAnsi="Arial" w:cs="Arial"/>
          <w:sz w:val="20"/>
        </w:rPr>
      </w:pPr>
      <w:r>
        <w:rPr>
          <w:rFonts w:ascii="Arial" w:hAnsi="Arial" w:cs="Arial"/>
          <w:sz w:val="20"/>
        </w:rPr>
        <w:t>Kepala Satuan Pengawasan Intern dan seluruh Sta</w:t>
      </w:r>
      <w:r w:rsidR="00BE7922">
        <w:rPr>
          <w:rFonts w:ascii="Arial" w:hAnsi="Arial" w:cs="Arial"/>
          <w:sz w:val="20"/>
          <w:lang w:val="en-US"/>
        </w:rPr>
        <w:t>f</w:t>
      </w:r>
      <w:r>
        <w:rPr>
          <w:rFonts w:ascii="Arial" w:hAnsi="Arial" w:cs="Arial"/>
          <w:sz w:val="20"/>
        </w:rPr>
        <w:t xml:space="preserve"> Satuan Pengawasan Intern dilarang terlibat dalam pengambilan keputusan dan kegiatan operasional PT Prima Terminal </w:t>
      </w:r>
      <w:proofErr w:type="spellStart"/>
      <w:r w:rsidR="008D6F2C">
        <w:rPr>
          <w:rFonts w:ascii="Arial" w:hAnsi="Arial" w:cs="Arial"/>
          <w:sz w:val="20"/>
          <w:lang w:val="en-US"/>
        </w:rPr>
        <w:t>Petikemas</w:t>
      </w:r>
      <w:proofErr w:type="spellEnd"/>
      <w:r w:rsidR="008D6F2C">
        <w:rPr>
          <w:rFonts w:ascii="Arial" w:hAnsi="Arial" w:cs="Arial"/>
          <w:sz w:val="20"/>
          <w:lang w:val="en-US"/>
        </w:rPr>
        <w:t xml:space="preserve"> </w:t>
      </w:r>
      <w:r>
        <w:rPr>
          <w:rFonts w:ascii="Arial" w:hAnsi="Arial" w:cs="Arial"/>
          <w:sz w:val="20"/>
        </w:rPr>
        <w:t>yang dapat mengganggu independensi Satuan Pengawasan Intern.</w:t>
      </w:r>
    </w:p>
    <w:p w:rsidR="003F40C6" w:rsidRDefault="003F40C6" w:rsidP="003F40C6">
      <w:pPr>
        <w:spacing w:after="0"/>
        <w:jc w:val="both"/>
        <w:rPr>
          <w:rFonts w:ascii="Arial" w:hAnsi="Arial" w:cs="Arial"/>
          <w:sz w:val="20"/>
        </w:rPr>
      </w:pPr>
    </w:p>
    <w:p w:rsidR="003F40C6" w:rsidRDefault="003F40C6" w:rsidP="003F40C6">
      <w:pPr>
        <w:pStyle w:val="ListParagraph"/>
        <w:numPr>
          <w:ilvl w:val="0"/>
          <w:numId w:val="1"/>
        </w:numPr>
        <w:spacing w:after="0"/>
        <w:ind w:left="426"/>
        <w:jc w:val="both"/>
        <w:rPr>
          <w:rFonts w:ascii="Arial" w:hAnsi="Arial" w:cs="Arial"/>
          <w:b/>
          <w:sz w:val="20"/>
        </w:rPr>
      </w:pPr>
      <w:r>
        <w:rPr>
          <w:rFonts w:ascii="Arial" w:hAnsi="Arial" w:cs="Arial"/>
          <w:b/>
          <w:sz w:val="20"/>
        </w:rPr>
        <w:t>KEWENANGAN (</w:t>
      </w:r>
      <w:r>
        <w:rPr>
          <w:rFonts w:ascii="Arial" w:hAnsi="Arial" w:cs="Arial"/>
          <w:b/>
          <w:i/>
          <w:sz w:val="20"/>
        </w:rPr>
        <w:t>AUTHORITY</w:t>
      </w:r>
      <w:r>
        <w:rPr>
          <w:rFonts w:ascii="Arial" w:hAnsi="Arial" w:cs="Arial"/>
          <w:b/>
          <w:sz w:val="20"/>
        </w:rPr>
        <w:t>)</w:t>
      </w:r>
    </w:p>
    <w:p w:rsidR="003F40C6" w:rsidRDefault="003F40C6" w:rsidP="003F40C6">
      <w:pPr>
        <w:pStyle w:val="ListParagraph"/>
        <w:spacing w:after="0"/>
        <w:ind w:left="426"/>
        <w:jc w:val="both"/>
        <w:rPr>
          <w:rFonts w:ascii="Arial" w:hAnsi="Arial" w:cs="Arial"/>
          <w:b/>
          <w:sz w:val="20"/>
        </w:rPr>
      </w:pPr>
    </w:p>
    <w:p w:rsidR="003F40C6" w:rsidRDefault="00067D85" w:rsidP="00874EF2">
      <w:pPr>
        <w:pStyle w:val="ListParagraph"/>
        <w:ind w:left="426"/>
        <w:jc w:val="both"/>
        <w:rPr>
          <w:rFonts w:ascii="Arial" w:hAnsi="Arial" w:cs="Arial"/>
          <w:sz w:val="20"/>
        </w:rPr>
      </w:pPr>
      <w:r>
        <w:rPr>
          <w:rFonts w:ascii="Arial" w:hAnsi="Arial" w:cs="Arial"/>
          <w:sz w:val="20"/>
        </w:rPr>
        <w:t>Satuan Pengawasan Intern (SPI) memiliki kewenangan untuk :</w:t>
      </w:r>
    </w:p>
    <w:p w:rsidR="00874EF2" w:rsidRDefault="00874EF2" w:rsidP="00874EF2">
      <w:pPr>
        <w:pStyle w:val="ListParagraph"/>
        <w:ind w:left="426"/>
        <w:jc w:val="both"/>
        <w:rPr>
          <w:rFonts w:ascii="Arial" w:hAnsi="Arial" w:cs="Arial"/>
          <w:sz w:val="20"/>
        </w:rPr>
      </w:pPr>
    </w:p>
    <w:p w:rsidR="00067D85" w:rsidRDefault="00067D85" w:rsidP="00874EF2">
      <w:pPr>
        <w:pStyle w:val="ListParagraph"/>
        <w:numPr>
          <w:ilvl w:val="0"/>
          <w:numId w:val="7"/>
        </w:numPr>
        <w:jc w:val="both"/>
        <w:rPr>
          <w:rFonts w:ascii="Arial" w:hAnsi="Arial" w:cs="Arial"/>
          <w:sz w:val="20"/>
        </w:rPr>
      </w:pPr>
      <w:r>
        <w:rPr>
          <w:rFonts w:ascii="Arial" w:hAnsi="Arial" w:cs="Arial"/>
          <w:sz w:val="20"/>
        </w:rPr>
        <w:t>Memperoleh data dan informasi dalam waktu yang layak. Dengan wewenang ini, SPI memiliki hak akses atas semua dokumen (</w:t>
      </w:r>
      <w:r>
        <w:rPr>
          <w:rFonts w:ascii="Arial" w:hAnsi="Arial" w:cs="Arial"/>
          <w:i/>
          <w:sz w:val="20"/>
        </w:rPr>
        <w:t xml:space="preserve">hardcopy </w:t>
      </w:r>
      <w:r>
        <w:rPr>
          <w:rFonts w:ascii="Arial" w:hAnsi="Arial" w:cs="Arial"/>
          <w:sz w:val="20"/>
        </w:rPr>
        <w:t xml:space="preserve">dan </w:t>
      </w:r>
      <w:r>
        <w:rPr>
          <w:rFonts w:ascii="Arial" w:hAnsi="Arial" w:cs="Arial"/>
          <w:i/>
          <w:sz w:val="20"/>
        </w:rPr>
        <w:t>softcopy</w:t>
      </w:r>
      <w:r>
        <w:rPr>
          <w:rFonts w:ascii="Arial" w:hAnsi="Arial" w:cs="Arial"/>
          <w:sz w:val="20"/>
        </w:rPr>
        <w:t xml:space="preserve">) antara lain namun tidak terbatas pada laporan keuangan, kegiatan operasional dan rencana strategis bisnis, dari setiap pegawai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 xml:space="preserve">. Untuk itu, setiap pegawai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sidR="008D6F2C">
        <w:rPr>
          <w:rFonts w:ascii="Arial" w:hAnsi="Arial" w:cs="Arial"/>
          <w:sz w:val="20"/>
        </w:rPr>
        <w:t xml:space="preserve"> </w:t>
      </w:r>
      <w:r>
        <w:rPr>
          <w:rFonts w:ascii="Arial" w:hAnsi="Arial" w:cs="Arial"/>
          <w:sz w:val="20"/>
        </w:rPr>
        <w:t>berkewajiban memberikan data dan informasi yang diperlukan oleh SPI dalam waktu yang layak, sehingga memungkinkan SPI untuk bekerja secara efektif;</w:t>
      </w:r>
    </w:p>
    <w:p w:rsidR="00874EF2" w:rsidRDefault="00874EF2" w:rsidP="00874EF2">
      <w:pPr>
        <w:pStyle w:val="ListParagraph"/>
        <w:ind w:left="786"/>
        <w:jc w:val="both"/>
        <w:rPr>
          <w:rFonts w:ascii="Arial" w:hAnsi="Arial" w:cs="Arial"/>
          <w:sz w:val="20"/>
        </w:rPr>
      </w:pPr>
    </w:p>
    <w:p w:rsidR="00874EF2" w:rsidRPr="00874EF2" w:rsidRDefault="00160C22" w:rsidP="00874EF2">
      <w:pPr>
        <w:pStyle w:val="ListParagraph"/>
        <w:numPr>
          <w:ilvl w:val="0"/>
          <w:numId w:val="7"/>
        </w:numPr>
        <w:jc w:val="both"/>
        <w:rPr>
          <w:rFonts w:ascii="Arial" w:hAnsi="Arial" w:cs="Arial"/>
          <w:sz w:val="20"/>
        </w:rPr>
      </w:pPr>
      <w:r>
        <w:rPr>
          <w:rFonts w:ascii="Arial" w:hAnsi="Arial" w:cs="Arial"/>
          <w:sz w:val="20"/>
        </w:rPr>
        <w:t>Mengalokasikan sumber daya audit, menentukan sasaran, ruang lingkup dan jadwal audit, serta menerapkan teknik audit yang dipandang perlu untuk mencapai tujuan audit. Jika dipandang perlu, SPI memiliki wewenang untuk mendapatkan saran dan nasehat dari tenaga profesional (tenaga ahli) baik dari internal perusahaan maupun eksternal perusahaan;</w:t>
      </w:r>
    </w:p>
    <w:p w:rsidR="00874EF2" w:rsidRPr="00874EF2" w:rsidRDefault="00874EF2" w:rsidP="00874EF2">
      <w:pPr>
        <w:pStyle w:val="ListParagraph"/>
        <w:ind w:left="786"/>
        <w:jc w:val="both"/>
        <w:rPr>
          <w:rFonts w:ascii="Arial" w:hAnsi="Arial" w:cs="Arial"/>
          <w:sz w:val="20"/>
        </w:rPr>
      </w:pPr>
    </w:p>
    <w:p w:rsidR="00874EF2" w:rsidRPr="00874EF2" w:rsidRDefault="00160C22" w:rsidP="00874EF2">
      <w:pPr>
        <w:pStyle w:val="ListParagraph"/>
        <w:numPr>
          <w:ilvl w:val="0"/>
          <w:numId w:val="7"/>
        </w:numPr>
        <w:jc w:val="both"/>
        <w:rPr>
          <w:rFonts w:ascii="Arial" w:hAnsi="Arial" w:cs="Arial"/>
          <w:sz w:val="20"/>
        </w:rPr>
      </w:pPr>
      <w:r>
        <w:rPr>
          <w:rFonts w:ascii="Arial" w:hAnsi="Arial" w:cs="Arial"/>
          <w:sz w:val="20"/>
        </w:rPr>
        <w:t xml:space="preserve">Melakukan audit investigasi </w:t>
      </w:r>
      <w:r w:rsidR="00815A07">
        <w:rPr>
          <w:rFonts w:ascii="Arial" w:hAnsi="Arial" w:cs="Arial"/>
          <w:sz w:val="20"/>
        </w:rPr>
        <w:t>bilamana ditemukan adanya indikasi terjadinya kecurangan (</w:t>
      </w:r>
      <w:r w:rsidR="00815A07">
        <w:rPr>
          <w:rFonts w:ascii="Arial" w:hAnsi="Arial" w:cs="Arial"/>
          <w:i/>
          <w:sz w:val="20"/>
        </w:rPr>
        <w:t>fraud</w:t>
      </w:r>
      <w:r w:rsidR="00815A07">
        <w:rPr>
          <w:rFonts w:ascii="Arial" w:hAnsi="Arial" w:cs="Arial"/>
          <w:sz w:val="20"/>
        </w:rPr>
        <w:t>), yang penugasannya diberikan langsung oleh Direktur Utama;</w:t>
      </w:r>
    </w:p>
    <w:p w:rsidR="00874EF2" w:rsidRPr="00874EF2" w:rsidRDefault="00874EF2" w:rsidP="00874EF2">
      <w:pPr>
        <w:pStyle w:val="ListParagraph"/>
        <w:ind w:left="786"/>
        <w:jc w:val="both"/>
        <w:rPr>
          <w:rFonts w:ascii="Arial" w:hAnsi="Arial" w:cs="Arial"/>
          <w:sz w:val="20"/>
        </w:rPr>
      </w:pPr>
    </w:p>
    <w:p w:rsidR="00815A07" w:rsidRDefault="00815A07" w:rsidP="00874EF2">
      <w:pPr>
        <w:pStyle w:val="ListParagraph"/>
        <w:numPr>
          <w:ilvl w:val="0"/>
          <w:numId w:val="7"/>
        </w:numPr>
        <w:jc w:val="both"/>
        <w:rPr>
          <w:rFonts w:ascii="Arial" w:hAnsi="Arial" w:cs="Arial"/>
          <w:sz w:val="20"/>
        </w:rPr>
      </w:pPr>
      <w:r>
        <w:rPr>
          <w:rFonts w:ascii="Arial" w:hAnsi="Arial" w:cs="Arial"/>
          <w:sz w:val="20"/>
        </w:rPr>
        <w:t>Melakukan konsultasi dan menyampaikan laporan kepada Direktur Utama dan berkoordinasi dengan komisaris, melalui Sekretaris Dewan Komisaris.</w:t>
      </w:r>
    </w:p>
    <w:p w:rsidR="00815A07" w:rsidRDefault="00815A07" w:rsidP="00B0394B">
      <w:pPr>
        <w:spacing w:after="0"/>
        <w:ind w:left="426"/>
        <w:jc w:val="both"/>
        <w:rPr>
          <w:rFonts w:ascii="Arial" w:hAnsi="Arial" w:cs="Arial"/>
          <w:sz w:val="20"/>
        </w:rPr>
      </w:pPr>
    </w:p>
    <w:p w:rsidR="00874EF2" w:rsidRDefault="00874EF2" w:rsidP="00815A07">
      <w:pPr>
        <w:spacing w:after="0"/>
        <w:jc w:val="both"/>
        <w:rPr>
          <w:rFonts w:ascii="Arial" w:hAnsi="Arial" w:cs="Arial"/>
          <w:sz w:val="20"/>
        </w:rPr>
      </w:pPr>
    </w:p>
    <w:p w:rsidR="00874EF2" w:rsidRDefault="00874EF2" w:rsidP="00815A07">
      <w:pPr>
        <w:spacing w:after="0"/>
        <w:jc w:val="both"/>
        <w:rPr>
          <w:rFonts w:ascii="Arial" w:hAnsi="Arial" w:cs="Arial"/>
          <w:sz w:val="20"/>
        </w:rPr>
      </w:pPr>
    </w:p>
    <w:p w:rsidR="00815A07" w:rsidRDefault="00815A07" w:rsidP="00815A07">
      <w:pPr>
        <w:pStyle w:val="ListParagraph"/>
        <w:numPr>
          <w:ilvl w:val="0"/>
          <w:numId w:val="1"/>
        </w:numPr>
        <w:spacing w:after="0"/>
        <w:ind w:left="426"/>
        <w:jc w:val="both"/>
        <w:rPr>
          <w:rFonts w:ascii="Arial" w:hAnsi="Arial" w:cs="Arial"/>
          <w:b/>
          <w:sz w:val="20"/>
        </w:rPr>
      </w:pPr>
      <w:r>
        <w:rPr>
          <w:rFonts w:ascii="Arial" w:hAnsi="Arial" w:cs="Arial"/>
          <w:b/>
          <w:sz w:val="20"/>
        </w:rPr>
        <w:t>PELAPORAN (</w:t>
      </w:r>
      <w:r>
        <w:rPr>
          <w:rFonts w:ascii="Arial" w:hAnsi="Arial" w:cs="Arial"/>
          <w:b/>
          <w:i/>
          <w:sz w:val="20"/>
        </w:rPr>
        <w:t>REPORTING</w:t>
      </w:r>
      <w:r>
        <w:rPr>
          <w:rFonts w:ascii="Arial" w:hAnsi="Arial" w:cs="Arial"/>
          <w:b/>
          <w:sz w:val="20"/>
        </w:rPr>
        <w:t>)</w:t>
      </w:r>
    </w:p>
    <w:p w:rsidR="00815A07" w:rsidRDefault="00815A07" w:rsidP="00815A07">
      <w:pPr>
        <w:pStyle w:val="ListParagraph"/>
        <w:spacing w:after="0"/>
        <w:ind w:left="426"/>
        <w:jc w:val="both"/>
        <w:rPr>
          <w:rFonts w:ascii="Arial" w:hAnsi="Arial" w:cs="Arial"/>
          <w:b/>
          <w:sz w:val="20"/>
        </w:rPr>
      </w:pPr>
    </w:p>
    <w:p w:rsidR="00B42989" w:rsidRPr="00B0394B" w:rsidRDefault="00B42989" w:rsidP="00B0394B">
      <w:pPr>
        <w:widowControl w:val="0"/>
        <w:shd w:val="clear" w:color="auto" w:fill="FFFFFF"/>
        <w:tabs>
          <w:tab w:val="left" w:pos="8046"/>
        </w:tabs>
        <w:autoSpaceDE w:val="0"/>
        <w:autoSpaceDN w:val="0"/>
        <w:adjustRightInd w:val="0"/>
        <w:ind w:left="426" w:right="-1"/>
        <w:jc w:val="both"/>
        <w:rPr>
          <w:rFonts w:ascii="Arial" w:hAnsi="Arial" w:cs="Arial"/>
          <w:sz w:val="20"/>
          <w:szCs w:val="20"/>
        </w:rPr>
      </w:pPr>
      <w:r w:rsidRPr="00B0394B">
        <w:rPr>
          <w:rFonts w:ascii="Arial" w:hAnsi="Arial" w:cs="Arial"/>
          <w:spacing w:val="-5"/>
          <w:sz w:val="20"/>
          <w:szCs w:val="20"/>
        </w:rPr>
        <w:t xml:space="preserve">Satuan Pengawasan Intern (SPI) </w:t>
      </w:r>
      <w:r w:rsidRPr="00B0394B">
        <w:rPr>
          <w:rFonts w:ascii="Arial" w:hAnsi="Arial" w:cs="Arial"/>
          <w:sz w:val="20"/>
          <w:szCs w:val="20"/>
        </w:rPr>
        <w:t xml:space="preserve">menyampaikan : </w:t>
      </w:r>
    </w:p>
    <w:p w:rsidR="00B42989" w:rsidRDefault="00B42989" w:rsidP="00B0394B">
      <w:pPr>
        <w:pStyle w:val="ListParagraph"/>
        <w:widowControl w:val="0"/>
        <w:numPr>
          <w:ilvl w:val="3"/>
          <w:numId w:val="14"/>
        </w:numPr>
        <w:shd w:val="clear" w:color="auto" w:fill="FFFFFF"/>
        <w:tabs>
          <w:tab w:val="left" w:pos="8046"/>
        </w:tabs>
        <w:autoSpaceDE w:val="0"/>
        <w:autoSpaceDN w:val="0"/>
        <w:adjustRightInd w:val="0"/>
        <w:spacing w:after="160" w:line="259" w:lineRule="auto"/>
        <w:ind w:left="851" w:right="-1" w:hanging="425"/>
        <w:jc w:val="both"/>
        <w:rPr>
          <w:rFonts w:ascii="Arial" w:hAnsi="Arial" w:cs="Arial"/>
          <w:spacing w:val="-4"/>
          <w:sz w:val="20"/>
          <w:szCs w:val="20"/>
        </w:rPr>
      </w:pPr>
      <w:r w:rsidRPr="00B0394B">
        <w:rPr>
          <w:rFonts w:ascii="Arial" w:hAnsi="Arial" w:cs="Arial"/>
          <w:sz w:val="20"/>
          <w:szCs w:val="20"/>
        </w:rPr>
        <w:t xml:space="preserve">Laporan kepada Direktur Utama berupa Laporan Hasil Audit (LHA) dan Matriks Notisi Audit </w:t>
      </w:r>
      <w:r w:rsidRPr="00B0394B">
        <w:rPr>
          <w:rFonts w:ascii="Arial" w:hAnsi="Arial" w:cs="Arial"/>
          <w:spacing w:val="-4"/>
          <w:sz w:val="20"/>
          <w:szCs w:val="20"/>
        </w:rPr>
        <w:t xml:space="preserve">segera setelah diterbitkan dan laporan kinerja meliputi kondisi SDM dan realisasi program kerja audit serta kegiatan lainnya secara berkala </w:t>
      </w:r>
    </w:p>
    <w:p w:rsidR="00961B13" w:rsidRPr="00B0394B" w:rsidRDefault="00B42989" w:rsidP="00B0394B">
      <w:pPr>
        <w:pStyle w:val="ListParagraph"/>
        <w:widowControl w:val="0"/>
        <w:numPr>
          <w:ilvl w:val="3"/>
          <w:numId w:val="14"/>
        </w:numPr>
        <w:shd w:val="clear" w:color="auto" w:fill="FFFFFF"/>
        <w:tabs>
          <w:tab w:val="left" w:pos="8046"/>
        </w:tabs>
        <w:autoSpaceDE w:val="0"/>
        <w:autoSpaceDN w:val="0"/>
        <w:adjustRightInd w:val="0"/>
        <w:spacing w:after="160" w:line="259" w:lineRule="auto"/>
        <w:ind w:left="851" w:right="-1" w:hanging="425"/>
        <w:jc w:val="both"/>
        <w:rPr>
          <w:rFonts w:ascii="Arial" w:hAnsi="Arial" w:cs="Arial"/>
          <w:spacing w:val="-4"/>
          <w:sz w:val="20"/>
          <w:szCs w:val="20"/>
        </w:rPr>
      </w:pPr>
      <w:r w:rsidRPr="00B0394B">
        <w:rPr>
          <w:rFonts w:ascii="Arial" w:hAnsi="Arial" w:cs="Arial"/>
          <w:spacing w:val="-4"/>
          <w:sz w:val="20"/>
          <w:szCs w:val="20"/>
        </w:rPr>
        <w:t xml:space="preserve">Laporan kepada Komisaris Utama berupa </w:t>
      </w:r>
      <w:r w:rsidRPr="00B0394B">
        <w:rPr>
          <w:rFonts w:ascii="Arial" w:hAnsi="Arial" w:cs="Arial"/>
          <w:sz w:val="20"/>
          <w:szCs w:val="20"/>
        </w:rPr>
        <w:t xml:space="preserve">Matriks Notisi Audit </w:t>
      </w:r>
      <w:r w:rsidRPr="00B0394B">
        <w:rPr>
          <w:rFonts w:ascii="Arial" w:hAnsi="Arial" w:cs="Arial"/>
          <w:spacing w:val="-4"/>
          <w:sz w:val="20"/>
          <w:szCs w:val="20"/>
        </w:rPr>
        <w:t>segera setelah diterbitkan dan laporan kinerja meliputi kondisi SDM dan realisasi program kerja audit serta kegiatan lainnya secara berkala</w:t>
      </w:r>
      <w:r w:rsidR="00B0394B">
        <w:rPr>
          <w:rFonts w:ascii="Arial" w:hAnsi="Arial" w:cs="Arial"/>
          <w:spacing w:val="-4"/>
          <w:sz w:val="20"/>
          <w:szCs w:val="20"/>
          <w:lang w:val="en-US"/>
        </w:rPr>
        <w:t>.</w:t>
      </w:r>
    </w:p>
    <w:p w:rsidR="00B0394B" w:rsidRPr="00B0394B" w:rsidRDefault="00B0394B" w:rsidP="00B0394B">
      <w:pPr>
        <w:pStyle w:val="ListParagraph"/>
        <w:widowControl w:val="0"/>
        <w:shd w:val="clear" w:color="auto" w:fill="FFFFFF"/>
        <w:tabs>
          <w:tab w:val="left" w:pos="8046"/>
        </w:tabs>
        <w:autoSpaceDE w:val="0"/>
        <w:autoSpaceDN w:val="0"/>
        <w:adjustRightInd w:val="0"/>
        <w:spacing w:after="160" w:line="259" w:lineRule="auto"/>
        <w:ind w:left="851" w:right="-1"/>
        <w:jc w:val="both"/>
        <w:rPr>
          <w:rFonts w:ascii="Arial" w:hAnsi="Arial" w:cs="Arial"/>
          <w:spacing w:val="-4"/>
          <w:sz w:val="20"/>
          <w:szCs w:val="20"/>
        </w:rPr>
      </w:pPr>
    </w:p>
    <w:p w:rsidR="00961B13" w:rsidRDefault="00961B13" w:rsidP="00961B13">
      <w:pPr>
        <w:pStyle w:val="ListParagraph"/>
        <w:numPr>
          <w:ilvl w:val="0"/>
          <w:numId w:val="1"/>
        </w:numPr>
        <w:spacing w:after="0"/>
        <w:ind w:left="426"/>
        <w:jc w:val="both"/>
        <w:rPr>
          <w:rFonts w:ascii="Arial" w:hAnsi="Arial" w:cs="Arial"/>
          <w:b/>
          <w:sz w:val="20"/>
        </w:rPr>
      </w:pPr>
      <w:r>
        <w:rPr>
          <w:rFonts w:ascii="Arial" w:hAnsi="Arial" w:cs="Arial"/>
          <w:b/>
          <w:sz w:val="20"/>
        </w:rPr>
        <w:t>TUGAS DAN TANGGUNG JAWAB (</w:t>
      </w:r>
      <w:r>
        <w:rPr>
          <w:rFonts w:ascii="Arial" w:hAnsi="Arial" w:cs="Arial"/>
          <w:b/>
          <w:i/>
          <w:sz w:val="20"/>
        </w:rPr>
        <w:t>ROLES AND RESPONSIBILITIES</w:t>
      </w:r>
      <w:r>
        <w:rPr>
          <w:rFonts w:ascii="Arial" w:hAnsi="Arial" w:cs="Arial"/>
          <w:b/>
          <w:sz w:val="20"/>
        </w:rPr>
        <w:t>)</w:t>
      </w:r>
    </w:p>
    <w:p w:rsidR="00961B13" w:rsidRDefault="00961B13" w:rsidP="00961B13">
      <w:pPr>
        <w:pStyle w:val="ListParagraph"/>
        <w:spacing w:after="0"/>
        <w:ind w:left="426"/>
        <w:jc w:val="both"/>
        <w:rPr>
          <w:rFonts w:ascii="Arial" w:hAnsi="Arial" w:cs="Arial"/>
          <w:b/>
          <w:sz w:val="20"/>
        </w:rPr>
      </w:pPr>
    </w:p>
    <w:p w:rsidR="00874EF2" w:rsidRDefault="00961B13" w:rsidP="00874EF2">
      <w:pPr>
        <w:pStyle w:val="ListParagraph"/>
        <w:ind w:left="426"/>
        <w:jc w:val="both"/>
        <w:rPr>
          <w:rFonts w:ascii="Arial" w:hAnsi="Arial" w:cs="Arial"/>
          <w:sz w:val="20"/>
        </w:rPr>
      </w:pPr>
      <w:r>
        <w:rPr>
          <w:rFonts w:ascii="Arial" w:hAnsi="Arial" w:cs="Arial"/>
          <w:sz w:val="20"/>
        </w:rPr>
        <w:t>SPI bertugas untuk :</w:t>
      </w:r>
    </w:p>
    <w:p w:rsidR="00874EF2" w:rsidRPr="00874EF2" w:rsidRDefault="00874EF2" w:rsidP="00874EF2">
      <w:pPr>
        <w:pStyle w:val="ListParagraph"/>
        <w:ind w:left="426"/>
        <w:jc w:val="both"/>
        <w:rPr>
          <w:rFonts w:ascii="Arial" w:hAnsi="Arial" w:cs="Arial"/>
          <w:sz w:val="20"/>
        </w:rPr>
      </w:pPr>
    </w:p>
    <w:p w:rsidR="00961B13" w:rsidRDefault="00961B13" w:rsidP="00961B13">
      <w:pPr>
        <w:pStyle w:val="ListParagraph"/>
        <w:numPr>
          <w:ilvl w:val="0"/>
          <w:numId w:val="8"/>
        </w:numPr>
        <w:spacing w:after="0"/>
        <w:jc w:val="both"/>
        <w:rPr>
          <w:rFonts w:ascii="Arial" w:hAnsi="Arial" w:cs="Arial"/>
          <w:sz w:val="20"/>
        </w:rPr>
      </w:pPr>
      <w:r>
        <w:rPr>
          <w:rFonts w:ascii="Arial" w:hAnsi="Arial" w:cs="Arial"/>
          <w:sz w:val="20"/>
        </w:rPr>
        <w:t xml:space="preserve">Membantu Direksi dan Komisaris dalam memenuhi tanggung jawab pengelolaan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 xml:space="preserve"> dengan memonitor kecukupan dan efektivitas sistem pengendalian intern perusahaan. Kewajiban untuk mengembangkan sistem pengendalian intern dalam rangka mencapai tujuan dan sasaran perusahaan berada dalam tanggung jawab manajemen;</w:t>
      </w:r>
    </w:p>
    <w:p w:rsidR="00874EF2" w:rsidRDefault="00874EF2" w:rsidP="00874EF2">
      <w:pPr>
        <w:pStyle w:val="ListParagraph"/>
        <w:spacing w:after="0"/>
        <w:ind w:left="786"/>
        <w:jc w:val="both"/>
        <w:rPr>
          <w:rFonts w:ascii="Arial" w:hAnsi="Arial" w:cs="Arial"/>
          <w:sz w:val="20"/>
        </w:rPr>
      </w:pPr>
    </w:p>
    <w:p w:rsidR="00961B13" w:rsidRDefault="00961B13" w:rsidP="00961B13">
      <w:pPr>
        <w:pStyle w:val="ListParagraph"/>
        <w:numPr>
          <w:ilvl w:val="0"/>
          <w:numId w:val="8"/>
        </w:numPr>
        <w:spacing w:after="0"/>
        <w:jc w:val="both"/>
        <w:rPr>
          <w:rFonts w:ascii="Arial" w:hAnsi="Arial" w:cs="Arial"/>
          <w:sz w:val="20"/>
        </w:rPr>
      </w:pPr>
      <w:r>
        <w:rPr>
          <w:rFonts w:ascii="Arial" w:hAnsi="Arial" w:cs="Arial"/>
          <w:sz w:val="20"/>
        </w:rPr>
        <w:t xml:space="preserve">Membantu Direksi dan Komisaris dalam meningkatkan </w:t>
      </w:r>
      <w:r>
        <w:rPr>
          <w:rFonts w:ascii="Arial" w:hAnsi="Arial" w:cs="Arial"/>
          <w:i/>
          <w:sz w:val="20"/>
        </w:rPr>
        <w:t>corporate governance</w:t>
      </w:r>
      <w:r>
        <w:rPr>
          <w:rFonts w:ascii="Arial" w:hAnsi="Arial" w:cs="Arial"/>
          <w:sz w:val="20"/>
        </w:rPr>
        <w:t xml:space="preserve">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 xml:space="preserve">, terutama dengan mendorong efektivitas organ </w:t>
      </w:r>
      <w:r>
        <w:rPr>
          <w:rFonts w:ascii="Arial" w:hAnsi="Arial" w:cs="Arial"/>
          <w:i/>
          <w:sz w:val="20"/>
        </w:rPr>
        <w:t>corporate governance</w:t>
      </w:r>
      <w:r>
        <w:rPr>
          <w:rFonts w:ascii="Arial" w:hAnsi="Arial" w:cs="Arial"/>
          <w:sz w:val="20"/>
        </w:rPr>
        <w:t>, serta efektivitas proses pengendalian intern, manajemen risiko, implementasi etika bisnis dan pengukuran kinerja organisasi;</w:t>
      </w:r>
    </w:p>
    <w:p w:rsidR="00874EF2" w:rsidRPr="00874EF2" w:rsidRDefault="00874EF2" w:rsidP="00874EF2">
      <w:pPr>
        <w:spacing w:after="0"/>
        <w:jc w:val="both"/>
        <w:rPr>
          <w:rFonts w:ascii="Arial" w:hAnsi="Arial" w:cs="Arial"/>
          <w:sz w:val="20"/>
        </w:rPr>
      </w:pPr>
    </w:p>
    <w:p w:rsidR="00961B13" w:rsidRDefault="00961B13" w:rsidP="00961B13">
      <w:pPr>
        <w:pStyle w:val="ListParagraph"/>
        <w:numPr>
          <w:ilvl w:val="0"/>
          <w:numId w:val="8"/>
        </w:numPr>
        <w:spacing w:after="0"/>
        <w:jc w:val="both"/>
        <w:rPr>
          <w:rFonts w:ascii="Arial" w:hAnsi="Arial" w:cs="Arial"/>
          <w:sz w:val="20"/>
        </w:rPr>
      </w:pPr>
      <w:r>
        <w:rPr>
          <w:rFonts w:ascii="Arial" w:hAnsi="Arial" w:cs="Arial"/>
          <w:sz w:val="20"/>
        </w:rPr>
        <w:t xml:space="preserve">Memberikan penilaian dan rekomendasi agar kegiatan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sidR="008D6F2C">
        <w:rPr>
          <w:rFonts w:ascii="Arial" w:hAnsi="Arial" w:cs="Arial"/>
          <w:sz w:val="20"/>
        </w:rPr>
        <w:t xml:space="preserve"> </w:t>
      </w:r>
      <w:r>
        <w:rPr>
          <w:rFonts w:ascii="Arial" w:hAnsi="Arial" w:cs="Arial"/>
          <w:sz w:val="20"/>
        </w:rPr>
        <w:t>mengarah pada pencapaian tujuan dan sasarannya secara efektif, efisien dan ekonomis;</w:t>
      </w:r>
    </w:p>
    <w:p w:rsidR="00874EF2" w:rsidRPr="00874EF2" w:rsidRDefault="00874EF2" w:rsidP="00874EF2">
      <w:pPr>
        <w:spacing w:after="0"/>
        <w:jc w:val="both"/>
        <w:rPr>
          <w:rFonts w:ascii="Arial" w:hAnsi="Arial" w:cs="Arial"/>
          <w:sz w:val="20"/>
        </w:rPr>
      </w:pPr>
    </w:p>
    <w:p w:rsidR="00874EF2" w:rsidRPr="00874EF2" w:rsidRDefault="00961B13" w:rsidP="00874EF2">
      <w:pPr>
        <w:pStyle w:val="ListParagraph"/>
        <w:numPr>
          <w:ilvl w:val="0"/>
          <w:numId w:val="8"/>
        </w:numPr>
        <w:spacing w:after="0"/>
        <w:jc w:val="both"/>
        <w:rPr>
          <w:rFonts w:ascii="Arial" w:hAnsi="Arial" w:cs="Arial"/>
          <w:sz w:val="20"/>
        </w:rPr>
      </w:pPr>
      <w:r>
        <w:rPr>
          <w:rFonts w:ascii="Arial" w:hAnsi="Arial" w:cs="Arial"/>
          <w:sz w:val="20"/>
        </w:rPr>
        <w:t xml:space="preserve">Memberikan masukan kepada manajemen mengenai perubahan lingkungan dan </w:t>
      </w:r>
      <w:r w:rsidR="009E57E9">
        <w:rPr>
          <w:rFonts w:ascii="Arial" w:hAnsi="Arial" w:cs="Arial"/>
          <w:sz w:val="20"/>
        </w:rPr>
        <w:t xml:space="preserve">risiko bisnis yang muncul serta hal-hal lain yang mempengaruhi hasil dan kinerja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sidR="009E57E9">
        <w:rPr>
          <w:rFonts w:ascii="Arial" w:hAnsi="Arial" w:cs="Arial"/>
          <w:sz w:val="20"/>
        </w:rPr>
        <w:t>;</w:t>
      </w:r>
    </w:p>
    <w:p w:rsidR="00874EF2" w:rsidRDefault="00874EF2" w:rsidP="00874EF2">
      <w:pPr>
        <w:pStyle w:val="ListParagraph"/>
        <w:spacing w:after="0"/>
        <w:ind w:left="786"/>
        <w:jc w:val="both"/>
        <w:rPr>
          <w:rFonts w:ascii="Arial" w:hAnsi="Arial" w:cs="Arial"/>
          <w:sz w:val="20"/>
        </w:rPr>
      </w:pPr>
    </w:p>
    <w:p w:rsidR="00874EF2" w:rsidRPr="00874EF2" w:rsidRDefault="009E57E9" w:rsidP="00874EF2">
      <w:pPr>
        <w:pStyle w:val="ListParagraph"/>
        <w:numPr>
          <w:ilvl w:val="0"/>
          <w:numId w:val="8"/>
        </w:numPr>
        <w:spacing w:after="0"/>
        <w:jc w:val="both"/>
        <w:rPr>
          <w:rFonts w:ascii="Arial" w:hAnsi="Arial" w:cs="Arial"/>
          <w:sz w:val="20"/>
        </w:rPr>
      </w:pPr>
      <w:r>
        <w:rPr>
          <w:rFonts w:ascii="Arial" w:hAnsi="Arial" w:cs="Arial"/>
          <w:sz w:val="20"/>
        </w:rPr>
        <w:t xml:space="preserve">Menciptakan nilai tambah dengan mengidentifikasi </w:t>
      </w:r>
      <w:r w:rsidR="00565632">
        <w:rPr>
          <w:rFonts w:ascii="Arial" w:hAnsi="Arial" w:cs="Arial"/>
          <w:sz w:val="20"/>
        </w:rPr>
        <w:t xml:space="preserve">peluang-peluang untuk meningkatkan kehematam, efisiensi dan efektivitias pelaksanaan kegiatan di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sidR="00565632">
        <w:rPr>
          <w:rFonts w:ascii="Arial" w:hAnsi="Arial" w:cs="Arial"/>
          <w:sz w:val="20"/>
        </w:rPr>
        <w:t>;</w:t>
      </w:r>
    </w:p>
    <w:p w:rsidR="00874EF2" w:rsidRDefault="00874EF2" w:rsidP="00874EF2">
      <w:pPr>
        <w:pStyle w:val="ListParagraph"/>
        <w:spacing w:after="0"/>
        <w:ind w:left="786"/>
        <w:jc w:val="both"/>
        <w:rPr>
          <w:rFonts w:ascii="Arial" w:hAnsi="Arial" w:cs="Arial"/>
          <w:sz w:val="20"/>
        </w:rPr>
      </w:pPr>
    </w:p>
    <w:p w:rsidR="00565632" w:rsidRDefault="00565632" w:rsidP="00961B13">
      <w:pPr>
        <w:pStyle w:val="ListParagraph"/>
        <w:numPr>
          <w:ilvl w:val="0"/>
          <w:numId w:val="8"/>
        </w:numPr>
        <w:spacing w:after="0"/>
        <w:jc w:val="both"/>
        <w:rPr>
          <w:rFonts w:ascii="Arial" w:hAnsi="Arial" w:cs="Arial"/>
          <w:sz w:val="20"/>
        </w:rPr>
      </w:pPr>
      <w:r>
        <w:rPr>
          <w:rFonts w:ascii="Arial" w:hAnsi="Arial" w:cs="Arial"/>
          <w:sz w:val="20"/>
        </w:rPr>
        <w:t>Menilai kecukupan dan efektivitas sistem pengendalian intern. Manajemen operasional berkewajiban untuk mengembangkan sistem pengendalian intern dalam rangka mencapai tujuan dan sasaran perusahaan.</w:t>
      </w:r>
    </w:p>
    <w:p w:rsidR="00565632" w:rsidRDefault="00565632" w:rsidP="00565632">
      <w:pPr>
        <w:spacing w:after="0"/>
        <w:jc w:val="both"/>
        <w:rPr>
          <w:rFonts w:ascii="Arial" w:hAnsi="Arial" w:cs="Arial"/>
          <w:sz w:val="20"/>
        </w:rPr>
      </w:pPr>
    </w:p>
    <w:p w:rsidR="00565632" w:rsidRDefault="00565632" w:rsidP="00565632">
      <w:pPr>
        <w:spacing w:after="0"/>
        <w:ind w:left="426"/>
        <w:jc w:val="both"/>
        <w:rPr>
          <w:rFonts w:ascii="Arial" w:hAnsi="Arial" w:cs="Arial"/>
          <w:sz w:val="20"/>
        </w:rPr>
      </w:pPr>
      <w:r>
        <w:rPr>
          <w:rFonts w:ascii="Arial" w:hAnsi="Arial" w:cs="Arial"/>
          <w:sz w:val="20"/>
        </w:rPr>
        <w:t>Kepala SPI bertanggung jawab kepada Direktur Utama untuk :</w:t>
      </w:r>
    </w:p>
    <w:p w:rsidR="00874EF2" w:rsidRDefault="00874EF2" w:rsidP="00874EF2">
      <w:pPr>
        <w:spacing w:after="0"/>
        <w:jc w:val="both"/>
        <w:rPr>
          <w:rFonts w:ascii="Arial" w:hAnsi="Arial" w:cs="Arial"/>
          <w:sz w:val="20"/>
        </w:rPr>
      </w:pPr>
    </w:p>
    <w:p w:rsidR="00565632" w:rsidRDefault="00565632" w:rsidP="00565632">
      <w:pPr>
        <w:pStyle w:val="ListParagraph"/>
        <w:numPr>
          <w:ilvl w:val="0"/>
          <w:numId w:val="9"/>
        </w:numPr>
        <w:spacing w:after="0"/>
        <w:jc w:val="both"/>
        <w:rPr>
          <w:rFonts w:ascii="Arial" w:hAnsi="Arial" w:cs="Arial"/>
          <w:sz w:val="20"/>
        </w:rPr>
      </w:pPr>
      <w:r>
        <w:rPr>
          <w:rFonts w:ascii="Arial" w:hAnsi="Arial" w:cs="Arial"/>
          <w:sz w:val="20"/>
        </w:rPr>
        <w:t xml:space="preserve">Memberikan laporan kinerja Satuan Pengawasan Intern secara berkala kepada Direktur Utama dan </w:t>
      </w:r>
      <w:r w:rsidR="00D437DF">
        <w:rPr>
          <w:rFonts w:ascii="Arial" w:hAnsi="Arial" w:cs="Arial"/>
          <w:sz w:val="20"/>
        </w:rPr>
        <w:t>Komisaris Utama melalui Sekretaris Dewan Komisaris;</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Memberikan penilaian mengenai kecukupan dan efektivitas proses mana</w:t>
      </w:r>
      <w:r w:rsidR="006F1B5F">
        <w:rPr>
          <w:rFonts w:ascii="Arial" w:hAnsi="Arial" w:cs="Arial"/>
          <w:sz w:val="20"/>
          <w:lang w:val="en-US"/>
        </w:rPr>
        <w:t>j</w:t>
      </w:r>
      <w:r>
        <w:rPr>
          <w:rFonts w:ascii="Arial" w:hAnsi="Arial" w:cs="Arial"/>
          <w:sz w:val="20"/>
        </w:rPr>
        <w:t xml:space="preserve">emen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 xml:space="preserve"> dalam mengendalikan kegiatannya dan pengelolaan risiko;</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Melaporkan hal-hal penting berkaitan dengan proses pengendalian intern, termasuk melaporkan kemungkinan melakukan peningkatan pada proses tersebut;</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Memberikan informasi mengenai perkembangan (progress) dan hasil-hasil pelaksanaan rencana audit tahunan dan kecukupan sumber daya audit;</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 xml:space="preserve">Berkoordinasi dengan instusi pengendalian dan </w:t>
      </w:r>
      <w:r>
        <w:rPr>
          <w:rFonts w:ascii="Arial" w:hAnsi="Arial" w:cs="Arial"/>
          <w:i/>
          <w:sz w:val="20"/>
        </w:rPr>
        <w:t>governance</w:t>
      </w:r>
      <w:r>
        <w:rPr>
          <w:rFonts w:ascii="Arial" w:hAnsi="Arial" w:cs="Arial"/>
          <w:sz w:val="20"/>
        </w:rPr>
        <w:t xml:space="preserve"> lainnya, seperti Sekretaris Dewan Komisaris dan auditor eksternal (</w:t>
      </w:r>
      <w:r>
        <w:rPr>
          <w:rFonts w:ascii="Arial" w:hAnsi="Arial" w:cs="Arial"/>
          <w:i/>
          <w:sz w:val="20"/>
        </w:rPr>
        <w:t>counterpart</w:t>
      </w:r>
      <w:r>
        <w:rPr>
          <w:rFonts w:ascii="Arial" w:hAnsi="Arial" w:cs="Arial"/>
          <w:sz w:val="20"/>
        </w:rPr>
        <w:t>);</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Memberikan penilaian terhadap hasil evaluasi lainnya yang dilaksanakan oleh SPI;</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t>Menjaga professionalisme auditor dengan pengetahuan, keterampilan dan pengalaman yang cukup serta sertifikasi yang diperlukan;</w:t>
      </w:r>
    </w:p>
    <w:p w:rsidR="00D437DF" w:rsidRDefault="00D437DF" w:rsidP="00565632">
      <w:pPr>
        <w:pStyle w:val="ListParagraph"/>
        <w:numPr>
          <w:ilvl w:val="0"/>
          <w:numId w:val="9"/>
        </w:numPr>
        <w:spacing w:after="0"/>
        <w:jc w:val="both"/>
        <w:rPr>
          <w:rFonts w:ascii="Arial" w:hAnsi="Arial" w:cs="Arial"/>
          <w:sz w:val="20"/>
        </w:rPr>
      </w:pPr>
      <w:r>
        <w:rPr>
          <w:rFonts w:ascii="Arial" w:hAnsi="Arial" w:cs="Arial"/>
          <w:sz w:val="20"/>
        </w:rPr>
        <w:lastRenderedPageBreak/>
        <w:t xml:space="preserve">Memberikan jasa konsultasi kepada Manajemen, dengan cara menilai kecukupan pengendalian </w:t>
      </w:r>
      <w:r>
        <w:rPr>
          <w:rFonts w:ascii="Arial" w:hAnsi="Arial" w:cs="Arial"/>
          <w:i/>
          <w:sz w:val="20"/>
        </w:rPr>
        <w:t>internal</w:t>
      </w:r>
      <w:r>
        <w:rPr>
          <w:rFonts w:ascii="Arial" w:hAnsi="Arial" w:cs="Arial"/>
          <w:sz w:val="20"/>
        </w:rPr>
        <w:t xml:space="preserve"> dari suatu SOP/kebijakan/aturan yang akan diimplementasikan.</w:t>
      </w:r>
    </w:p>
    <w:p w:rsidR="00D437DF" w:rsidRDefault="00D437DF" w:rsidP="00D437DF">
      <w:pPr>
        <w:spacing w:after="0"/>
        <w:jc w:val="both"/>
        <w:rPr>
          <w:rFonts w:ascii="Arial" w:hAnsi="Arial" w:cs="Arial"/>
          <w:sz w:val="20"/>
        </w:rPr>
      </w:pPr>
    </w:p>
    <w:p w:rsidR="00D437DF" w:rsidRDefault="00D437DF" w:rsidP="00D437DF">
      <w:pPr>
        <w:pStyle w:val="ListParagraph"/>
        <w:numPr>
          <w:ilvl w:val="0"/>
          <w:numId w:val="1"/>
        </w:numPr>
        <w:spacing w:after="0"/>
        <w:ind w:left="426"/>
        <w:jc w:val="both"/>
        <w:rPr>
          <w:rFonts w:ascii="Arial" w:hAnsi="Arial" w:cs="Arial"/>
          <w:b/>
          <w:sz w:val="20"/>
        </w:rPr>
      </w:pPr>
      <w:r>
        <w:rPr>
          <w:rFonts w:ascii="Arial" w:hAnsi="Arial" w:cs="Arial"/>
          <w:b/>
          <w:sz w:val="20"/>
        </w:rPr>
        <w:t>PERENCANAAN (</w:t>
      </w:r>
      <w:r>
        <w:rPr>
          <w:rFonts w:ascii="Arial" w:hAnsi="Arial" w:cs="Arial"/>
          <w:b/>
          <w:i/>
          <w:sz w:val="20"/>
        </w:rPr>
        <w:t>PLANNING</w:t>
      </w:r>
      <w:r>
        <w:rPr>
          <w:rFonts w:ascii="Arial" w:hAnsi="Arial" w:cs="Arial"/>
          <w:b/>
          <w:sz w:val="20"/>
        </w:rPr>
        <w:t>)</w:t>
      </w:r>
    </w:p>
    <w:p w:rsidR="00D437DF" w:rsidRDefault="00D437DF" w:rsidP="00D437DF">
      <w:pPr>
        <w:pStyle w:val="ListParagraph"/>
        <w:spacing w:after="0"/>
        <w:ind w:left="426"/>
        <w:jc w:val="both"/>
        <w:rPr>
          <w:rFonts w:ascii="Arial" w:hAnsi="Arial" w:cs="Arial"/>
          <w:b/>
          <w:sz w:val="20"/>
        </w:rPr>
      </w:pPr>
    </w:p>
    <w:p w:rsidR="00D437DF" w:rsidRDefault="00D437DF" w:rsidP="00D437DF">
      <w:pPr>
        <w:pStyle w:val="ListParagraph"/>
        <w:numPr>
          <w:ilvl w:val="0"/>
          <w:numId w:val="10"/>
        </w:numPr>
        <w:spacing w:after="0"/>
        <w:jc w:val="both"/>
        <w:rPr>
          <w:rFonts w:ascii="Arial" w:hAnsi="Arial" w:cs="Arial"/>
          <w:sz w:val="20"/>
        </w:rPr>
      </w:pPr>
      <w:r>
        <w:rPr>
          <w:rFonts w:ascii="Arial" w:hAnsi="Arial" w:cs="Arial"/>
          <w:sz w:val="20"/>
        </w:rPr>
        <w:t>Dalam melaksanakan tugas, auditor internal membuat suat</w:t>
      </w:r>
      <w:r w:rsidR="008003F6">
        <w:rPr>
          <w:rFonts w:ascii="Arial" w:hAnsi="Arial" w:cs="Arial"/>
          <w:sz w:val="20"/>
          <w:lang w:val="en-US"/>
        </w:rPr>
        <w:t>u</w:t>
      </w:r>
      <w:r>
        <w:rPr>
          <w:rFonts w:ascii="Arial" w:hAnsi="Arial" w:cs="Arial"/>
          <w:sz w:val="20"/>
        </w:rPr>
        <w:t xml:space="preserve"> sistem perencanaan secara tahunan, yang meliputi rencana audit dan anggaran yang disetujui oleh Direktur Utama</w:t>
      </w:r>
      <w:bookmarkStart w:id="0" w:name="_GoBack"/>
      <w:bookmarkEnd w:id="0"/>
      <w:r>
        <w:rPr>
          <w:rFonts w:ascii="Arial" w:hAnsi="Arial" w:cs="Arial"/>
          <w:sz w:val="20"/>
        </w:rPr>
        <w:t xml:space="preserve">. Rencana </w:t>
      </w:r>
      <w:r w:rsidR="008D34C6">
        <w:rPr>
          <w:rFonts w:ascii="Arial" w:hAnsi="Arial" w:cs="Arial"/>
          <w:sz w:val="20"/>
        </w:rPr>
        <w:t>audit tahunan ini menjadi program kerja audit tahunan (</w:t>
      </w:r>
      <w:r w:rsidR="008D34C6">
        <w:rPr>
          <w:rFonts w:ascii="Arial" w:hAnsi="Arial" w:cs="Arial"/>
          <w:i/>
          <w:sz w:val="20"/>
        </w:rPr>
        <w:t>in</w:t>
      </w:r>
      <w:r w:rsidR="002D7E0A">
        <w:rPr>
          <w:rFonts w:ascii="Arial" w:hAnsi="Arial" w:cs="Arial"/>
          <w:i/>
          <w:sz w:val="20"/>
          <w:lang w:val="en-US"/>
        </w:rPr>
        <w:t>t</w:t>
      </w:r>
      <w:r w:rsidR="008D34C6">
        <w:rPr>
          <w:rFonts w:ascii="Arial" w:hAnsi="Arial" w:cs="Arial"/>
          <w:i/>
          <w:sz w:val="20"/>
        </w:rPr>
        <w:t>ernal audit annual plan</w:t>
      </w:r>
      <w:r w:rsidR="008D34C6">
        <w:rPr>
          <w:rFonts w:ascii="Arial" w:hAnsi="Arial" w:cs="Arial"/>
          <w:sz w:val="20"/>
        </w:rPr>
        <w:t>) SPI;</w:t>
      </w:r>
    </w:p>
    <w:p w:rsidR="008D34C6" w:rsidRDefault="008D34C6" w:rsidP="00D437DF">
      <w:pPr>
        <w:pStyle w:val="ListParagraph"/>
        <w:numPr>
          <w:ilvl w:val="0"/>
          <w:numId w:val="10"/>
        </w:numPr>
        <w:spacing w:after="0"/>
        <w:jc w:val="both"/>
        <w:rPr>
          <w:rFonts w:ascii="Arial" w:hAnsi="Arial" w:cs="Arial"/>
          <w:sz w:val="20"/>
        </w:rPr>
      </w:pPr>
      <w:r>
        <w:rPr>
          <w:rFonts w:ascii="Arial" w:hAnsi="Arial" w:cs="Arial"/>
          <w:sz w:val="20"/>
        </w:rPr>
        <w:t>Rencana audit tahunan dapat direvisi bilamana diperlukan, dengan mendapatkan persetujuan.</w:t>
      </w:r>
    </w:p>
    <w:p w:rsidR="008D34C6" w:rsidRDefault="008D34C6" w:rsidP="008D34C6">
      <w:pPr>
        <w:spacing w:after="0"/>
        <w:jc w:val="both"/>
        <w:rPr>
          <w:rFonts w:ascii="Arial" w:hAnsi="Arial" w:cs="Arial"/>
          <w:sz w:val="20"/>
        </w:rPr>
      </w:pPr>
    </w:p>
    <w:p w:rsidR="008D34C6" w:rsidRDefault="008D34C6" w:rsidP="008D34C6">
      <w:pPr>
        <w:pStyle w:val="ListParagraph"/>
        <w:numPr>
          <w:ilvl w:val="0"/>
          <w:numId w:val="1"/>
        </w:numPr>
        <w:spacing w:after="0"/>
        <w:ind w:left="426"/>
        <w:jc w:val="both"/>
        <w:rPr>
          <w:rFonts w:ascii="Arial" w:hAnsi="Arial" w:cs="Arial"/>
          <w:b/>
          <w:sz w:val="20"/>
        </w:rPr>
      </w:pPr>
      <w:r>
        <w:rPr>
          <w:rFonts w:ascii="Arial" w:hAnsi="Arial" w:cs="Arial"/>
          <w:b/>
          <w:sz w:val="20"/>
        </w:rPr>
        <w:t>STANDAR PELAKSANAAN PEKERJAAN DAN KODE ETIK</w:t>
      </w:r>
    </w:p>
    <w:p w:rsidR="008D34C6" w:rsidRDefault="008D34C6" w:rsidP="008D34C6">
      <w:pPr>
        <w:pStyle w:val="ListParagraph"/>
        <w:spacing w:after="0"/>
        <w:ind w:left="426"/>
        <w:jc w:val="both"/>
        <w:rPr>
          <w:rFonts w:ascii="Arial" w:hAnsi="Arial" w:cs="Arial"/>
          <w:b/>
          <w:sz w:val="20"/>
        </w:rPr>
      </w:pPr>
    </w:p>
    <w:p w:rsidR="008D34C6" w:rsidRPr="00F95566" w:rsidRDefault="008D34C6" w:rsidP="00874EF2">
      <w:pPr>
        <w:pStyle w:val="ListParagraph"/>
        <w:ind w:left="426"/>
        <w:jc w:val="both"/>
        <w:rPr>
          <w:rFonts w:ascii="Arial" w:hAnsi="Arial" w:cs="Arial"/>
          <w:sz w:val="20"/>
        </w:rPr>
      </w:pPr>
      <w:r>
        <w:rPr>
          <w:rFonts w:ascii="Arial" w:hAnsi="Arial" w:cs="Arial"/>
          <w:sz w:val="20"/>
        </w:rPr>
        <w:t xml:space="preserve">Standar </w:t>
      </w:r>
      <w:r w:rsidR="00F95566">
        <w:rPr>
          <w:rFonts w:ascii="Arial" w:hAnsi="Arial" w:cs="Arial"/>
          <w:sz w:val="20"/>
        </w:rPr>
        <w:t>Pelaksanaan Pekerjaan</w:t>
      </w:r>
    </w:p>
    <w:p w:rsidR="008D34C6" w:rsidRDefault="008D34C6" w:rsidP="008D34C6">
      <w:pPr>
        <w:pStyle w:val="ListParagraph"/>
        <w:spacing w:after="0"/>
        <w:ind w:left="426"/>
        <w:jc w:val="both"/>
        <w:rPr>
          <w:rFonts w:ascii="Arial" w:hAnsi="Arial" w:cs="Arial"/>
          <w:sz w:val="20"/>
        </w:rPr>
      </w:pPr>
      <w:r>
        <w:rPr>
          <w:rFonts w:ascii="Arial" w:hAnsi="Arial" w:cs="Arial"/>
          <w:sz w:val="20"/>
        </w:rPr>
        <w:t xml:space="preserve">Dalam melaksanakan pekerjaannya, SPI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 xml:space="preserve"> mengacu pada standar profesi internal audit internasional yaitu </w:t>
      </w:r>
      <w:r>
        <w:rPr>
          <w:rFonts w:ascii="Arial" w:hAnsi="Arial" w:cs="Arial"/>
          <w:i/>
          <w:sz w:val="20"/>
        </w:rPr>
        <w:t xml:space="preserve">International Professional Practices Framework </w:t>
      </w:r>
      <w:r>
        <w:rPr>
          <w:rFonts w:ascii="Arial" w:hAnsi="Arial" w:cs="Arial"/>
          <w:sz w:val="20"/>
        </w:rPr>
        <w:t>(</w:t>
      </w:r>
      <w:r>
        <w:rPr>
          <w:rFonts w:ascii="Arial" w:hAnsi="Arial" w:cs="Arial"/>
          <w:i/>
          <w:sz w:val="20"/>
        </w:rPr>
        <w:t>IPPF</w:t>
      </w:r>
      <w:r>
        <w:rPr>
          <w:rFonts w:ascii="Arial" w:hAnsi="Arial" w:cs="Arial"/>
          <w:sz w:val="20"/>
        </w:rPr>
        <w:t xml:space="preserve">) yang diterbitkan oleh </w:t>
      </w:r>
      <w:r>
        <w:rPr>
          <w:rFonts w:ascii="Arial" w:hAnsi="Arial" w:cs="Arial"/>
          <w:i/>
          <w:sz w:val="20"/>
        </w:rPr>
        <w:t xml:space="preserve">The Institute of Internal Auditors </w:t>
      </w:r>
      <w:r>
        <w:rPr>
          <w:rFonts w:ascii="Arial" w:hAnsi="Arial" w:cs="Arial"/>
          <w:sz w:val="20"/>
        </w:rPr>
        <w:t>(</w:t>
      </w:r>
      <w:r>
        <w:rPr>
          <w:rFonts w:ascii="Arial" w:hAnsi="Arial" w:cs="Arial"/>
          <w:i/>
          <w:sz w:val="20"/>
        </w:rPr>
        <w:t>IIA</w:t>
      </w:r>
      <w:r>
        <w:rPr>
          <w:rFonts w:ascii="Arial" w:hAnsi="Arial" w:cs="Arial"/>
          <w:sz w:val="20"/>
        </w:rPr>
        <w:t xml:space="preserve">) serta kode etik SPI PT </w:t>
      </w:r>
      <w:r w:rsidR="008D6F2C">
        <w:rPr>
          <w:rFonts w:ascii="Arial" w:hAnsi="Arial" w:cs="Arial"/>
          <w:sz w:val="20"/>
        </w:rPr>
        <w:t xml:space="preserve">Prima Terminal </w:t>
      </w:r>
      <w:proofErr w:type="spellStart"/>
      <w:r w:rsidR="008D6F2C">
        <w:rPr>
          <w:rFonts w:ascii="Arial" w:hAnsi="Arial" w:cs="Arial"/>
          <w:sz w:val="20"/>
          <w:lang w:val="en-US"/>
        </w:rPr>
        <w:t>Petikemas</w:t>
      </w:r>
      <w:proofErr w:type="spellEnd"/>
      <w:r>
        <w:rPr>
          <w:rFonts w:ascii="Arial" w:hAnsi="Arial" w:cs="Arial"/>
          <w:sz w:val="20"/>
        </w:rPr>
        <w:t>.</w:t>
      </w:r>
    </w:p>
    <w:p w:rsidR="008D34C6" w:rsidRDefault="008D34C6" w:rsidP="008D34C6">
      <w:pPr>
        <w:pStyle w:val="ListParagraph"/>
        <w:spacing w:after="0"/>
        <w:ind w:left="426"/>
        <w:jc w:val="both"/>
        <w:rPr>
          <w:rFonts w:ascii="Arial" w:hAnsi="Arial" w:cs="Arial"/>
          <w:sz w:val="20"/>
        </w:rPr>
      </w:pPr>
    </w:p>
    <w:p w:rsidR="008D34C6" w:rsidRPr="008D34C6" w:rsidRDefault="008D34C6" w:rsidP="008D34C6">
      <w:pPr>
        <w:pStyle w:val="ListParagraph"/>
        <w:spacing w:after="0"/>
        <w:ind w:left="426"/>
        <w:jc w:val="both"/>
        <w:rPr>
          <w:rFonts w:ascii="Arial" w:hAnsi="Arial" w:cs="Arial"/>
          <w:sz w:val="20"/>
        </w:rPr>
      </w:pPr>
      <w:r>
        <w:rPr>
          <w:rFonts w:ascii="Arial" w:hAnsi="Arial" w:cs="Arial"/>
          <w:sz w:val="20"/>
        </w:rPr>
        <w:t>Kode Etik</w:t>
      </w:r>
    </w:p>
    <w:p w:rsidR="00F95566" w:rsidRDefault="00F95566" w:rsidP="00F95566">
      <w:pPr>
        <w:spacing w:after="0"/>
        <w:ind w:left="426"/>
        <w:jc w:val="both"/>
        <w:rPr>
          <w:rFonts w:ascii="Arial" w:hAnsi="Arial" w:cs="Arial"/>
          <w:sz w:val="20"/>
        </w:rPr>
      </w:pPr>
      <w:r>
        <w:rPr>
          <w:rFonts w:ascii="Arial" w:hAnsi="Arial" w:cs="Arial"/>
          <w:sz w:val="20"/>
        </w:rPr>
        <w:t>Dalam melaksanakan tugas dan tanggung jawabnya, auditor internal harus mematuhi dan menjunjung tinggi kode etik, sebagai berikut :</w:t>
      </w:r>
    </w:p>
    <w:p w:rsidR="00F95566" w:rsidRDefault="00F95566" w:rsidP="00F95566">
      <w:pPr>
        <w:pStyle w:val="ListParagraph"/>
        <w:numPr>
          <w:ilvl w:val="0"/>
          <w:numId w:val="11"/>
        </w:numPr>
        <w:spacing w:after="0"/>
        <w:jc w:val="both"/>
        <w:rPr>
          <w:rFonts w:ascii="Arial" w:hAnsi="Arial" w:cs="Arial"/>
          <w:sz w:val="20"/>
        </w:rPr>
      </w:pPr>
      <w:r>
        <w:rPr>
          <w:rFonts w:ascii="Arial" w:hAnsi="Arial" w:cs="Arial"/>
          <w:sz w:val="20"/>
        </w:rPr>
        <w:t>Integritas</w:t>
      </w:r>
    </w:p>
    <w:p w:rsidR="00F95566" w:rsidRDefault="00F95566" w:rsidP="00F95566">
      <w:pPr>
        <w:pStyle w:val="ListParagraph"/>
        <w:spacing w:after="0"/>
        <w:ind w:left="786"/>
        <w:jc w:val="both"/>
        <w:rPr>
          <w:rFonts w:ascii="Arial" w:hAnsi="Arial" w:cs="Arial"/>
          <w:sz w:val="20"/>
        </w:rPr>
      </w:pPr>
      <w:r>
        <w:rPr>
          <w:rFonts w:ascii="Arial" w:hAnsi="Arial" w:cs="Arial"/>
          <w:sz w:val="20"/>
        </w:rPr>
        <w:t>Auditor internal harus memiliki integritas untuk membentuk keyakinan dan menjadi dasar kepercayaan auditee terhadap pertimbangan auditor internal. Oleh karena itu,auditor internal:</w:t>
      </w:r>
    </w:p>
    <w:p w:rsidR="00F95566" w:rsidRDefault="00F95566" w:rsidP="00F95566">
      <w:pPr>
        <w:pStyle w:val="ListParagraph"/>
        <w:numPr>
          <w:ilvl w:val="0"/>
          <w:numId w:val="12"/>
        </w:numPr>
        <w:spacing w:after="0"/>
        <w:ind w:left="1134"/>
        <w:jc w:val="both"/>
        <w:rPr>
          <w:rFonts w:ascii="Arial" w:hAnsi="Arial" w:cs="Arial"/>
          <w:sz w:val="20"/>
        </w:rPr>
      </w:pPr>
      <w:r>
        <w:rPr>
          <w:rFonts w:ascii="Arial" w:hAnsi="Arial" w:cs="Arial"/>
          <w:sz w:val="20"/>
        </w:rPr>
        <w:t>Harus menunjukkan kejujuran, objektifitas, dan kesungguhan dalam melaksanakan tugas dan memenuhi tanggung jawab profesi.</w:t>
      </w:r>
    </w:p>
    <w:p w:rsidR="00F95566" w:rsidRDefault="00F95566" w:rsidP="00F95566">
      <w:pPr>
        <w:pStyle w:val="ListParagraph"/>
        <w:numPr>
          <w:ilvl w:val="0"/>
          <w:numId w:val="12"/>
        </w:numPr>
        <w:spacing w:after="0"/>
        <w:ind w:left="1134"/>
        <w:jc w:val="both"/>
        <w:rPr>
          <w:rFonts w:ascii="Arial" w:hAnsi="Arial" w:cs="Arial"/>
          <w:sz w:val="20"/>
        </w:rPr>
      </w:pPr>
      <w:r>
        <w:rPr>
          <w:rFonts w:ascii="Arial" w:hAnsi="Arial" w:cs="Arial"/>
          <w:sz w:val="20"/>
        </w:rPr>
        <w:t>Harus menunjukkan loyalitas terhadap organisasi namun tidak boleh terlibat dalam kegiatan-kegiatan menyimpang atau melanggar hukum.</w:t>
      </w:r>
    </w:p>
    <w:p w:rsidR="00F95566" w:rsidRDefault="00F95566" w:rsidP="00F95566">
      <w:pPr>
        <w:pStyle w:val="ListParagraph"/>
        <w:numPr>
          <w:ilvl w:val="0"/>
          <w:numId w:val="12"/>
        </w:numPr>
        <w:spacing w:after="0"/>
        <w:ind w:left="1134"/>
        <w:jc w:val="both"/>
        <w:rPr>
          <w:rFonts w:ascii="Arial" w:hAnsi="Arial" w:cs="Arial"/>
          <w:sz w:val="20"/>
        </w:rPr>
      </w:pPr>
      <w:r>
        <w:rPr>
          <w:rFonts w:ascii="Arial" w:hAnsi="Arial" w:cs="Arial"/>
          <w:sz w:val="20"/>
        </w:rPr>
        <w:t>Tidak boleh secara sadar terlibat dalam tindakan atau kegiatan yang dapat mencemarkan nama baik profesi atau perusahaan.</w:t>
      </w:r>
    </w:p>
    <w:p w:rsidR="00F95566" w:rsidRDefault="00F95566" w:rsidP="00F95566">
      <w:pPr>
        <w:spacing w:after="0"/>
        <w:jc w:val="both"/>
        <w:rPr>
          <w:rFonts w:ascii="Arial" w:hAnsi="Arial" w:cs="Arial"/>
          <w:sz w:val="20"/>
        </w:rPr>
      </w:pPr>
    </w:p>
    <w:p w:rsidR="00F95566" w:rsidRDefault="00F95566" w:rsidP="00F95566">
      <w:pPr>
        <w:pStyle w:val="ListParagraph"/>
        <w:numPr>
          <w:ilvl w:val="0"/>
          <w:numId w:val="11"/>
        </w:numPr>
        <w:spacing w:after="0"/>
        <w:jc w:val="both"/>
        <w:rPr>
          <w:rFonts w:ascii="Arial" w:hAnsi="Arial" w:cs="Arial"/>
          <w:sz w:val="20"/>
        </w:rPr>
      </w:pPr>
      <w:r>
        <w:rPr>
          <w:rFonts w:ascii="Arial" w:hAnsi="Arial" w:cs="Arial"/>
          <w:sz w:val="20"/>
        </w:rPr>
        <w:t>Objektifitas</w:t>
      </w:r>
    </w:p>
    <w:p w:rsidR="00F95566" w:rsidRDefault="00F95566" w:rsidP="00F95566">
      <w:pPr>
        <w:pStyle w:val="ListParagraph"/>
        <w:spacing w:after="0"/>
        <w:ind w:left="786"/>
        <w:jc w:val="both"/>
        <w:rPr>
          <w:rFonts w:ascii="Arial" w:hAnsi="Arial" w:cs="Arial"/>
          <w:sz w:val="20"/>
        </w:rPr>
      </w:pPr>
      <w:r>
        <w:rPr>
          <w:rFonts w:ascii="Arial" w:hAnsi="Arial" w:cs="Arial"/>
          <w:sz w:val="20"/>
        </w:rPr>
        <w:t>Auditor internal harus menunjukkan objektifitas profesional dalam melaksanakan penugasan. Auditor internal melakukan penilaian yang seimbang dan tidak terpengaruh oleh kepentingannya atau kepentingan pihak lain dalam memberikan pertimbangan. Oleh karena itu, auditor internal :</w:t>
      </w:r>
    </w:p>
    <w:p w:rsidR="00F95566" w:rsidRDefault="00F95566" w:rsidP="00F95566">
      <w:pPr>
        <w:pStyle w:val="ListParagraph"/>
        <w:numPr>
          <w:ilvl w:val="0"/>
          <w:numId w:val="13"/>
        </w:numPr>
        <w:spacing w:after="0"/>
        <w:ind w:left="1134"/>
        <w:jc w:val="both"/>
        <w:rPr>
          <w:rFonts w:ascii="Arial" w:hAnsi="Arial" w:cs="Arial"/>
          <w:sz w:val="20"/>
        </w:rPr>
      </w:pPr>
      <w:r>
        <w:rPr>
          <w:rFonts w:ascii="Arial" w:hAnsi="Arial" w:cs="Arial"/>
          <w:sz w:val="20"/>
        </w:rPr>
        <w:t>Harus menahan diri dari kegiatan-kegiatan yang dapat menimbulkan konflik kepentingan dan prasangka sehingga meragukan kemampuannya dalam melaksanakan tugas dan memenuhi tanggung jawab profesinya secara objektif.</w:t>
      </w:r>
    </w:p>
    <w:p w:rsidR="00655E2E" w:rsidRDefault="00655E2E" w:rsidP="00F95566">
      <w:pPr>
        <w:pStyle w:val="ListParagraph"/>
        <w:numPr>
          <w:ilvl w:val="0"/>
          <w:numId w:val="13"/>
        </w:numPr>
        <w:spacing w:after="0"/>
        <w:ind w:left="1134"/>
        <w:jc w:val="both"/>
        <w:rPr>
          <w:rFonts w:ascii="Arial" w:hAnsi="Arial" w:cs="Arial"/>
          <w:sz w:val="20"/>
        </w:rPr>
      </w:pPr>
      <w:r>
        <w:rPr>
          <w:rFonts w:ascii="Arial" w:hAnsi="Arial" w:cs="Arial"/>
          <w:sz w:val="20"/>
        </w:rPr>
        <w:t>Tidak boleh menerima sesuatu dalam bentuk apapun yang dapat atau patut diduga mempengaruhi pertimbangan profesinya.</w:t>
      </w:r>
    </w:p>
    <w:p w:rsidR="00655E2E" w:rsidRDefault="00655E2E" w:rsidP="00F95566">
      <w:pPr>
        <w:pStyle w:val="ListParagraph"/>
        <w:numPr>
          <w:ilvl w:val="0"/>
          <w:numId w:val="13"/>
        </w:numPr>
        <w:spacing w:after="0"/>
        <w:ind w:left="1134"/>
        <w:jc w:val="both"/>
        <w:rPr>
          <w:rFonts w:ascii="Arial" w:hAnsi="Arial" w:cs="Arial"/>
          <w:sz w:val="20"/>
        </w:rPr>
      </w:pPr>
      <w:r>
        <w:rPr>
          <w:rFonts w:ascii="Arial" w:hAnsi="Arial" w:cs="Arial"/>
          <w:sz w:val="20"/>
        </w:rPr>
        <w:t>Harus mengungkapkan semua fakta-fakta penting yang diketahuinya di dalam laporan pelaksanaan tugasnya, dan/atau dilarang untuk mendistorsi laporan serta menutup adanya praktik-praktik yang melanggar hukum.</w:t>
      </w:r>
    </w:p>
    <w:p w:rsidR="00655E2E" w:rsidRDefault="00655E2E" w:rsidP="00655E2E">
      <w:pPr>
        <w:spacing w:after="0"/>
        <w:jc w:val="both"/>
        <w:rPr>
          <w:rFonts w:ascii="Arial" w:hAnsi="Arial" w:cs="Arial"/>
          <w:sz w:val="20"/>
        </w:rPr>
      </w:pPr>
    </w:p>
    <w:p w:rsidR="00874EF2" w:rsidRDefault="00874EF2" w:rsidP="00655E2E">
      <w:pPr>
        <w:spacing w:after="0"/>
        <w:jc w:val="both"/>
        <w:rPr>
          <w:rFonts w:ascii="Arial" w:hAnsi="Arial" w:cs="Arial"/>
          <w:sz w:val="20"/>
        </w:rPr>
      </w:pPr>
    </w:p>
    <w:p w:rsidR="00297295" w:rsidRDefault="00297295" w:rsidP="00655E2E">
      <w:pPr>
        <w:spacing w:after="0"/>
        <w:jc w:val="both"/>
        <w:rPr>
          <w:rFonts w:ascii="Arial" w:hAnsi="Arial" w:cs="Arial"/>
          <w:sz w:val="20"/>
        </w:rPr>
      </w:pPr>
    </w:p>
    <w:p w:rsidR="00297295" w:rsidRDefault="00297295" w:rsidP="00655E2E">
      <w:pPr>
        <w:spacing w:after="0"/>
        <w:jc w:val="both"/>
        <w:rPr>
          <w:rFonts w:ascii="Arial" w:hAnsi="Arial" w:cs="Arial"/>
          <w:sz w:val="20"/>
        </w:rPr>
      </w:pPr>
    </w:p>
    <w:p w:rsidR="00297295" w:rsidRDefault="00297295" w:rsidP="00655E2E">
      <w:pPr>
        <w:spacing w:after="0"/>
        <w:jc w:val="both"/>
        <w:rPr>
          <w:rFonts w:ascii="Arial" w:hAnsi="Arial" w:cs="Arial"/>
          <w:sz w:val="20"/>
        </w:rPr>
      </w:pPr>
    </w:p>
    <w:p w:rsidR="00874EF2" w:rsidRDefault="00874EF2" w:rsidP="00655E2E">
      <w:pPr>
        <w:spacing w:after="0"/>
        <w:jc w:val="both"/>
        <w:rPr>
          <w:rFonts w:ascii="Arial" w:hAnsi="Arial" w:cs="Arial"/>
          <w:sz w:val="20"/>
        </w:rPr>
      </w:pPr>
    </w:p>
    <w:p w:rsidR="00655E2E" w:rsidRDefault="00655E2E" w:rsidP="00655E2E">
      <w:pPr>
        <w:pStyle w:val="ListParagraph"/>
        <w:numPr>
          <w:ilvl w:val="0"/>
          <w:numId w:val="11"/>
        </w:numPr>
        <w:spacing w:after="0"/>
        <w:jc w:val="both"/>
        <w:rPr>
          <w:rFonts w:ascii="Arial" w:hAnsi="Arial" w:cs="Arial"/>
          <w:sz w:val="20"/>
        </w:rPr>
      </w:pPr>
      <w:r>
        <w:rPr>
          <w:rFonts w:ascii="Arial" w:hAnsi="Arial" w:cs="Arial"/>
          <w:sz w:val="20"/>
        </w:rPr>
        <w:lastRenderedPageBreak/>
        <w:t>Kerahasiaan</w:t>
      </w:r>
    </w:p>
    <w:p w:rsidR="00655E2E" w:rsidRDefault="00655E2E" w:rsidP="00655E2E">
      <w:pPr>
        <w:pStyle w:val="ListParagraph"/>
        <w:spacing w:after="0"/>
        <w:ind w:left="786"/>
        <w:jc w:val="both"/>
        <w:rPr>
          <w:rFonts w:ascii="Arial" w:hAnsi="Arial" w:cs="Arial"/>
          <w:sz w:val="20"/>
        </w:rPr>
      </w:pPr>
      <w:r>
        <w:rPr>
          <w:rFonts w:ascii="Arial" w:hAnsi="Arial" w:cs="Arial"/>
          <w:sz w:val="20"/>
        </w:rPr>
        <w:t xml:space="preserve">Auditor internal harus menghormati nilai dan kepemilikan informasi yang diterimanya dan tidak mengungkap informasi tersebut tanpa otorisasi dari pejabat yang berwenang, kecuali diharuskan oleh hukum atau </w:t>
      </w:r>
      <w:r w:rsidR="007916FA">
        <w:rPr>
          <w:rFonts w:ascii="Arial" w:hAnsi="Arial" w:cs="Arial"/>
          <w:sz w:val="20"/>
        </w:rPr>
        <w:t>profesi untuk mengungkapkan informasi tersebut. Oleh karena itu, auditor internal :</w:t>
      </w:r>
    </w:p>
    <w:p w:rsidR="007916FA" w:rsidRDefault="00E2172E" w:rsidP="007916FA">
      <w:pPr>
        <w:pStyle w:val="ListParagraph"/>
        <w:numPr>
          <w:ilvl w:val="0"/>
          <w:numId w:val="13"/>
        </w:numPr>
        <w:spacing w:after="0"/>
        <w:ind w:left="1134"/>
        <w:jc w:val="both"/>
        <w:rPr>
          <w:rFonts w:ascii="Arial" w:hAnsi="Arial" w:cs="Arial"/>
          <w:sz w:val="20"/>
        </w:rPr>
      </w:pPr>
      <w:r>
        <w:rPr>
          <w:rFonts w:ascii="Arial" w:hAnsi="Arial" w:cs="Arial"/>
          <w:sz w:val="20"/>
        </w:rPr>
        <w:t>Tidak menggunakan informasi yang diperoleh dalam pelaksanaan tugas untuk mendapatkan keuntungan pribadi, melanggar hukum, dan yang dapat menimbulkan kerugian terhadap perusahaan.</w:t>
      </w:r>
    </w:p>
    <w:p w:rsidR="00E2172E" w:rsidRDefault="00E2172E" w:rsidP="00E2172E">
      <w:pPr>
        <w:spacing w:after="0"/>
        <w:jc w:val="both"/>
        <w:rPr>
          <w:rFonts w:ascii="Arial" w:hAnsi="Arial" w:cs="Arial"/>
          <w:sz w:val="20"/>
        </w:rPr>
      </w:pPr>
    </w:p>
    <w:p w:rsidR="00E2172E" w:rsidRDefault="00E2172E" w:rsidP="00E2172E">
      <w:pPr>
        <w:pStyle w:val="ListParagraph"/>
        <w:numPr>
          <w:ilvl w:val="0"/>
          <w:numId w:val="11"/>
        </w:numPr>
        <w:spacing w:after="0"/>
        <w:jc w:val="both"/>
        <w:rPr>
          <w:rFonts w:ascii="Arial" w:hAnsi="Arial" w:cs="Arial"/>
          <w:sz w:val="20"/>
        </w:rPr>
      </w:pPr>
      <w:r>
        <w:rPr>
          <w:rFonts w:ascii="Arial" w:hAnsi="Arial" w:cs="Arial"/>
          <w:sz w:val="20"/>
        </w:rPr>
        <w:t>Kompetensi</w:t>
      </w:r>
    </w:p>
    <w:p w:rsidR="00E2172E" w:rsidRDefault="00E2172E" w:rsidP="00E2172E">
      <w:pPr>
        <w:pStyle w:val="ListParagraph"/>
        <w:spacing w:after="0"/>
        <w:ind w:left="786"/>
        <w:jc w:val="both"/>
        <w:rPr>
          <w:rFonts w:ascii="Arial" w:hAnsi="Arial" w:cs="Arial"/>
          <w:sz w:val="20"/>
        </w:rPr>
      </w:pPr>
      <w:r>
        <w:rPr>
          <w:rFonts w:ascii="Arial" w:hAnsi="Arial" w:cs="Arial"/>
          <w:sz w:val="20"/>
        </w:rPr>
        <w:t>Auditor internal harus menerapkan pengetahuan, kecakapan dan pengalaman yang diperlukan dalam setiap penugasan audit. Oleh karena itu, auditor internal :</w:t>
      </w:r>
    </w:p>
    <w:p w:rsidR="00E2172E" w:rsidRDefault="00E2172E" w:rsidP="00E2172E">
      <w:pPr>
        <w:pStyle w:val="ListParagraph"/>
        <w:numPr>
          <w:ilvl w:val="0"/>
          <w:numId w:val="13"/>
        </w:numPr>
        <w:spacing w:after="0"/>
        <w:ind w:left="1134"/>
        <w:jc w:val="both"/>
        <w:rPr>
          <w:rFonts w:ascii="Arial" w:hAnsi="Arial" w:cs="Arial"/>
          <w:sz w:val="20"/>
        </w:rPr>
      </w:pPr>
      <w:r>
        <w:rPr>
          <w:rFonts w:ascii="Arial" w:hAnsi="Arial" w:cs="Arial"/>
          <w:sz w:val="20"/>
        </w:rPr>
        <w:t>Harus mengusahakan berbagai upaya agar senantiasa memenuhi Standar International Praktik Profesional Audit Internal (Standar).</w:t>
      </w:r>
    </w:p>
    <w:p w:rsidR="00E2172E" w:rsidRDefault="00E2172E" w:rsidP="00E2172E">
      <w:pPr>
        <w:pStyle w:val="ListParagraph"/>
        <w:numPr>
          <w:ilvl w:val="0"/>
          <w:numId w:val="13"/>
        </w:numPr>
        <w:spacing w:after="0"/>
        <w:ind w:left="1134"/>
        <w:jc w:val="both"/>
        <w:rPr>
          <w:rFonts w:ascii="Arial" w:hAnsi="Arial" w:cs="Arial"/>
          <w:sz w:val="20"/>
        </w:rPr>
      </w:pPr>
      <w:r>
        <w:rPr>
          <w:rFonts w:ascii="Arial" w:hAnsi="Arial" w:cs="Arial"/>
          <w:sz w:val="20"/>
        </w:rPr>
        <w:t xml:space="preserve">Harus senantiasa meningkatkan kompetensi melalui Pendidikan professional </w:t>
      </w:r>
      <w:r w:rsidR="00A31697">
        <w:rPr>
          <w:rFonts w:ascii="Arial" w:hAnsi="Arial" w:cs="Arial"/>
          <w:sz w:val="20"/>
        </w:rPr>
        <w:t>berkelanjutan, serta efektivitas dan kualitas pelaksanaan tugasnya.</w:t>
      </w:r>
    </w:p>
    <w:p w:rsidR="00A31697" w:rsidRDefault="00A31697" w:rsidP="00E2172E">
      <w:pPr>
        <w:pStyle w:val="ListParagraph"/>
        <w:numPr>
          <w:ilvl w:val="0"/>
          <w:numId w:val="13"/>
        </w:numPr>
        <w:spacing w:after="0"/>
        <w:ind w:left="1134"/>
        <w:jc w:val="both"/>
        <w:rPr>
          <w:rFonts w:ascii="Arial" w:hAnsi="Arial" w:cs="Arial"/>
          <w:sz w:val="20"/>
        </w:rPr>
      </w:pPr>
      <w:r>
        <w:rPr>
          <w:rFonts w:ascii="Arial" w:hAnsi="Arial" w:cs="Arial"/>
          <w:sz w:val="20"/>
        </w:rPr>
        <w:t>Hanya melakukan jasa-jasa yang dapat diselesaikan dengan menggunakan kompetensi profesional yang dimilikinya.</w:t>
      </w:r>
    </w:p>
    <w:p w:rsidR="00A31697" w:rsidRDefault="00A31697" w:rsidP="00A31697">
      <w:pPr>
        <w:spacing w:after="0"/>
        <w:jc w:val="both"/>
        <w:rPr>
          <w:rFonts w:ascii="Arial" w:hAnsi="Arial" w:cs="Arial"/>
          <w:sz w:val="20"/>
        </w:rPr>
      </w:pPr>
    </w:p>
    <w:p w:rsidR="00A31697" w:rsidRDefault="00A31697" w:rsidP="00A31697">
      <w:pPr>
        <w:spacing w:after="0"/>
        <w:jc w:val="center"/>
        <w:rPr>
          <w:rFonts w:ascii="Arial" w:hAnsi="Arial" w:cs="Arial"/>
          <w:sz w:val="20"/>
        </w:rPr>
      </w:pPr>
    </w:p>
    <w:p w:rsidR="00A31697" w:rsidRDefault="00A31697" w:rsidP="00A31697">
      <w:pPr>
        <w:spacing w:after="0"/>
        <w:jc w:val="center"/>
        <w:rPr>
          <w:rFonts w:ascii="Arial" w:hAnsi="Arial" w:cs="Arial"/>
          <w:sz w:val="20"/>
        </w:rPr>
      </w:pPr>
      <w:r>
        <w:rPr>
          <w:rFonts w:ascii="Arial" w:hAnsi="Arial" w:cs="Arial"/>
          <w:b/>
          <w:sz w:val="20"/>
        </w:rPr>
        <w:t>Medan</w:t>
      </w:r>
      <w:r>
        <w:rPr>
          <w:rFonts w:ascii="Arial" w:hAnsi="Arial" w:cs="Arial"/>
          <w:sz w:val="20"/>
        </w:rPr>
        <w:t>, ...............</w:t>
      </w:r>
    </w:p>
    <w:p w:rsidR="00A31697" w:rsidRDefault="00A31697" w:rsidP="00A31697">
      <w:pPr>
        <w:spacing w:after="0"/>
        <w:jc w:val="center"/>
        <w:rPr>
          <w:rFonts w:ascii="Arial" w:hAnsi="Arial" w:cs="Arial"/>
          <w:sz w:val="20"/>
        </w:rPr>
      </w:pPr>
    </w:p>
    <w:p w:rsidR="00A31697" w:rsidRPr="009C0D1A" w:rsidRDefault="00A31697" w:rsidP="00A31697">
      <w:pPr>
        <w:spacing w:after="0"/>
        <w:jc w:val="center"/>
        <w:rPr>
          <w:rFonts w:ascii="Arial" w:hAnsi="Arial" w:cs="Arial"/>
          <w:sz w:val="20"/>
          <w:lang w:val="en-US"/>
        </w:rPr>
      </w:pPr>
      <w:r>
        <w:rPr>
          <w:rFonts w:ascii="Arial" w:hAnsi="Arial" w:cs="Arial"/>
          <w:sz w:val="20"/>
        </w:rPr>
        <w:t>PT PRIMA TERMINAL</w:t>
      </w:r>
      <w:r w:rsidR="009C0D1A">
        <w:rPr>
          <w:rFonts w:ascii="Arial" w:hAnsi="Arial" w:cs="Arial"/>
          <w:sz w:val="20"/>
          <w:lang w:val="en-US"/>
        </w:rPr>
        <w:t xml:space="preserve"> PETIKEMAS</w:t>
      </w:r>
    </w:p>
    <w:p w:rsidR="00A31697" w:rsidRDefault="00A31697" w:rsidP="00A31697">
      <w:pPr>
        <w:spacing w:after="0"/>
        <w:jc w:val="center"/>
        <w:rPr>
          <w:rFonts w:ascii="Arial" w:hAnsi="Arial" w:cs="Arial"/>
          <w:sz w:val="20"/>
        </w:rPr>
      </w:pPr>
      <w:r>
        <w:rPr>
          <w:rFonts w:ascii="Arial" w:hAnsi="Arial" w:cs="Arial"/>
          <w:sz w:val="20"/>
        </w:rPr>
        <w:t>SATUAN PENGAWASAN INTERN</w:t>
      </w:r>
    </w:p>
    <w:p w:rsidR="00A31697" w:rsidRDefault="00A31697" w:rsidP="00A31697">
      <w:pPr>
        <w:spacing w:after="0"/>
        <w:jc w:val="center"/>
        <w:rPr>
          <w:rFonts w:ascii="Arial" w:hAnsi="Arial" w:cs="Arial"/>
          <w:b/>
          <w:sz w:val="20"/>
        </w:rPr>
      </w:pPr>
      <w:r>
        <w:rPr>
          <w:rFonts w:ascii="Arial" w:hAnsi="Arial" w:cs="Arial"/>
          <w:b/>
          <w:sz w:val="20"/>
        </w:rPr>
        <w:t>KEPALA</w:t>
      </w: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Pr="009C0D1A" w:rsidRDefault="009C0D1A" w:rsidP="00A31697">
      <w:pPr>
        <w:spacing w:after="0"/>
        <w:jc w:val="center"/>
        <w:rPr>
          <w:rFonts w:ascii="Arial" w:hAnsi="Arial" w:cs="Arial"/>
          <w:b/>
          <w:sz w:val="20"/>
          <w:lang w:val="en-US"/>
        </w:rPr>
      </w:pPr>
      <w:r>
        <w:rPr>
          <w:rFonts w:ascii="Arial" w:hAnsi="Arial" w:cs="Arial"/>
          <w:b/>
          <w:sz w:val="20"/>
          <w:lang w:val="en-US"/>
        </w:rPr>
        <w:t>TRISNA WARDANI</w:t>
      </w: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sz w:val="20"/>
        </w:rPr>
      </w:pPr>
      <w:r>
        <w:rPr>
          <w:rFonts w:ascii="Arial" w:hAnsi="Arial" w:cs="Arial"/>
          <w:sz w:val="20"/>
        </w:rPr>
        <w:t>PERSETUJUAN DAN PENGESAHAN OLEH DIREKSI DAN KOMISARIS</w:t>
      </w:r>
    </w:p>
    <w:p w:rsidR="00A31697" w:rsidRDefault="00A31697" w:rsidP="00A31697">
      <w:pPr>
        <w:spacing w:after="0"/>
        <w:jc w:val="center"/>
        <w:rPr>
          <w:rFonts w:ascii="Arial" w:hAnsi="Arial" w:cs="Arial"/>
          <w:sz w:val="20"/>
        </w:rPr>
      </w:pPr>
    </w:p>
    <w:p w:rsidR="00A31697" w:rsidRDefault="00A31697" w:rsidP="00A31697">
      <w:pPr>
        <w:spacing w:after="0"/>
        <w:jc w:val="center"/>
        <w:rPr>
          <w:rFonts w:ascii="Arial" w:hAnsi="Arial" w:cs="Arial"/>
          <w:sz w:val="20"/>
        </w:rPr>
      </w:pPr>
      <w:r>
        <w:rPr>
          <w:rFonts w:ascii="Arial" w:hAnsi="Arial" w:cs="Arial"/>
          <w:sz w:val="20"/>
        </w:rPr>
        <w:t xml:space="preserve">Dengan ini Direksi dan Komisaris PT </w:t>
      </w:r>
      <w:r w:rsidR="009C0D1A">
        <w:rPr>
          <w:rFonts w:ascii="Arial" w:hAnsi="Arial" w:cs="Arial"/>
          <w:sz w:val="20"/>
        </w:rPr>
        <w:t xml:space="preserve">Prima Terminal </w:t>
      </w:r>
      <w:proofErr w:type="spellStart"/>
      <w:r w:rsidR="009C0D1A">
        <w:rPr>
          <w:rFonts w:ascii="Arial" w:hAnsi="Arial" w:cs="Arial"/>
          <w:sz w:val="20"/>
          <w:lang w:val="en-US"/>
        </w:rPr>
        <w:t>Petikemas</w:t>
      </w:r>
      <w:proofErr w:type="spellEnd"/>
      <w:r>
        <w:rPr>
          <w:rFonts w:ascii="Arial" w:hAnsi="Arial" w:cs="Arial"/>
          <w:sz w:val="20"/>
        </w:rPr>
        <w:t xml:space="preserve"> menyetujui dan mengesahkan</w:t>
      </w:r>
    </w:p>
    <w:p w:rsidR="00A31697" w:rsidRDefault="00A31697" w:rsidP="00A31697">
      <w:pPr>
        <w:spacing w:after="0"/>
        <w:jc w:val="center"/>
        <w:rPr>
          <w:rFonts w:ascii="Arial" w:hAnsi="Arial" w:cs="Arial"/>
          <w:sz w:val="20"/>
        </w:rPr>
      </w:pPr>
      <w:r>
        <w:rPr>
          <w:rFonts w:ascii="Arial" w:hAnsi="Arial" w:cs="Arial"/>
          <w:sz w:val="20"/>
        </w:rPr>
        <w:t>Piagam Satuan Pengawasan Intern (</w:t>
      </w:r>
      <w:r>
        <w:rPr>
          <w:rFonts w:ascii="Arial" w:hAnsi="Arial" w:cs="Arial"/>
          <w:i/>
          <w:sz w:val="20"/>
        </w:rPr>
        <w:t>Internal Audit Charterf</w:t>
      </w:r>
      <w:r>
        <w:rPr>
          <w:rFonts w:ascii="Arial" w:hAnsi="Arial" w:cs="Arial"/>
          <w:sz w:val="20"/>
        </w:rPr>
        <w:t xml:space="preserve">) SPI PT </w:t>
      </w:r>
      <w:r w:rsidR="009C0D1A">
        <w:rPr>
          <w:rFonts w:ascii="Arial" w:hAnsi="Arial" w:cs="Arial"/>
          <w:sz w:val="20"/>
        </w:rPr>
        <w:t xml:space="preserve">Prima Terminal </w:t>
      </w:r>
      <w:proofErr w:type="spellStart"/>
      <w:r w:rsidR="009C0D1A">
        <w:rPr>
          <w:rFonts w:ascii="Arial" w:hAnsi="Arial" w:cs="Arial"/>
          <w:sz w:val="20"/>
          <w:lang w:val="en-US"/>
        </w:rPr>
        <w:t>Petikemas</w:t>
      </w:r>
      <w:proofErr w:type="spellEnd"/>
      <w:r>
        <w:rPr>
          <w:rFonts w:ascii="Arial" w:hAnsi="Arial" w:cs="Arial"/>
          <w:sz w:val="20"/>
        </w:rPr>
        <w:t>.</w:t>
      </w:r>
    </w:p>
    <w:p w:rsidR="00A31697" w:rsidRDefault="00A31697" w:rsidP="00A31697">
      <w:pPr>
        <w:spacing w:after="0"/>
        <w:jc w:val="center"/>
        <w:rPr>
          <w:rFonts w:ascii="Arial" w:hAnsi="Arial" w:cs="Arial"/>
          <w:sz w:val="20"/>
        </w:rPr>
      </w:pPr>
    </w:p>
    <w:p w:rsidR="00A31697" w:rsidRDefault="00A31697" w:rsidP="00A31697">
      <w:pPr>
        <w:spacing w:after="0"/>
        <w:jc w:val="center"/>
        <w:rPr>
          <w:rFonts w:ascii="Arial" w:hAnsi="Arial" w:cs="Arial"/>
          <w:sz w:val="20"/>
        </w:rPr>
      </w:pPr>
    </w:p>
    <w:p w:rsidR="00A31697" w:rsidRDefault="00A31697" w:rsidP="00A31697">
      <w:pPr>
        <w:spacing w:after="0"/>
        <w:jc w:val="center"/>
        <w:rPr>
          <w:rFonts w:ascii="Arial" w:hAnsi="Arial" w:cs="Arial"/>
          <w:sz w:val="20"/>
        </w:rPr>
      </w:pPr>
      <w:r>
        <w:rPr>
          <w:rFonts w:ascii="Arial" w:hAnsi="Arial" w:cs="Arial"/>
          <w:sz w:val="20"/>
        </w:rPr>
        <w:t>PIAGAM SATUAN PENGAWASAN INTERN</w:t>
      </w:r>
    </w:p>
    <w:p w:rsidR="00A31697" w:rsidRDefault="00A31697" w:rsidP="00A31697">
      <w:pPr>
        <w:spacing w:after="0"/>
        <w:jc w:val="center"/>
        <w:rPr>
          <w:rFonts w:ascii="Arial" w:hAnsi="Arial" w:cs="Arial"/>
          <w:sz w:val="20"/>
        </w:rPr>
      </w:pPr>
      <w:r>
        <w:rPr>
          <w:rFonts w:ascii="Arial" w:hAnsi="Arial" w:cs="Arial"/>
          <w:sz w:val="20"/>
        </w:rPr>
        <w:t>INTERNAL AUDIT CHARTER</w:t>
      </w:r>
    </w:p>
    <w:p w:rsidR="00A31697" w:rsidRDefault="00A31697" w:rsidP="00A31697">
      <w:pPr>
        <w:spacing w:after="0"/>
        <w:jc w:val="center"/>
        <w:rPr>
          <w:rFonts w:ascii="Arial" w:hAnsi="Arial" w:cs="Arial"/>
          <w:sz w:val="20"/>
        </w:rPr>
      </w:pPr>
    </w:p>
    <w:p w:rsidR="00A31697" w:rsidRDefault="00A31697" w:rsidP="00A31697">
      <w:pPr>
        <w:spacing w:after="0"/>
        <w:jc w:val="center"/>
        <w:rPr>
          <w:rFonts w:ascii="Arial" w:hAnsi="Arial" w:cs="Arial"/>
          <w:b/>
          <w:sz w:val="20"/>
        </w:rPr>
      </w:pPr>
      <w:r>
        <w:rPr>
          <w:rFonts w:ascii="Arial" w:hAnsi="Arial" w:cs="Arial"/>
          <w:b/>
          <w:sz w:val="20"/>
        </w:rPr>
        <w:t>KOMISARIS UTAMA</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DIREKTUR UTAMA</w:t>
      </w:r>
    </w:p>
    <w:p w:rsidR="00A31697" w:rsidRDefault="00A31697" w:rsidP="00A31697">
      <w:pPr>
        <w:spacing w:after="0"/>
        <w:jc w:val="center"/>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Default="00A31697" w:rsidP="00A31697">
      <w:pPr>
        <w:spacing w:after="0"/>
        <w:jc w:val="center"/>
        <w:rPr>
          <w:rFonts w:ascii="Arial" w:hAnsi="Arial" w:cs="Arial"/>
          <w:b/>
          <w:sz w:val="20"/>
        </w:rPr>
      </w:pPr>
    </w:p>
    <w:p w:rsidR="00A31697" w:rsidRPr="009C0D1A" w:rsidRDefault="00387E7D" w:rsidP="00A31697">
      <w:pPr>
        <w:spacing w:after="0"/>
        <w:jc w:val="center"/>
        <w:rPr>
          <w:rFonts w:ascii="Arial" w:hAnsi="Arial" w:cs="Arial"/>
          <w:b/>
          <w:sz w:val="20"/>
          <w:lang w:val="en-US"/>
        </w:rPr>
      </w:pPr>
      <w:r>
        <w:rPr>
          <w:rFonts w:ascii="Arial" w:hAnsi="Arial" w:cs="Arial"/>
          <w:b/>
          <w:sz w:val="20"/>
          <w:lang w:val="en-US"/>
        </w:rPr>
        <w:tab/>
        <w:t xml:space="preserve">  </w:t>
      </w:r>
      <w:r w:rsidR="00A31697">
        <w:rPr>
          <w:rFonts w:ascii="Arial" w:hAnsi="Arial" w:cs="Arial"/>
          <w:b/>
          <w:sz w:val="20"/>
        </w:rPr>
        <w:tab/>
      </w:r>
      <w:r w:rsidR="00A31697">
        <w:rPr>
          <w:rFonts w:ascii="Arial" w:hAnsi="Arial" w:cs="Arial"/>
          <w:b/>
          <w:sz w:val="20"/>
        </w:rPr>
        <w:tab/>
      </w:r>
      <w:r w:rsidR="00A31697">
        <w:rPr>
          <w:rFonts w:ascii="Arial" w:hAnsi="Arial" w:cs="Arial"/>
          <w:b/>
          <w:sz w:val="20"/>
        </w:rPr>
        <w:tab/>
      </w:r>
      <w:r w:rsidR="00A31697">
        <w:rPr>
          <w:rFonts w:ascii="Arial" w:hAnsi="Arial" w:cs="Arial"/>
          <w:b/>
          <w:sz w:val="20"/>
        </w:rPr>
        <w:tab/>
      </w:r>
      <w:r w:rsidR="007A2DD8">
        <w:rPr>
          <w:rFonts w:ascii="Arial" w:hAnsi="Arial" w:cs="Arial"/>
          <w:b/>
          <w:sz w:val="20"/>
        </w:rPr>
        <w:tab/>
      </w:r>
      <w:r w:rsidR="009D227E">
        <w:rPr>
          <w:rFonts w:ascii="Arial" w:hAnsi="Arial" w:cs="Arial"/>
          <w:b/>
          <w:sz w:val="20"/>
          <w:lang w:val="en-US"/>
        </w:rPr>
        <w:t xml:space="preserve">         </w:t>
      </w:r>
      <w:r>
        <w:rPr>
          <w:rFonts w:ascii="Arial" w:hAnsi="Arial" w:cs="Arial"/>
          <w:b/>
          <w:sz w:val="20"/>
          <w:lang w:val="en-US"/>
        </w:rPr>
        <w:t xml:space="preserve">  </w:t>
      </w:r>
      <w:r w:rsidR="009C0D1A">
        <w:rPr>
          <w:rFonts w:ascii="Arial" w:hAnsi="Arial" w:cs="Arial"/>
          <w:b/>
          <w:sz w:val="20"/>
          <w:lang w:val="en-US"/>
        </w:rPr>
        <w:t>SANDHY WIJAYA</w:t>
      </w:r>
    </w:p>
    <w:sectPr w:rsidR="00A31697" w:rsidRPr="009C0D1A" w:rsidSect="007C4E3B">
      <w:headerReference w:type="default" r:id="rId7"/>
      <w:footerReference w:type="default" r:id="rId8"/>
      <w:headerReference w:type="first" r:id="rId9"/>
      <w:footerReference w:type="firs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C30" w:rsidRDefault="00044C30" w:rsidP="00001731">
      <w:pPr>
        <w:spacing w:after="0" w:line="240" w:lineRule="auto"/>
      </w:pPr>
      <w:r>
        <w:separator/>
      </w:r>
    </w:p>
  </w:endnote>
  <w:endnote w:type="continuationSeparator" w:id="0">
    <w:p w:rsidR="00044C30" w:rsidRDefault="00044C30" w:rsidP="0000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0070C0"/>
        <w:sz w:val="20"/>
      </w:rPr>
      <w:id w:val="-441615967"/>
      <w:docPartObj>
        <w:docPartGallery w:val="Page Numbers (Bottom of Page)"/>
        <w:docPartUnique/>
      </w:docPartObj>
    </w:sdtPr>
    <w:sdtEndPr/>
    <w:sdtContent>
      <w:p w:rsidR="007C4E3B" w:rsidRPr="00640ABA" w:rsidRDefault="00640ABA" w:rsidP="007C4E3B">
        <w:pPr>
          <w:pStyle w:val="Footer"/>
          <w:jc w:val="center"/>
          <w:rPr>
            <w:rFonts w:ascii="Times New Roman" w:hAnsi="Times New Roman" w:cs="Times New Roman"/>
            <w:color w:val="0070C0"/>
            <w:sz w:val="20"/>
          </w:rPr>
        </w:pPr>
        <w:r w:rsidRPr="00640ABA">
          <w:rPr>
            <w:rFonts w:ascii="Times New Roman" w:hAnsi="Times New Roman" w:cs="Times New Roman"/>
            <w:noProof/>
            <w:color w:val="0070C0"/>
            <w:sz w:val="20"/>
            <w:lang w:val="en-US"/>
          </w:rPr>
          <mc:AlternateContent>
            <mc:Choice Requires="wps">
              <w:drawing>
                <wp:anchor distT="0" distB="0" distL="114300" distR="114300" simplePos="0" relativeHeight="251665408" behindDoc="0" locked="0" layoutInCell="1" allowOverlap="1" wp14:anchorId="1CA771E3" wp14:editId="5EC8D14D">
                  <wp:simplePos x="0" y="0"/>
                  <wp:positionH relativeFrom="column">
                    <wp:posOffset>0</wp:posOffset>
                  </wp:positionH>
                  <wp:positionV relativeFrom="paragraph">
                    <wp:posOffset>-165100</wp:posOffset>
                  </wp:positionV>
                  <wp:extent cx="5219700" cy="0"/>
                  <wp:effectExtent l="38100" t="38100" r="57150" b="95250"/>
                  <wp:wrapNone/>
                  <wp:docPr id="3" name="Straight Connector 3"/>
                  <wp:cNvGraphicFramePr/>
                  <a:graphic xmlns:a="http://schemas.openxmlformats.org/drawingml/2006/main">
                    <a:graphicData uri="http://schemas.microsoft.com/office/word/2010/wordprocessingShape">
                      <wps:wsp>
                        <wps:cNvCnPr/>
                        <wps:spPr>
                          <a:xfrm flipH="1">
                            <a:off x="0" y="0"/>
                            <a:ext cx="5219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1DDDC41" id="Straight Connector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0,-13pt" to="41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" strokecolor="#c0504d [3205]" strokeweight="2pt">
                  <v:shadow on="t" color="black" opacity="24903f" origin=",.5" offset="0,.55556mm"/>
                </v:line>
              </w:pict>
            </mc:Fallback>
          </mc:AlternateContent>
        </w:r>
        <w:r w:rsidRPr="00640ABA">
          <w:rPr>
            <w:rFonts w:ascii="Times New Roman" w:hAnsi="Times New Roman" w:cs="Times New Roman"/>
            <w:noProof/>
            <w:color w:val="0070C0"/>
            <w:sz w:val="20"/>
            <w:lang w:val="en-US"/>
          </w:rPr>
          <mc:AlternateContent>
            <mc:Choice Requires="wps">
              <w:drawing>
                <wp:anchor distT="0" distB="0" distL="114300" distR="114300" simplePos="0" relativeHeight="251664384" behindDoc="0" locked="0" layoutInCell="1" allowOverlap="1" wp14:anchorId="59126DE2" wp14:editId="330E5B0F">
                  <wp:simplePos x="0" y="0"/>
                  <wp:positionH relativeFrom="column">
                    <wp:posOffset>5219700</wp:posOffset>
                  </wp:positionH>
                  <wp:positionV relativeFrom="paragraph">
                    <wp:posOffset>-174625</wp:posOffset>
                  </wp:positionV>
                  <wp:extent cx="436880" cy="436880"/>
                  <wp:effectExtent l="57150" t="19050" r="77470" b="96520"/>
                  <wp:wrapNone/>
                  <wp:docPr id="62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880" cy="436880"/>
                          </a:xfrm>
                          <a:prstGeom prst="rect">
                            <a:avLst/>
                          </a:prstGeom>
                          <a:ln>
                            <a:headEnd/>
                            <a:tailEnd/>
                          </a:ln>
                          <a:extLst/>
                        </wps:spPr>
                        <wps:style>
                          <a:lnRef idx="1">
                            <a:schemeClr val="accent2"/>
                          </a:lnRef>
                          <a:fillRef idx="3">
                            <a:schemeClr val="accent2"/>
                          </a:fillRef>
                          <a:effectRef idx="2">
                            <a:schemeClr val="accent2"/>
                          </a:effectRef>
                          <a:fontRef idx="minor">
                            <a:schemeClr val="lt1"/>
                          </a:fontRef>
                        </wps:style>
                        <wps:txbx>
                          <w:txbxContent>
                            <w:p w:rsidR="00640ABA" w:rsidRDefault="00640ABA">
                              <w:pPr>
                                <w:pStyle w:val="Footer"/>
                                <w:jc w:val="center"/>
                                <w:rPr>
                                  <w:sz w:val="16"/>
                                  <w:szCs w:val="16"/>
                                </w:rPr>
                              </w:pPr>
                              <w:r>
                                <w:fldChar w:fldCharType="begin"/>
                              </w:r>
                              <w:r>
                                <w:instrText xml:space="preserve"> PAGE    \* MERGEFORMAT </w:instrText>
                              </w:r>
                              <w:r>
                                <w:fldChar w:fldCharType="separate"/>
                              </w:r>
                              <w:r w:rsidR="007F19D3" w:rsidRPr="007F19D3">
                                <w:rPr>
                                  <w:noProof/>
                                  <w:sz w:val="16"/>
                                  <w:szCs w:val="16"/>
                                </w:rPr>
                                <w:t>5</w:t>
                              </w:r>
                              <w:r>
                                <w:rPr>
                                  <w:noProo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w14:anchorId="59126DE2" id="Rectangle 78" o:spid="_x0000_s1027" style="position:absolute;left:0;text-align:left;margin-left:411pt;margin-top:-13.75pt;width:34.4pt;height:3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40ABA" w:rsidRDefault="00640ABA">
                        <w:pPr>
                          <w:pStyle w:val="Footer"/>
                          <w:jc w:val="center"/>
                          <w:rPr>
                            <w:sz w:val="16"/>
                            <w:szCs w:val="16"/>
                          </w:rPr>
                        </w:pPr>
                        <w:r>
                          <w:fldChar w:fldCharType="begin"/>
                        </w:r>
                        <w:r>
                          <w:instrText xml:space="preserve"> PAGE    \* MERGEFORMAT </w:instrText>
                        </w:r>
                        <w:r>
                          <w:fldChar w:fldCharType="separate"/>
                        </w:r>
                        <w:r w:rsidR="007F19D3" w:rsidRPr="007F19D3">
                          <w:rPr>
                            <w:noProof/>
                            <w:sz w:val="16"/>
                            <w:szCs w:val="16"/>
                          </w:rPr>
                          <w:t>5</w:t>
                        </w:r>
                        <w:r>
                          <w:rPr>
                            <w:noProof/>
                            <w:sz w:val="16"/>
                            <w:szCs w:val="16"/>
                          </w:rPr>
                          <w:fldChar w:fldCharType="end"/>
                        </w:r>
                      </w:p>
                    </w:txbxContent>
                  </v:textbox>
                </v:rect>
              </w:pict>
            </mc:Fallback>
          </mc:AlternateContent>
        </w:r>
        <w:r w:rsidRPr="00640ABA">
          <w:rPr>
            <w:rFonts w:ascii="Times New Roman" w:hAnsi="Times New Roman" w:cs="Times New Roman"/>
            <w:color w:val="0070C0"/>
            <w:sz w:val="20"/>
          </w:rPr>
          <w:t>PIAGAM SATUAN PENGAWASAN INTERN – INTERNAL AUDIT CHARTER</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E3B" w:rsidRPr="00640ABA" w:rsidRDefault="007C4E3B" w:rsidP="007C4E3B">
    <w:pPr>
      <w:pStyle w:val="Footer"/>
      <w:jc w:val="center"/>
      <w:rPr>
        <w:rFonts w:ascii="Times New Roman" w:hAnsi="Times New Roman" w:cs="Times New Roman"/>
        <w:color w:val="0070C0"/>
        <w:sz w:val="20"/>
      </w:rPr>
    </w:pPr>
    <w:r w:rsidRPr="00640ABA">
      <w:rPr>
        <w:rFonts w:ascii="Times New Roman" w:hAnsi="Times New Roman" w:cs="Times New Roman"/>
        <w:color w:val="0070C0"/>
        <w:sz w:val="20"/>
      </w:rPr>
      <w:t>PIAGAM SATUAN PENGAWASAN INTERN – INTERNAL AUDIT CHARTER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C30" w:rsidRDefault="00044C30" w:rsidP="00001731">
      <w:pPr>
        <w:spacing w:after="0" w:line="240" w:lineRule="auto"/>
      </w:pPr>
      <w:r>
        <w:separator/>
      </w:r>
    </w:p>
  </w:footnote>
  <w:footnote w:type="continuationSeparator" w:id="0">
    <w:p w:rsidR="00044C30" w:rsidRDefault="00044C30" w:rsidP="0000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731" w:rsidRDefault="00C25B91" w:rsidP="00001731">
    <w:pPr>
      <w:pStyle w:val="Header"/>
      <w:jc w:val="center"/>
    </w:pPr>
    <w:r>
      <w:rPr>
        <w:noProof/>
      </w:rPr>
      <w:drawing>
        <wp:inline distT="0" distB="0" distL="0" distR="0" wp14:anchorId="3F97EE0D" wp14:editId="42942EC8">
          <wp:extent cx="2238375" cy="581025"/>
          <wp:effectExtent l="0" t="0" r="9525" b="9525"/>
          <wp:docPr id="7" name="Picture 2" descr="PrimaTP letterheads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rimaTP letterheads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383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01731" w:rsidRDefault="00001731" w:rsidP="0000173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ABA" w:rsidRDefault="00650B61" w:rsidP="00650B61">
    <w:pPr>
      <w:pStyle w:val="Header"/>
      <w:jc w:val="center"/>
      <w:rPr>
        <w:noProof/>
        <w:lang w:eastAsia="id-ID"/>
      </w:rPr>
    </w:pPr>
    <w:r>
      <w:rPr>
        <w:noProof/>
      </w:rPr>
      <w:drawing>
        <wp:inline distT="0" distB="0" distL="0" distR="0" wp14:anchorId="1FF1B579" wp14:editId="1CA742DE">
          <wp:extent cx="2238375" cy="581025"/>
          <wp:effectExtent l="0" t="0" r="9525" b="9525"/>
          <wp:docPr id="6" name="Picture 2" descr="PrimaTP letterheads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rimaTP letterheads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383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40ABA" w:rsidRDefault="00640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FA4"/>
    <w:multiLevelType w:val="hybridMultilevel"/>
    <w:tmpl w:val="CD8CF01A"/>
    <w:lvl w:ilvl="0" w:tplc="2FA63F04">
      <w:start w:val="1"/>
      <w:numFmt w:val="bullet"/>
      <w:lvlText w:val="-"/>
      <w:lvlJc w:val="left"/>
      <w:pPr>
        <w:ind w:left="1506" w:hanging="360"/>
      </w:pPr>
      <w:rPr>
        <w:rFonts w:ascii="Arial" w:eastAsia="Times New Roman" w:hAnsi="Arial" w:cs="Aria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 w15:restartNumberingAfterBreak="0">
    <w:nsid w:val="038D5F46"/>
    <w:multiLevelType w:val="hybridMultilevel"/>
    <w:tmpl w:val="A768ACA2"/>
    <w:lvl w:ilvl="0" w:tplc="2FA63F04">
      <w:start w:val="1"/>
      <w:numFmt w:val="bullet"/>
      <w:lvlText w:val="-"/>
      <w:lvlJc w:val="left"/>
      <w:pPr>
        <w:ind w:left="1506" w:hanging="360"/>
      </w:pPr>
      <w:rPr>
        <w:rFonts w:ascii="Arial" w:eastAsia="Times New Roman" w:hAnsi="Arial" w:cs="Aria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 w15:restartNumberingAfterBreak="0">
    <w:nsid w:val="081F2CC2"/>
    <w:multiLevelType w:val="hybridMultilevel"/>
    <w:tmpl w:val="3E220862"/>
    <w:lvl w:ilvl="0" w:tplc="88824D5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B5A2B92"/>
    <w:multiLevelType w:val="hybridMultilevel"/>
    <w:tmpl w:val="2ADED174"/>
    <w:lvl w:ilvl="0" w:tplc="6C5CA13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EFD3CEE"/>
    <w:multiLevelType w:val="hybridMultilevel"/>
    <w:tmpl w:val="E1F86362"/>
    <w:lvl w:ilvl="0" w:tplc="F76803A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5C77A8C"/>
    <w:multiLevelType w:val="hybridMultilevel"/>
    <w:tmpl w:val="5BDEB264"/>
    <w:lvl w:ilvl="0" w:tplc="4CB2CF7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2B841BE6"/>
    <w:multiLevelType w:val="hybridMultilevel"/>
    <w:tmpl w:val="9800ACB2"/>
    <w:lvl w:ilvl="0" w:tplc="061475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C917057"/>
    <w:multiLevelType w:val="hybridMultilevel"/>
    <w:tmpl w:val="63286F3C"/>
    <w:lvl w:ilvl="0" w:tplc="142A036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2E8554D6"/>
    <w:multiLevelType w:val="hybridMultilevel"/>
    <w:tmpl w:val="1E5067D8"/>
    <w:lvl w:ilvl="0" w:tplc="8FB0B6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31B81229"/>
    <w:multiLevelType w:val="multilevel"/>
    <w:tmpl w:val="31B81229"/>
    <w:lvl w:ilvl="0">
      <w:start w:val="1"/>
      <w:numFmt w:val="upperLetter"/>
      <w:lvlText w:val="%1."/>
      <w:lvlJc w:val="left"/>
      <w:pPr>
        <w:ind w:left="644" w:hanging="360"/>
      </w:pPr>
      <w:rPr>
        <w:rFonts w:hint="default"/>
        <w:b/>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10" w15:restartNumberingAfterBreak="0">
    <w:nsid w:val="49B44C0E"/>
    <w:multiLevelType w:val="hybridMultilevel"/>
    <w:tmpl w:val="804EAA2E"/>
    <w:lvl w:ilvl="0" w:tplc="66B465E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AE857E8"/>
    <w:multiLevelType w:val="hybridMultilevel"/>
    <w:tmpl w:val="BBDA1D9E"/>
    <w:lvl w:ilvl="0" w:tplc="C6261E1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68000E68"/>
    <w:multiLevelType w:val="hybridMultilevel"/>
    <w:tmpl w:val="73B0B436"/>
    <w:lvl w:ilvl="0" w:tplc="1B9E04F4">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CF6BFE"/>
    <w:multiLevelType w:val="hybridMultilevel"/>
    <w:tmpl w:val="1D76BFFC"/>
    <w:lvl w:ilvl="0" w:tplc="D22EE8C2">
      <w:start w:val="1"/>
      <w:numFmt w:val="decimal"/>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2"/>
  </w:num>
  <w:num w:numId="2">
    <w:abstractNumId w:val="13"/>
  </w:num>
  <w:num w:numId="3">
    <w:abstractNumId w:val="4"/>
  </w:num>
  <w:num w:numId="4">
    <w:abstractNumId w:val="11"/>
  </w:num>
  <w:num w:numId="5">
    <w:abstractNumId w:val="7"/>
  </w:num>
  <w:num w:numId="6">
    <w:abstractNumId w:val="3"/>
  </w:num>
  <w:num w:numId="7">
    <w:abstractNumId w:val="8"/>
  </w:num>
  <w:num w:numId="8">
    <w:abstractNumId w:val="10"/>
  </w:num>
  <w:num w:numId="9">
    <w:abstractNumId w:val="5"/>
  </w:num>
  <w:num w:numId="10">
    <w:abstractNumId w:val="6"/>
  </w:num>
  <w:num w:numId="11">
    <w:abstractNumId w:val="2"/>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998"/>
    <w:rsid w:val="00001731"/>
    <w:rsid w:val="00021FAB"/>
    <w:rsid w:val="00044C30"/>
    <w:rsid w:val="000459B8"/>
    <w:rsid w:val="00067D85"/>
    <w:rsid w:val="000D2601"/>
    <w:rsid w:val="00160C22"/>
    <w:rsid w:val="00184C5E"/>
    <w:rsid w:val="001D3686"/>
    <w:rsid w:val="00236F2F"/>
    <w:rsid w:val="00272305"/>
    <w:rsid w:val="00297295"/>
    <w:rsid w:val="002B4CAB"/>
    <w:rsid w:val="002D7E0A"/>
    <w:rsid w:val="00387E7D"/>
    <w:rsid w:val="003B1705"/>
    <w:rsid w:val="003F2179"/>
    <w:rsid w:val="003F40C6"/>
    <w:rsid w:val="00565632"/>
    <w:rsid w:val="005C5998"/>
    <w:rsid w:val="00640ABA"/>
    <w:rsid w:val="00650B61"/>
    <w:rsid w:val="00654774"/>
    <w:rsid w:val="00655E2E"/>
    <w:rsid w:val="006656E5"/>
    <w:rsid w:val="006778FD"/>
    <w:rsid w:val="006F1B5F"/>
    <w:rsid w:val="00727595"/>
    <w:rsid w:val="007916FA"/>
    <w:rsid w:val="007A2DD8"/>
    <w:rsid w:val="007C4E3B"/>
    <w:rsid w:val="007F19D3"/>
    <w:rsid w:val="008003F6"/>
    <w:rsid w:val="00815A07"/>
    <w:rsid w:val="00873347"/>
    <w:rsid w:val="00874EF2"/>
    <w:rsid w:val="008D34C6"/>
    <w:rsid w:val="008D6F2C"/>
    <w:rsid w:val="00961B13"/>
    <w:rsid w:val="009C0D1A"/>
    <w:rsid w:val="009D227E"/>
    <w:rsid w:val="009E57E9"/>
    <w:rsid w:val="00A31697"/>
    <w:rsid w:val="00AD5C53"/>
    <w:rsid w:val="00B0394B"/>
    <w:rsid w:val="00B223BD"/>
    <w:rsid w:val="00B40B47"/>
    <w:rsid w:val="00B42989"/>
    <w:rsid w:val="00B80058"/>
    <w:rsid w:val="00BE7922"/>
    <w:rsid w:val="00C04F84"/>
    <w:rsid w:val="00C25B91"/>
    <w:rsid w:val="00CC72A4"/>
    <w:rsid w:val="00D437DF"/>
    <w:rsid w:val="00E2172E"/>
    <w:rsid w:val="00E70439"/>
    <w:rsid w:val="00EA09CC"/>
    <w:rsid w:val="00F955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25ADA1"/>
  <w15:docId w15:val="{79C3D90B-90D8-9040-92EF-A5F9BA79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B4CAB"/>
    <w:pPr>
      <w:ind w:left="720"/>
      <w:contextualSpacing/>
    </w:pPr>
  </w:style>
  <w:style w:type="paragraph" w:styleId="Header">
    <w:name w:val="header"/>
    <w:basedOn w:val="Normal"/>
    <w:link w:val="HeaderChar"/>
    <w:uiPriority w:val="99"/>
    <w:unhideWhenUsed/>
    <w:rsid w:val="00001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731"/>
  </w:style>
  <w:style w:type="paragraph" w:styleId="Footer">
    <w:name w:val="footer"/>
    <w:basedOn w:val="Normal"/>
    <w:link w:val="FooterChar"/>
    <w:uiPriority w:val="99"/>
    <w:unhideWhenUsed/>
    <w:rsid w:val="00001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731"/>
  </w:style>
  <w:style w:type="paragraph" w:styleId="BalloonText">
    <w:name w:val="Balloon Text"/>
    <w:basedOn w:val="Normal"/>
    <w:link w:val="BalloonTextChar"/>
    <w:unhideWhenUsed/>
    <w:rsid w:val="00001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017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Trisna Wardani</cp:lastModifiedBy>
  <cp:revision>17</cp:revision>
  <cp:lastPrinted>2021-12-06T07:23:00Z</cp:lastPrinted>
  <dcterms:created xsi:type="dcterms:W3CDTF">2021-02-19T06:59:00Z</dcterms:created>
  <dcterms:modified xsi:type="dcterms:W3CDTF">2021-12-06T10:12:00Z</dcterms:modified>
</cp:coreProperties>
</file>