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324F" w14:textId="61155828" w:rsidR="00F664A5" w:rsidRDefault="00914090">
      <w:r>
        <w:rPr>
          <w:noProof/>
        </w:rPr>
        <w:drawing>
          <wp:anchor distT="0" distB="0" distL="0" distR="0" simplePos="0" relativeHeight="251659264" behindDoc="1" locked="0" layoutInCell="1" allowOverlap="1" wp14:anchorId="5786B517" wp14:editId="60E01CA1">
            <wp:simplePos x="0" y="0"/>
            <wp:positionH relativeFrom="page">
              <wp:posOffset>9525</wp:posOffset>
            </wp:positionH>
            <wp:positionV relativeFrom="page">
              <wp:posOffset>0</wp:posOffset>
            </wp:positionV>
            <wp:extent cx="7772400" cy="10058400"/>
            <wp:effectExtent l="0" t="0" r="0" b="0"/>
            <wp:wrapNone/>
            <wp:docPr id="1915564395" name="Image 191556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noProof/>
        </w:rPr>
        <w:drawing>
          <wp:inline distT="0" distB="0" distL="0" distR="0" wp14:anchorId="6691F639" wp14:editId="089FE970">
            <wp:extent cx="2495550" cy="12096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95550" cy="1209675"/>
                    </a:xfrm>
                    <a:prstGeom prst="rect">
                      <a:avLst/>
                    </a:prstGeom>
                  </pic:spPr>
                </pic:pic>
              </a:graphicData>
            </a:graphic>
          </wp:inline>
        </w:drawing>
      </w:r>
    </w:p>
    <w:p w14:paraId="24F8E8A0" w14:textId="77777777" w:rsidR="00F664A5" w:rsidRDefault="00F664A5">
      <w:pPr>
        <w:pBdr>
          <w:bottom w:val="single" w:sz="6" w:space="8" w:color="C69245"/>
        </w:pBdr>
        <w:spacing w:before="820"/>
      </w:pPr>
    </w:p>
    <w:p w14:paraId="7C01197D" w14:textId="77777777" w:rsidR="00F664A5" w:rsidRDefault="00000000">
      <w:pPr>
        <w:spacing w:before="420" w:after="300"/>
      </w:pPr>
      <w:r>
        <w:rPr>
          <w:rFonts w:ascii="Cambria" w:eastAsia="Cambria" w:hAnsi="Cambria" w:cs="Cambria"/>
          <w:color w:val="FFFFFF"/>
          <w:spacing w:val="30"/>
          <w:sz w:val="60"/>
          <w:szCs w:val="60"/>
        </w:rPr>
        <w:t>PRIME ADVISORS SB, Inc.</w:t>
      </w:r>
    </w:p>
    <w:p w14:paraId="513BC8AB" w14:textId="77777777" w:rsidR="00F664A5" w:rsidRDefault="00000000">
      <w:pPr>
        <w:spacing w:line="320" w:lineRule="auto"/>
      </w:pPr>
      <w:r>
        <w:rPr>
          <w:rFonts w:ascii="Cambria" w:eastAsia="Cambria" w:hAnsi="Cambria" w:cs="Cambria"/>
          <w:i/>
          <w:iCs/>
          <w:color w:val="CFD8EA"/>
          <w:sz w:val="26"/>
          <w:szCs w:val="26"/>
        </w:rPr>
        <w:t xml:space="preserve">« Guidons vos ambitions </w:t>
      </w:r>
      <w:r w:rsidRPr="00F8512D">
        <w:rPr>
          <w:rFonts w:ascii="Cambria" w:eastAsia="Cambria" w:hAnsi="Cambria" w:cs="Cambria"/>
          <w:b/>
          <w:bCs/>
          <w:i/>
          <w:iCs/>
          <w:color w:val="FFC000"/>
          <w:sz w:val="26"/>
          <w:szCs w:val="26"/>
        </w:rPr>
        <w:t>vers les sommets</w:t>
      </w:r>
      <w:r>
        <w:rPr>
          <w:rFonts w:ascii="Cambria" w:eastAsia="Cambria" w:hAnsi="Cambria" w:cs="Cambria"/>
          <w:i/>
          <w:iCs/>
          <w:color w:val="CFD8EA"/>
          <w:sz w:val="26"/>
          <w:szCs w:val="26"/>
        </w:rPr>
        <w:t>. »</w:t>
      </w:r>
    </w:p>
    <w:p w14:paraId="7D8E367D" w14:textId="77777777" w:rsidR="00F664A5" w:rsidRDefault="00F664A5">
      <w:pPr>
        <w:pBdr>
          <w:bottom w:val="single" w:sz="4" w:space="8" w:color="3A4A75"/>
        </w:pBdr>
        <w:spacing w:before="2350"/>
      </w:pPr>
    </w:p>
    <w:p w14:paraId="53CD489A" w14:textId="77777777" w:rsidR="00F664A5" w:rsidRDefault="00F664A5">
      <w:pPr>
        <w:spacing w:before="300"/>
      </w:pPr>
    </w:p>
    <w:tbl>
      <w:tblPr>
        <w:tblW w:w="9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70"/>
        <w:gridCol w:w="2730"/>
        <w:gridCol w:w="2920"/>
      </w:tblGrid>
      <w:tr w:rsidR="00F664A5" w14:paraId="10E7B24B" w14:textId="77777777">
        <w:trPr>
          <w:cantSplit/>
        </w:trPr>
        <w:tc>
          <w:tcPr>
            <w:tcW w:w="3470" w:type="dxa"/>
            <w:tcBorders>
              <w:top w:val="none" w:sz="0" w:space="0" w:color="FFFFFF"/>
              <w:left w:val="none" w:sz="0" w:space="0" w:color="FFFFFF"/>
              <w:bottom w:val="none" w:sz="0" w:space="0" w:color="FFFFFF"/>
              <w:right w:val="none" w:sz="0" w:space="0" w:color="FFFFFF"/>
            </w:tcBorders>
            <w:tcMar>
              <w:top w:w="0" w:type="dxa"/>
              <w:left w:w="0" w:type="dxa"/>
              <w:bottom w:w="0" w:type="dxa"/>
              <w:right w:w="250" w:type="dxa"/>
            </w:tcMar>
          </w:tcPr>
          <w:p w14:paraId="05672B11" w14:textId="77777777" w:rsidR="00F664A5" w:rsidRDefault="00000000">
            <w:pPr>
              <w:spacing w:after="100" w:line="264" w:lineRule="auto"/>
            </w:pPr>
            <w:r>
              <w:rPr>
                <w:b/>
                <w:bCs/>
                <w:color w:val="C69245"/>
                <w:spacing w:val="90"/>
                <w:sz w:val="13"/>
                <w:szCs w:val="13"/>
              </w:rPr>
              <w:t>EXPERTISES</w:t>
            </w:r>
          </w:p>
          <w:p w14:paraId="61EBECF6" w14:textId="77777777" w:rsidR="00F664A5" w:rsidRDefault="00000000">
            <w:pPr>
              <w:spacing w:after="50" w:line="250" w:lineRule="auto"/>
            </w:pPr>
            <w:r>
              <w:rPr>
                <w:rFonts w:ascii="Cambria" w:eastAsia="Cambria" w:hAnsi="Cambria" w:cs="Cambria"/>
                <w:color w:val="FFFFFF"/>
              </w:rPr>
              <w:t>Conseil stratégique</w:t>
            </w:r>
          </w:p>
          <w:p w14:paraId="32EE85A4" w14:textId="77777777" w:rsidR="00F664A5" w:rsidRDefault="00000000">
            <w:pPr>
              <w:spacing w:after="50" w:line="250" w:lineRule="auto"/>
            </w:pPr>
            <w:r>
              <w:rPr>
                <w:rFonts w:ascii="Cambria" w:eastAsia="Cambria" w:hAnsi="Cambria" w:cs="Cambria"/>
                <w:color w:val="FFFFFF"/>
              </w:rPr>
              <w:t>Gouvernance</w:t>
            </w:r>
          </w:p>
          <w:p w14:paraId="0389AA1E" w14:textId="77777777" w:rsidR="00F664A5" w:rsidRDefault="00000000">
            <w:pPr>
              <w:spacing w:after="50" w:line="250" w:lineRule="auto"/>
            </w:pPr>
            <w:r>
              <w:rPr>
                <w:rFonts w:ascii="Cambria" w:eastAsia="Cambria" w:hAnsi="Cambria" w:cs="Cambria"/>
                <w:color w:val="FFFFFF"/>
              </w:rPr>
              <w:t>Développement économique</w:t>
            </w:r>
          </w:p>
          <w:p w14:paraId="534FE397" w14:textId="77777777" w:rsidR="00F664A5" w:rsidRDefault="00000000">
            <w:pPr>
              <w:spacing w:line="250" w:lineRule="auto"/>
            </w:pPr>
            <w:r>
              <w:rPr>
                <w:rFonts w:ascii="Cambria" w:eastAsia="Cambria" w:hAnsi="Cambria" w:cs="Cambria"/>
                <w:color w:val="FFFFFF"/>
              </w:rPr>
              <w:t>Innovation &amp; Transformation numérique</w:t>
            </w:r>
          </w:p>
        </w:tc>
        <w:tc>
          <w:tcPr>
            <w:tcW w:w="2730" w:type="dxa"/>
            <w:tcBorders>
              <w:top w:val="none" w:sz="0" w:space="0" w:color="FFFFFF"/>
              <w:left w:val="none" w:sz="0" w:space="0" w:color="FFFFFF"/>
              <w:bottom w:val="none" w:sz="0" w:space="0" w:color="FFFFFF"/>
              <w:right w:val="none" w:sz="0" w:space="0" w:color="FFFFFF"/>
            </w:tcBorders>
            <w:tcMar>
              <w:top w:w="0" w:type="dxa"/>
              <w:left w:w="0" w:type="dxa"/>
              <w:bottom w:w="0" w:type="dxa"/>
              <w:right w:w="250" w:type="dxa"/>
            </w:tcMar>
          </w:tcPr>
          <w:p w14:paraId="3ADAF584" w14:textId="77777777" w:rsidR="00F664A5" w:rsidRDefault="00000000">
            <w:pPr>
              <w:spacing w:after="100" w:line="264" w:lineRule="auto"/>
            </w:pPr>
            <w:r>
              <w:rPr>
                <w:b/>
                <w:bCs/>
                <w:color w:val="C69245"/>
                <w:spacing w:val="90"/>
                <w:sz w:val="13"/>
                <w:szCs w:val="13"/>
              </w:rPr>
              <w:t>CONTACT</w:t>
            </w:r>
          </w:p>
          <w:p w14:paraId="7D09A4BD" w14:textId="77777777" w:rsidR="00F664A5" w:rsidRDefault="00000000">
            <w:pPr>
              <w:spacing w:after="50" w:line="250" w:lineRule="auto"/>
            </w:pPr>
            <w:r>
              <w:rPr>
                <w:color w:val="FFFFFF"/>
              </w:rPr>
              <w:t>+225 27 24 461 199</w:t>
            </w:r>
          </w:p>
          <w:p w14:paraId="7601D40D" w14:textId="77777777" w:rsidR="00F664A5" w:rsidRDefault="00F664A5">
            <w:pPr>
              <w:spacing w:line="250" w:lineRule="auto"/>
            </w:pPr>
            <w:hyperlink r:id="rId9" w:history="1">
              <w:r>
                <w:rPr>
                  <w:color w:val="FFFFFF"/>
                </w:rPr>
                <w:t>corporate@primeadvisors-sb.com</w:t>
              </w:r>
            </w:hyperlink>
          </w:p>
        </w:tc>
        <w:tc>
          <w:tcPr>
            <w:tcW w:w="29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30FE6B" w14:textId="77777777" w:rsidR="00F664A5" w:rsidRDefault="00000000">
            <w:pPr>
              <w:spacing w:after="100" w:line="264" w:lineRule="auto"/>
            </w:pPr>
            <w:r>
              <w:rPr>
                <w:b/>
                <w:bCs/>
                <w:color w:val="C69245"/>
                <w:spacing w:val="90"/>
                <w:sz w:val="13"/>
                <w:szCs w:val="13"/>
              </w:rPr>
              <w:t>ADRESSE</w:t>
            </w:r>
          </w:p>
          <w:p w14:paraId="559D26E9" w14:textId="77777777" w:rsidR="00F664A5" w:rsidRDefault="00000000">
            <w:pPr>
              <w:spacing w:after="50" w:line="250" w:lineRule="auto"/>
            </w:pPr>
            <w:r>
              <w:rPr>
                <w:sz w:val="15"/>
                <w:szCs w:val="15"/>
              </w:rPr>
              <w:t>7592, Boulevard Charles Bauza-Donwahi</w:t>
            </w:r>
          </w:p>
          <w:p w14:paraId="08EAA2E6" w14:textId="77777777" w:rsidR="00F664A5" w:rsidRDefault="00000000">
            <w:pPr>
              <w:spacing w:after="50" w:line="250" w:lineRule="auto"/>
            </w:pPr>
            <w:r>
              <w:rPr>
                <w:sz w:val="15"/>
                <w:szCs w:val="15"/>
              </w:rPr>
              <w:t>Cocody, Abidjan</w:t>
            </w:r>
          </w:p>
          <w:p w14:paraId="2C77F466" w14:textId="77777777" w:rsidR="00F664A5" w:rsidRDefault="00000000">
            <w:pPr>
              <w:spacing w:line="250" w:lineRule="auto"/>
            </w:pPr>
            <w:r>
              <w:rPr>
                <w:sz w:val="15"/>
                <w:szCs w:val="15"/>
              </w:rPr>
              <w:t>Côte d’Ivoire</w:t>
            </w:r>
          </w:p>
        </w:tc>
      </w:tr>
    </w:tbl>
    <w:p w14:paraId="23AF946E" w14:textId="77777777" w:rsidR="00F664A5" w:rsidRDefault="00F664A5">
      <w:pPr>
        <w:sectPr w:rsidR="00F664A5">
          <w:headerReference w:type="default" r:id="rId10"/>
          <w:pgSz w:w="12240" w:h="15840"/>
          <w:pgMar w:top="1440" w:right="1560" w:bottom="1180" w:left="1560" w:header="0" w:footer="640" w:gutter="0"/>
          <w:cols w:space="720"/>
          <w:docGrid w:linePitch="360"/>
        </w:sectPr>
      </w:pPr>
    </w:p>
    <w:p w14:paraId="3D72B692" w14:textId="15EF134E" w:rsidR="00454FAB" w:rsidRPr="00454FAB" w:rsidRDefault="00454FAB" w:rsidP="00454FAB">
      <w:pPr>
        <w:tabs>
          <w:tab w:val="left" w:pos="828"/>
        </w:tabs>
        <w:sectPr w:rsidR="00454FAB" w:rsidRPr="00454FAB">
          <w:headerReference w:type="default" r:id="rId11"/>
          <w:pgSz w:w="12240" w:h="15840"/>
          <w:pgMar w:top="1440" w:right="1560" w:bottom="1180" w:left="1560" w:header="0" w:footer="640" w:gutter="0"/>
          <w:cols w:space="720"/>
          <w:docGrid w:linePitch="360"/>
        </w:sectPr>
      </w:pPr>
    </w:p>
    <w:p w14:paraId="71EE4040" w14:textId="17E8DBCF" w:rsidR="00F664A5" w:rsidRDefault="00914090">
      <w:r>
        <w:rPr>
          <w:noProof/>
        </w:rPr>
        <w:lastRenderedPageBreak/>
        <w:drawing>
          <wp:anchor distT="0" distB="0" distL="0" distR="0" simplePos="0" relativeHeight="251665408" behindDoc="1" locked="0" layoutInCell="1" allowOverlap="1" wp14:anchorId="36B6EDC9" wp14:editId="2C5246D4">
            <wp:simplePos x="0" y="0"/>
            <wp:positionH relativeFrom="page">
              <wp:posOffset>0</wp:posOffset>
            </wp:positionH>
            <wp:positionV relativeFrom="page">
              <wp:posOffset>14605</wp:posOffset>
            </wp:positionV>
            <wp:extent cx="7772400" cy="10058400"/>
            <wp:effectExtent l="0" t="0" r="0" b="0"/>
            <wp:wrapNone/>
            <wp:docPr id="61636395" name="Image 6163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772400" cy="10058400"/>
                    </a:xfrm>
                    <a:prstGeom prst="rect">
                      <a:avLst/>
                    </a:prstGeom>
                  </pic:spPr>
                </pic:pic>
              </a:graphicData>
            </a:graphic>
          </wp:anchor>
        </w:drawing>
      </w:r>
      <w:r>
        <w:rPr>
          <w:noProof/>
        </w:rPr>
        <w:drawing>
          <wp:inline distT="0" distB="0" distL="0" distR="0" wp14:anchorId="3A9B9085" wp14:editId="759A9269">
            <wp:extent cx="1676400" cy="809625"/>
            <wp:effectExtent l="0" t="0" r="0" b="0"/>
            <wp:docPr id="1091983856" name="Image 109198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76400" cy="809625"/>
                    </a:xfrm>
                    <a:prstGeom prst="rect">
                      <a:avLst/>
                    </a:prstGeom>
                  </pic:spPr>
                </pic:pic>
              </a:graphicData>
            </a:graphic>
          </wp:inline>
        </w:drawing>
      </w:r>
    </w:p>
    <w:p w14:paraId="5C23CA1D" w14:textId="712C09F2" w:rsidR="00F664A5" w:rsidRDefault="00F664A5">
      <w:pPr>
        <w:pBdr>
          <w:bottom w:val="single" w:sz="6" w:space="8" w:color="C69245"/>
        </w:pBdr>
        <w:spacing w:before="760"/>
      </w:pPr>
    </w:p>
    <w:p w14:paraId="640DA5E8" w14:textId="2C6A8D9C" w:rsidR="00F664A5" w:rsidRDefault="00000000">
      <w:pPr>
        <w:spacing w:before="230" w:after="250"/>
      </w:pPr>
      <w:r>
        <w:rPr>
          <w:b/>
          <w:bCs/>
          <w:color w:val="C69245"/>
          <w:spacing w:val="110"/>
          <w:sz w:val="15"/>
          <w:szCs w:val="15"/>
        </w:rPr>
        <w:t>PREMIÈRE PARTIE</w:t>
      </w:r>
    </w:p>
    <w:p w14:paraId="7AA29A48" w14:textId="4F05064D" w:rsidR="00F664A5" w:rsidRPr="00010F9C" w:rsidRDefault="00000000">
      <w:pPr>
        <w:rPr>
          <w:caps/>
        </w:rPr>
      </w:pPr>
      <w:r w:rsidRPr="00010F9C">
        <w:rPr>
          <w:rFonts w:ascii="Cambria" w:eastAsia="Cambria" w:hAnsi="Cambria" w:cs="Cambria"/>
          <w:caps/>
          <w:color w:val="FFFFFF"/>
          <w:spacing w:val="20"/>
          <w:sz w:val="62"/>
          <w:szCs w:val="62"/>
        </w:rPr>
        <w:t>Company Profile</w:t>
      </w:r>
    </w:p>
    <w:p w14:paraId="4B05B6AA" w14:textId="537BDFF6" w:rsidR="00F664A5" w:rsidRDefault="00F664A5">
      <w:pPr>
        <w:spacing w:before="900"/>
      </w:pPr>
    </w:p>
    <w:tbl>
      <w:tblPr>
        <w:tblW w:w="9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8220"/>
      </w:tblGrid>
      <w:tr w:rsidR="00F664A5" w14:paraId="4BE463E1"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353D7100" w14:textId="09A3891A"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1124CD4B" w14:textId="1A33CC20" w:rsidR="00F664A5" w:rsidRDefault="00F664A5">
            <w:pPr>
              <w:spacing w:line="264" w:lineRule="auto"/>
            </w:pPr>
          </w:p>
        </w:tc>
      </w:tr>
      <w:tr w:rsidR="00F664A5" w14:paraId="12766467"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13D879F8" w14:textId="61CF4F15"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72CBE0A7" w14:textId="502AB7DF" w:rsidR="00F664A5" w:rsidRDefault="00F664A5">
            <w:pPr>
              <w:spacing w:line="264" w:lineRule="auto"/>
            </w:pPr>
          </w:p>
        </w:tc>
      </w:tr>
      <w:tr w:rsidR="00F664A5" w14:paraId="605EF30B"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62F66F19" w14:textId="6919D203"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23110E51" w14:textId="11DCD476" w:rsidR="00F664A5" w:rsidRDefault="00F664A5">
            <w:pPr>
              <w:spacing w:line="264" w:lineRule="auto"/>
            </w:pPr>
          </w:p>
        </w:tc>
      </w:tr>
      <w:tr w:rsidR="00F664A5" w14:paraId="05F304BE"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359EE0FC" w14:textId="1E9AA0D2"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2B2A0448" w14:textId="5FCF5C4D" w:rsidR="00F664A5" w:rsidRDefault="00F664A5">
            <w:pPr>
              <w:spacing w:line="264" w:lineRule="auto"/>
            </w:pPr>
          </w:p>
        </w:tc>
      </w:tr>
      <w:tr w:rsidR="00F664A5" w14:paraId="4A3C6778"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5709A48B" w14:textId="2D186910"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27FA5931" w14:textId="3114E0F9" w:rsidR="00F664A5" w:rsidRDefault="00F664A5">
            <w:pPr>
              <w:spacing w:line="264" w:lineRule="auto"/>
            </w:pPr>
          </w:p>
        </w:tc>
      </w:tr>
      <w:tr w:rsidR="00F664A5" w14:paraId="5FB5A873"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0A5A490E" w14:textId="1C835D50"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44B14520" w14:textId="0907729F" w:rsidR="00F664A5" w:rsidRDefault="00F664A5">
            <w:pPr>
              <w:spacing w:line="264" w:lineRule="auto"/>
            </w:pPr>
          </w:p>
        </w:tc>
      </w:tr>
      <w:tr w:rsidR="00F664A5" w14:paraId="3A9D2E02" w14:textId="77777777">
        <w:tc>
          <w:tcPr>
            <w:tcW w:w="90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570C3D16" w14:textId="769F7903" w:rsidR="00F664A5" w:rsidRDefault="00F664A5">
            <w:pPr>
              <w:spacing w:line="264" w:lineRule="auto"/>
            </w:pPr>
          </w:p>
        </w:tc>
        <w:tc>
          <w:tcPr>
            <w:tcW w:w="8220" w:type="dxa"/>
            <w:tcBorders>
              <w:top w:val="single" w:sz="2" w:space="0" w:color="2E3A66"/>
              <w:left w:val="none" w:sz="0" w:space="0" w:color="FFFFFF"/>
              <w:bottom w:val="none" w:sz="0" w:space="0" w:color="FFFFFF"/>
              <w:right w:val="none" w:sz="0" w:space="0" w:color="FFFFFF"/>
            </w:tcBorders>
            <w:tcMar>
              <w:top w:w="100" w:type="dxa"/>
              <w:left w:w="0" w:type="dxa"/>
              <w:bottom w:w="100" w:type="dxa"/>
              <w:right w:w="160" w:type="dxa"/>
            </w:tcMar>
          </w:tcPr>
          <w:p w14:paraId="0B9051C2" w14:textId="7DC50025" w:rsidR="00F664A5" w:rsidRDefault="00F664A5">
            <w:pPr>
              <w:spacing w:line="264" w:lineRule="auto"/>
            </w:pPr>
          </w:p>
        </w:tc>
      </w:tr>
    </w:tbl>
    <w:p w14:paraId="3AFAD4D9" w14:textId="77777777" w:rsidR="00F664A5" w:rsidRDefault="00F664A5">
      <w:pPr>
        <w:sectPr w:rsidR="00F664A5">
          <w:headerReference w:type="default" r:id="rId13"/>
          <w:footerReference w:type="default" r:id="rId14"/>
          <w:pgSz w:w="12240" w:h="15840"/>
          <w:pgMar w:top="1440" w:right="1560" w:bottom="1180" w:left="1560" w:header="0" w:footer="640" w:gutter="0"/>
          <w:cols w:space="720"/>
          <w:docGrid w:linePitch="360"/>
        </w:sectPr>
      </w:pPr>
    </w:p>
    <w:p w14:paraId="43C465AB" w14:textId="77777777" w:rsidR="00F664A5" w:rsidRDefault="00F664A5">
      <w:pPr>
        <w:keepNext/>
        <w:pBdr>
          <w:top w:val="single" w:sz="10" w:space="14" w:color="A9761F"/>
        </w:pBdr>
        <w:spacing w:before="480"/>
      </w:pPr>
    </w:p>
    <w:p w14:paraId="607D2CFB" w14:textId="77777777" w:rsidR="00F664A5" w:rsidRDefault="00000000">
      <w:pPr>
        <w:keepNext/>
        <w:spacing w:after="260"/>
      </w:pPr>
      <w:bookmarkStart w:id="0" w:name="s1"/>
      <w:r>
        <w:rPr>
          <w:rFonts w:ascii="Cambria" w:eastAsia="Cambria" w:hAnsi="Cambria" w:cs="Cambria"/>
          <w:b/>
          <w:bCs/>
          <w:color w:val="A9761F"/>
          <w:sz w:val="34"/>
          <w:szCs w:val="34"/>
        </w:rPr>
        <w:t xml:space="preserve">1. </w:t>
      </w:r>
      <w:r>
        <w:rPr>
          <w:rFonts w:ascii="Cambria" w:eastAsia="Cambria" w:hAnsi="Cambria" w:cs="Cambria"/>
          <w:b/>
          <w:bCs/>
          <w:color w:val="10182F"/>
          <w:sz w:val="34"/>
          <w:szCs w:val="34"/>
        </w:rPr>
        <w:t>Qui sommes-nous ?</w:t>
      </w:r>
      <w:bookmarkEnd w:id="0"/>
    </w:p>
    <w:p w14:paraId="3D338D8C" w14:textId="77777777" w:rsidR="00F664A5" w:rsidRDefault="00000000">
      <w:pPr>
        <w:spacing w:after="160" w:line="282" w:lineRule="auto"/>
        <w:jc w:val="both"/>
      </w:pPr>
      <w:r>
        <w:rPr>
          <w:color w:val="2C3346"/>
          <w:sz w:val="21"/>
          <w:szCs w:val="21"/>
        </w:rPr>
        <w:t>PRIME ADVISORS SB, Inc. est une compagnie privée établie en Côte d’Ivoire et spécialisée dans l’accompagnement du développement et de la transformation du secteur privé. Elle accompagne les décideurs publics, les dirigeants des entités privées, les investisseurs et les institutions dans la définition et la mise en œuvre de stratégies de croissance durable, adaptées aux exigences d’un environnement économique en constante évolution. La compagnie intervient également dans la sous-région ouest africaine.</w:t>
      </w:r>
    </w:p>
    <w:p w14:paraId="7DCA1111" w14:textId="77777777" w:rsidR="00F664A5" w:rsidRDefault="00000000">
      <w:pPr>
        <w:spacing w:after="160" w:line="282" w:lineRule="auto"/>
        <w:jc w:val="both"/>
      </w:pPr>
      <w:r>
        <w:rPr>
          <w:color w:val="2C3346"/>
          <w:sz w:val="21"/>
          <w:szCs w:val="21"/>
        </w:rPr>
        <w:t>PRIME ADVISORS SB, Inc. a été établie à l’initiative d’Experts africains issus de la diaspora et ayant accompagné la croissance d’organisation publics et prives en Afrique, en Europe et en Amérique du Nord. Dans le cadre de ses interventions, PRIME ADVISORS SB, Inc. s’appuie également sur un réseau de cabinets conseils de calibre international afin de mobiliser les expertises appropriées pour le succès des mandats de Conseil. Cette double maîtrise des standards internationaux et des réalités locales nous permet de proposer des solutions pragmatiques, innovantes et adaptées aux contextes spécifiques de nos clients.</w:t>
      </w:r>
    </w:p>
    <w:p w14:paraId="4BFDB7E1" w14:textId="77777777" w:rsidR="00F664A5" w:rsidRDefault="00000000">
      <w:pPr>
        <w:spacing w:after="160" w:line="282" w:lineRule="auto"/>
        <w:jc w:val="both"/>
      </w:pPr>
      <w:r>
        <w:rPr>
          <w:color w:val="2C3346"/>
          <w:sz w:val="21"/>
          <w:szCs w:val="21"/>
        </w:rPr>
        <w:t>Notre expertise couvre les dimensions stratégiques, opérationnelles, organisationnelles et digitales, avec pour objectif d’améliorer la performance, la compétitivité et la résilience des organisations.</w:t>
      </w:r>
    </w:p>
    <w:p w14:paraId="5F841292" w14:textId="77777777" w:rsidR="00F664A5" w:rsidRDefault="00000000">
      <w:pPr>
        <w:spacing w:after="160" w:line="282" w:lineRule="auto"/>
        <w:jc w:val="both"/>
      </w:pPr>
      <w:r>
        <w:rPr>
          <w:color w:val="2C3346"/>
          <w:sz w:val="21"/>
          <w:szCs w:val="21"/>
        </w:rPr>
        <w:t>Notre approche repose sur trois principes fondamentaux : la rigueur dans l’analyse, la vision dans l’action et la recherche d’un impact durable. En mobilisant des expertises multidisciplinaires, des méthodologies éprouvées et des outils innovants, nous contribuons à créer de la valeur, à renforcer les capacités organisationnelles et à soutenir une transformation pérenne des acteurs économiques.</w:t>
      </w:r>
    </w:p>
    <w:p w14:paraId="68C95117" w14:textId="77777777" w:rsidR="00F664A5" w:rsidRDefault="00000000">
      <w:pPr>
        <w:spacing w:after="160" w:line="282" w:lineRule="auto"/>
        <w:jc w:val="both"/>
      </w:pPr>
      <w:r>
        <w:rPr>
          <w:color w:val="2C3346"/>
          <w:sz w:val="21"/>
          <w:szCs w:val="21"/>
        </w:rPr>
        <w:t>Partenaire de confiance, PRIME ADVISORS SB, Inc. met son savoir-faire au service des organisations qui ambitionnent d’accélérer leur développement, d’améliorer leur gouvernance et de bâtir une croissance inclusive, durable et créatrice d’impact.</w:t>
      </w:r>
    </w:p>
    <w:p w14:paraId="0E38C855" w14:textId="77777777" w:rsidR="00F664A5" w:rsidRDefault="00F664A5">
      <w:pPr>
        <w:keepNext/>
        <w:pBdr>
          <w:top w:val="single" w:sz="10" w:space="14" w:color="A9761F"/>
        </w:pBdr>
        <w:spacing w:before="480"/>
      </w:pPr>
    </w:p>
    <w:p w14:paraId="336A2AB7" w14:textId="77777777" w:rsidR="00F664A5" w:rsidRDefault="00000000">
      <w:pPr>
        <w:keepNext/>
        <w:spacing w:after="260"/>
      </w:pPr>
      <w:bookmarkStart w:id="1" w:name="s2"/>
      <w:r>
        <w:rPr>
          <w:rFonts w:ascii="Cambria" w:eastAsia="Cambria" w:hAnsi="Cambria" w:cs="Cambria"/>
          <w:b/>
          <w:bCs/>
          <w:color w:val="A9761F"/>
          <w:sz w:val="34"/>
          <w:szCs w:val="34"/>
        </w:rPr>
        <w:t xml:space="preserve">2. </w:t>
      </w:r>
      <w:r>
        <w:rPr>
          <w:rFonts w:ascii="Cambria" w:eastAsia="Cambria" w:hAnsi="Cambria" w:cs="Cambria"/>
          <w:b/>
          <w:bCs/>
          <w:color w:val="10182F"/>
          <w:sz w:val="34"/>
          <w:szCs w:val="34"/>
        </w:rPr>
        <w:t>Vision, mission et valeurs</w:t>
      </w:r>
      <w:bookmarkEnd w:id="1"/>
    </w:p>
    <w:p w14:paraId="0AF56D0D" w14:textId="77777777" w:rsidR="00F664A5" w:rsidRDefault="00000000">
      <w:pPr>
        <w:keepNext/>
        <w:spacing w:before="320" w:after="120"/>
      </w:pPr>
      <w:r>
        <w:rPr>
          <w:rFonts w:ascii="Cambria" w:eastAsia="Cambria" w:hAnsi="Cambria" w:cs="Cambria"/>
          <w:b/>
          <w:bCs/>
          <w:color w:val="10182F"/>
          <w:sz w:val="25"/>
          <w:szCs w:val="25"/>
        </w:rPr>
        <w:t>Notre vision</w:t>
      </w:r>
    </w:p>
    <w:p w14:paraId="0465328A" w14:textId="77777777" w:rsidR="00F664A5" w:rsidRDefault="00000000" w:rsidP="00010F9C">
      <w:pPr>
        <w:spacing w:after="240" w:line="300" w:lineRule="auto"/>
        <w:jc w:val="both"/>
      </w:pPr>
      <w:r>
        <w:rPr>
          <w:rFonts w:ascii="Cambria" w:eastAsia="Cambria" w:hAnsi="Cambria" w:cs="Cambria"/>
          <w:i/>
          <w:iCs/>
          <w:color w:val="6E778C"/>
          <w:sz w:val="24"/>
          <w:szCs w:val="24"/>
        </w:rPr>
        <w:t>Être le partenaire de confiance des dirigeants et des institutions qui souhaitent transformer leurs ambitions en réalisations durables, en guidant chaque pas vers les sommets de la performance et de l’impact.</w:t>
      </w:r>
    </w:p>
    <w:p w14:paraId="39508F0E" w14:textId="77777777" w:rsidR="00F664A5" w:rsidRDefault="00000000">
      <w:pPr>
        <w:keepNext/>
        <w:spacing w:before="320" w:after="120"/>
      </w:pPr>
      <w:r>
        <w:rPr>
          <w:rFonts w:ascii="Cambria" w:eastAsia="Cambria" w:hAnsi="Cambria" w:cs="Cambria"/>
          <w:b/>
          <w:bCs/>
          <w:color w:val="10182F"/>
          <w:sz w:val="25"/>
          <w:szCs w:val="25"/>
        </w:rPr>
        <w:lastRenderedPageBreak/>
        <w:t>Notre mission</w:t>
      </w:r>
    </w:p>
    <w:p w14:paraId="628CEB65" w14:textId="77777777" w:rsidR="00F664A5" w:rsidRDefault="00000000" w:rsidP="00010F9C">
      <w:pPr>
        <w:spacing w:after="240" w:line="300" w:lineRule="auto"/>
        <w:jc w:val="both"/>
      </w:pPr>
      <w:r>
        <w:rPr>
          <w:rFonts w:ascii="Cambria" w:eastAsia="Cambria" w:hAnsi="Cambria" w:cs="Cambria"/>
          <w:i/>
          <w:iCs/>
          <w:color w:val="6E778C"/>
          <w:sz w:val="24"/>
          <w:szCs w:val="24"/>
        </w:rPr>
        <w:t>Accompagner les leaders et les organisations dans la prise de décision stratégique, la gouvernance et la transformation, en leur offrant des solutions sur mesure qui allient rigueur analytique, créativité et influence.</w:t>
      </w:r>
    </w:p>
    <w:p w14:paraId="532F5D54" w14:textId="77777777" w:rsidR="00F664A5" w:rsidRDefault="00000000" w:rsidP="00010F9C">
      <w:pPr>
        <w:keepNext/>
        <w:spacing w:before="320" w:after="120"/>
        <w:jc w:val="both"/>
      </w:pPr>
      <w:r>
        <w:rPr>
          <w:rFonts w:ascii="Cambria" w:eastAsia="Cambria" w:hAnsi="Cambria" w:cs="Cambria"/>
          <w:b/>
          <w:bCs/>
          <w:color w:val="10182F"/>
          <w:sz w:val="25"/>
          <w:szCs w:val="25"/>
        </w:rPr>
        <w:t>Nos valeurs</w:t>
      </w:r>
    </w:p>
    <w:p w14:paraId="5B1C3EF9" w14:textId="77777777" w:rsidR="00F664A5" w:rsidRDefault="00000000" w:rsidP="00010F9C">
      <w:pPr>
        <w:pStyle w:val="Paragraphedeliste"/>
        <w:numPr>
          <w:ilvl w:val="0"/>
          <w:numId w:val="2"/>
        </w:numPr>
        <w:spacing w:after="110" w:line="276" w:lineRule="auto"/>
        <w:jc w:val="both"/>
      </w:pPr>
      <w:r>
        <w:rPr>
          <w:color w:val="2C3346"/>
          <w:sz w:val="21"/>
          <w:szCs w:val="21"/>
        </w:rPr>
        <w:t>Leadership éclairé : guider avec sagesse et pragmatisme.</w:t>
      </w:r>
    </w:p>
    <w:p w14:paraId="65A8C007" w14:textId="77777777" w:rsidR="00F664A5" w:rsidRDefault="00000000" w:rsidP="00010F9C">
      <w:pPr>
        <w:pStyle w:val="Paragraphedeliste"/>
        <w:numPr>
          <w:ilvl w:val="0"/>
          <w:numId w:val="2"/>
        </w:numPr>
        <w:spacing w:after="110" w:line="276" w:lineRule="auto"/>
        <w:jc w:val="both"/>
      </w:pPr>
      <w:r>
        <w:rPr>
          <w:color w:val="2C3346"/>
          <w:sz w:val="21"/>
          <w:szCs w:val="21"/>
        </w:rPr>
        <w:t>Excellence : viser la qualité irréprochable dans chaque mission.</w:t>
      </w:r>
    </w:p>
    <w:p w14:paraId="15DBCA20" w14:textId="77777777" w:rsidR="00F664A5" w:rsidRDefault="00000000" w:rsidP="00010F9C">
      <w:pPr>
        <w:pStyle w:val="Paragraphedeliste"/>
        <w:numPr>
          <w:ilvl w:val="0"/>
          <w:numId w:val="2"/>
        </w:numPr>
        <w:spacing w:after="110" w:line="276" w:lineRule="auto"/>
        <w:jc w:val="both"/>
      </w:pPr>
      <w:r>
        <w:rPr>
          <w:color w:val="2C3346"/>
          <w:sz w:val="21"/>
          <w:szCs w:val="21"/>
        </w:rPr>
        <w:t>Intégrité : agir avec transparence et responsabilité.</w:t>
      </w:r>
    </w:p>
    <w:p w14:paraId="2BE5F196" w14:textId="77777777" w:rsidR="00F664A5" w:rsidRDefault="00000000" w:rsidP="00010F9C">
      <w:pPr>
        <w:pStyle w:val="Paragraphedeliste"/>
        <w:numPr>
          <w:ilvl w:val="0"/>
          <w:numId w:val="2"/>
        </w:numPr>
        <w:spacing w:after="110" w:line="276" w:lineRule="auto"/>
        <w:jc w:val="both"/>
      </w:pPr>
      <w:r>
        <w:rPr>
          <w:color w:val="2C3346"/>
          <w:sz w:val="21"/>
          <w:szCs w:val="21"/>
        </w:rPr>
        <w:t>Innovation : anticiper les tendances et proposer des solutions audacieuses.</w:t>
      </w:r>
    </w:p>
    <w:p w14:paraId="2F71D7AB" w14:textId="77777777" w:rsidR="00F664A5" w:rsidRDefault="00000000" w:rsidP="00010F9C">
      <w:pPr>
        <w:pStyle w:val="Paragraphedeliste"/>
        <w:numPr>
          <w:ilvl w:val="0"/>
          <w:numId w:val="2"/>
        </w:numPr>
        <w:spacing w:after="110" w:line="276" w:lineRule="auto"/>
        <w:jc w:val="both"/>
      </w:pPr>
      <w:r>
        <w:rPr>
          <w:color w:val="2C3346"/>
          <w:sz w:val="21"/>
          <w:szCs w:val="21"/>
        </w:rPr>
        <w:t>Impact durable : favoriser des résultats qui transforment les organisations et les sociétés.</w:t>
      </w:r>
    </w:p>
    <w:p w14:paraId="3D6B7C3C" w14:textId="77777777" w:rsidR="00F664A5" w:rsidRDefault="00000000" w:rsidP="00010F9C">
      <w:pPr>
        <w:pStyle w:val="Paragraphedeliste"/>
        <w:numPr>
          <w:ilvl w:val="0"/>
          <w:numId w:val="2"/>
        </w:numPr>
        <w:spacing w:after="110" w:line="276" w:lineRule="auto"/>
        <w:jc w:val="both"/>
      </w:pPr>
      <w:r>
        <w:rPr>
          <w:color w:val="2C3346"/>
          <w:sz w:val="21"/>
          <w:szCs w:val="21"/>
        </w:rPr>
        <w:t>Engagement : Porter chaque mission avec rigueur et honorer nos engagements envers nos clients.</w:t>
      </w:r>
    </w:p>
    <w:p w14:paraId="5F89DDB7" w14:textId="77777777" w:rsidR="00F664A5" w:rsidRDefault="00F664A5" w:rsidP="00010F9C">
      <w:pPr>
        <w:keepNext/>
        <w:pBdr>
          <w:top w:val="single" w:sz="10" w:space="14" w:color="A9761F"/>
        </w:pBdr>
        <w:spacing w:before="480"/>
        <w:jc w:val="both"/>
      </w:pPr>
    </w:p>
    <w:p w14:paraId="470BA01A" w14:textId="77777777" w:rsidR="00F664A5" w:rsidRDefault="00000000">
      <w:pPr>
        <w:keepNext/>
        <w:spacing w:after="260"/>
      </w:pPr>
      <w:bookmarkStart w:id="2" w:name="s3"/>
      <w:r>
        <w:rPr>
          <w:rFonts w:ascii="Cambria" w:eastAsia="Cambria" w:hAnsi="Cambria" w:cs="Cambria"/>
          <w:b/>
          <w:bCs/>
          <w:color w:val="A9761F"/>
          <w:sz w:val="34"/>
          <w:szCs w:val="34"/>
        </w:rPr>
        <w:t xml:space="preserve">3. </w:t>
      </w:r>
      <w:r>
        <w:rPr>
          <w:rFonts w:ascii="Cambria" w:eastAsia="Cambria" w:hAnsi="Cambria" w:cs="Cambria"/>
          <w:b/>
          <w:bCs/>
          <w:color w:val="10182F"/>
          <w:sz w:val="34"/>
          <w:szCs w:val="34"/>
        </w:rPr>
        <w:t>Nos solutions</w:t>
      </w:r>
      <w:bookmarkEnd w:id="2"/>
    </w:p>
    <w:p w14:paraId="2409F17E" w14:textId="77777777" w:rsidR="00F664A5" w:rsidRDefault="00000000">
      <w:pPr>
        <w:spacing w:after="240" w:line="300" w:lineRule="auto"/>
      </w:pPr>
      <w:r>
        <w:rPr>
          <w:rFonts w:ascii="Cambria" w:eastAsia="Cambria" w:hAnsi="Cambria" w:cs="Cambria"/>
          <w:i/>
          <w:iCs/>
          <w:color w:val="6E778C"/>
          <w:sz w:val="24"/>
          <w:szCs w:val="24"/>
        </w:rPr>
        <w:t>Nos solutions pour accélérer votre performance</w:t>
      </w:r>
    </w:p>
    <w:tbl>
      <w:tblPr>
        <w:tblW w:w="9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80"/>
        <w:gridCol w:w="160"/>
        <w:gridCol w:w="4480"/>
      </w:tblGrid>
      <w:tr w:rsidR="00F664A5" w14:paraId="308CD205" w14:textId="77777777">
        <w:trPr>
          <w:cantSplit/>
        </w:trPr>
        <w:tc>
          <w:tcPr>
            <w:tcW w:w="4480"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2C8245C4" w14:textId="77777777" w:rsidR="00F664A5" w:rsidRDefault="00000000">
            <w:pPr>
              <w:spacing w:after="110" w:line="264" w:lineRule="auto"/>
            </w:pPr>
            <w:r>
              <w:rPr>
                <w:rFonts w:ascii="Cambria" w:eastAsia="Cambria" w:hAnsi="Cambria" w:cs="Cambria"/>
                <w:b/>
                <w:bCs/>
                <w:color w:val="10182F"/>
                <w:sz w:val="22"/>
                <w:szCs w:val="22"/>
              </w:rPr>
              <w:t>Renforcer votre gouvernance et votre leadership</w:t>
            </w:r>
          </w:p>
          <w:p w14:paraId="1CBB45A0" w14:textId="77777777" w:rsidR="00F664A5" w:rsidRDefault="00000000">
            <w:pPr>
              <w:pStyle w:val="Paragraphedeliste"/>
              <w:numPr>
                <w:ilvl w:val="0"/>
                <w:numId w:val="3"/>
              </w:numPr>
              <w:spacing w:after="70" w:line="252" w:lineRule="auto"/>
            </w:pPr>
            <w:r>
              <w:rPr>
                <w:color w:val="2C3346"/>
                <w:sz w:val="18"/>
                <w:szCs w:val="18"/>
              </w:rPr>
              <w:t>Gouvernance d'entreprise</w:t>
            </w:r>
          </w:p>
          <w:p w14:paraId="576AC14C" w14:textId="77777777" w:rsidR="00F664A5" w:rsidRDefault="00000000">
            <w:pPr>
              <w:pStyle w:val="Paragraphedeliste"/>
              <w:numPr>
                <w:ilvl w:val="0"/>
                <w:numId w:val="3"/>
              </w:numPr>
              <w:spacing w:after="70" w:line="252" w:lineRule="auto"/>
            </w:pPr>
            <w:r>
              <w:rPr>
                <w:color w:val="2C3346"/>
                <w:sz w:val="18"/>
                <w:szCs w:val="18"/>
              </w:rPr>
              <w:t>Audit et contrôle interne</w:t>
            </w:r>
          </w:p>
          <w:p w14:paraId="358666F6" w14:textId="77777777" w:rsidR="00F664A5" w:rsidRDefault="00000000">
            <w:pPr>
              <w:pStyle w:val="Paragraphedeliste"/>
              <w:numPr>
                <w:ilvl w:val="0"/>
                <w:numId w:val="3"/>
              </w:numPr>
              <w:spacing w:after="70" w:line="252" w:lineRule="auto"/>
            </w:pPr>
            <w:r>
              <w:rPr>
                <w:color w:val="2C3346"/>
                <w:sz w:val="18"/>
                <w:szCs w:val="18"/>
              </w:rPr>
              <w:t>Développement du capital humain</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028C9DB" w14:textId="77777777" w:rsidR="00F664A5" w:rsidRDefault="00F664A5"/>
        </w:tc>
        <w:tc>
          <w:tcPr>
            <w:tcW w:w="4480"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37D48BE9" w14:textId="77777777" w:rsidR="00F664A5" w:rsidRDefault="00000000">
            <w:pPr>
              <w:spacing w:after="110" w:line="264" w:lineRule="auto"/>
            </w:pPr>
            <w:r>
              <w:rPr>
                <w:rFonts w:ascii="Cambria" w:eastAsia="Cambria" w:hAnsi="Cambria" w:cs="Cambria"/>
                <w:b/>
                <w:bCs/>
                <w:color w:val="10182F"/>
                <w:sz w:val="22"/>
                <w:szCs w:val="22"/>
              </w:rPr>
              <w:t>Stimuler la croissance économique et le développement territorial</w:t>
            </w:r>
          </w:p>
          <w:p w14:paraId="700829B5" w14:textId="77777777" w:rsidR="00F664A5" w:rsidRDefault="00000000">
            <w:pPr>
              <w:pStyle w:val="Paragraphedeliste"/>
              <w:numPr>
                <w:ilvl w:val="0"/>
                <w:numId w:val="3"/>
              </w:numPr>
              <w:spacing w:after="70" w:line="252" w:lineRule="auto"/>
            </w:pPr>
            <w:r>
              <w:rPr>
                <w:color w:val="2C3346"/>
                <w:sz w:val="18"/>
                <w:szCs w:val="18"/>
              </w:rPr>
              <w:t>Diagnostics stratégiques</w:t>
            </w:r>
          </w:p>
          <w:p w14:paraId="0434F899" w14:textId="77777777" w:rsidR="00F664A5" w:rsidRDefault="00000000">
            <w:pPr>
              <w:pStyle w:val="Paragraphedeliste"/>
              <w:numPr>
                <w:ilvl w:val="0"/>
                <w:numId w:val="3"/>
              </w:numPr>
              <w:spacing w:after="70" w:line="252" w:lineRule="auto"/>
            </w:pPr>
            <w:r>
              <w:rPr>
                <w:color w:val="2C3346"/>
                <w:sz w:val="18"/>
                <w:szCs w:val="18"/>
              </w:rPr>
              <w:t>Plans de développement</w:t>
            </w:r>
          </w:p>
          <w:p w14:paraId="7F31B229" w14:textId="77777777" w:rsidR="00F664A5" w:rsidRDefault="00000000">
            <w:pPr>
              <w:pStyle w:val="Paragraphedeliste"/>
              <w:numPr>
                <w:ilvl w:val="0"/>
                <w:numId w:val="3"/>
              </w:numPr>
              <w:spacing w:after="70" w:line="252" w:lineRule="auto"/>
            </w:pPr>
            <w:r>
              <w:rPr>
                <w:color w:val="2C3346"/>
                <w:sz w:val="18"/>
                <w:szCs w:val="18"/>
              </w:rPr>
              <w:t>Marketing territorial</w:t>
            </w:r>
          </w:p>
        </w:tc>
      </w:tr>
    </w:tbl>
    <w:p w14:paraId="2561DEDD" w14:textId="77777777" w:rsidR="00F664A5" w:rsidRDefault="00F664A5">
      <w:pPr>
        <w:spacing w:before="200"/>
      </w:pPr>
    </w:p>
    <w:tbl>
      <w:tblPr>
        <w:tblW w:w="9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80"/>
        <w:gridCol w:w="160"/>
        <w:gridCol w:w="4480"/>
      </w:tblGrid>
      <w:tr w:rsidR="00F664A5" w14:paraId="65375CA6" w14:textId="77777777">
        <w:trPr>
          <w:cantSplit/>
        </w:trPr>
        <w:tc>
          <w:tcPr>
            <w:tcW w:w="4480"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36AF7DFB" w14:textId="77777777" w:rsidR="00F664A5" w:rsidRDefault="00000000">
            <w:pPr>
              <w:spacing w:after="110" w:line="264" w:lineRule="auto"/>
            </w:pPr>
            <w:r>
              <w:rPr>
                <w:rFonts w:ascii="Cambria" w:eastAsia="Cambria" w:hAnsi="Cambria" w:cs="Cambria"/>
                <w:b/>
                <w:bCs/>
                <w:color w:val="10182F"/>
                <w:sz w:val="22"/>
                <w:szCs w:val="22"/>
              </w:rPr>
              <w:t>Réussir votre transformation numérique</w:t>
            </w:r>
          </w:p>
          <w:p w14:paraId="0580DAC8" w14:textId="77777777" w:rsidR="00F664A5" w:rsidRDefault="00000000">
            <w:pPr>
              <w:pStyle w:val="Paragraphedeliste"/>
              <w:numPr>
                <w:ilvl w:val="0"/>
                <w:numId w:val="3"/>
              </w:numPr>
              <w:spacing w:after="70" w:line="252" w:lineRule="auto"/>
            </w:pPr>
            <w:r>
              <w:rPr>
                <w:color w:val="2C3346"/>
                <w:sz w:val="18"/>
                <w:szCs w:val="18"/>
              </w:rPr>
              <w:t>Transformation digitale</w:t>
            </w:r>
          </w:p>
          <w:p w14:paraId="3B55E0E8" w14:textId="77777777" w:rsidR="00F664A5" w:rsidRDefault="00000000">
            <w:pPr>
              <w:pStyle w:val="Paragraphedeliste"/>
              <w:numPr>
                <w:ilvl w:val="0"/>
                <w:numId w:val="3"/>
              </w:numPr>
              <w:spacing w:after="70" w:line="252" w:lineRule="auto"/>
            </w:pPr>
            <w:r>
              <w:rPr>
                <w:color w:val="2C3346"/>
                <w:sz w:val="18"/>
                <w:szCs w:val="18"/>
              </w:rPr>
              <w:t>Intelligence artificielle</w:t>
            </w:r>
          </w:p>
          <w:p w14:paraId="68A1EB3C" w14:textId="77777777" w:rsidR="00F664A5" w:rsidRDefault="00000000">
            <w:pPr>
              <w:pStyle w:val="Paragraphedeliste"/>
              <w:numPr>
                <w:ilvl w:val="0"/>
                <w:numId w:val="3"/>
              </w:numPr>
              <w:spacing w:after="70" w:line="252" w:lineRule="auto"/>
            </w:pPr>
            <w:r>
              <w:rPr>
                <w:color w:val="2C3346"/>
                <w:sz w:val="18"/>
                <w:szCs w:val="18"/>
              </w:rPr>
              <w:t>Cybersécurité</w:t>
            </w:r>
          </w:p>
          <w:p w14:paraId="26CA5D87" w14:textId="77777777" w:rsidR="00F664A5" w:rsidRDefault="00000000">
            <w:pPr>
              <w:pStyle w:val="Paragraphedeliste"/>
              <w:numPr>
                <w:ilvl w:val="0"/>
                <w:numId w:val="3"/>
              </w:numPr>
              <w:spacing w:after="70" w:line="252" w:lineRule="auto"/>
            </w:pPr>
            <w:r>
              <w:rPr>
                <w:color w:val="2C3346"/>
                <w:sz w:val="18"/>
                <w:szCs w:val="18"/>
              </w:rPr>
              <w:t>Innovation et économie verte</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72B9C4" w14:textId="77777777" w:rsidR="00F664A5" w:rsidRDefault="00F664A5"/>
        </w:tc>
        <w:tc>
          <w:tcPr>
            <w:tcW w:w="4480"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184D771C" w14:textId="77777777" w:rsidR="00F664A5" w:rsidRDefault="00000000">
            <w:pPr>
              <w:spacing w:after="110" w:line="264" w:lineRule="auto"/>
            </w:pPr>
            <w:r>
              <w:rPr>
                <w:rFonts w:ascii="Cambria" w:eastAsia="Cambria" w:hAnsi="Cambria" w:cs="Cambria"/>
                <w:b/>
                <w:bCs/>
                <w:color w:val="10182F"/>
                <w:sz w:val="22"/>
                <w:szCs w:val="22"/>
              </w:rPr>
              <w:t>Piloter efficacement vos projets stratégiques</w:t>
            </w:r>
          </w:p>
          <w:p w14:paraId="6EDF3E04" w14:textId="77777777" w:rsidR="00F664A5" w:rsidRDefault="00000000">
            <w:pPr>
              <w:pStyle w:val="Paragraphedeliste"/>
              <w:numPr>
                <w:ilvl w:val="0"/>
                <w:numId w:val="3"/>
              </w:numPr>
              <w:spacing w:after="70" w:line="252" w:lineRule="auto"/>
            </w:pPr>
            <w:r>
              <w:rPr>
                <w:color w:val="2C3346"/>
                <w:sz w:val="18"/>
                <w:szCs w:val="18"/>
              </w:rPr>
              <w:t>PMO</w:t>
            </w:r>
          </w:p>
          <w:p w14:paraId="055B1F49" w14:textId="77777777" w:rsidR="00F664A5" w:rsidRDefault="00000000">
            <w:pPr>
              <w:pStyle w:val="Paragraphedeliste"/>
              <w:numPr>
                <w:ilvl w:val="0"/>
                <w:numId w:val="3"/>
              </w:numPr>
              <w:spacing w:after="70" w:line="252" w:lineRule="auto"/>
            </w:pPr>
            <w:r>
              <w:rPr>
                <w:color w:val="2C3346"/>
                <w:sz w:val="18"/>
                <w:szCs w:val="18"/>
              </w:rPr>
              <w:t>Gestion de programmes et portefeuilles</w:t>
            </w:r>
          </w:p>
          <w:p w14:paraId="13CBE281" w14:textId="77777777" w:rsidR="00F664A5" w:rsidRDefault="00000000">
            <w:pPr>
              <w:pStyle w:val="Paragraphedeliste"/>
              <w:numPr>
                <w:ilvl w:val="0"/>
                <w:numId w:val="3"/>
              </w:numPr>
              <w:spacing w:after="70" w:line="252" w:lineRule="auto"/>
            </w:pPr>
            <w:r>
              <w:rPr>
                <w:color w:val="2C3346"/>
                <w:sz w:val="18"/>
                <w:szCs w:val="18"/>
              </w:rPr>
              <w:t>Suivi-évaluation</w:t>
            </w:r>
          </w:p>
          <w:p w14:paraId="0FBD1E12" w14:textId="77777777" w:rsidR="00F664A5" w:rsidRDefault="00000000">
            <w:pPr>
              <w:pStyle w:val="Paragraphedeliste"/>
              <w:numPr>
                <w:ilvl w:val="0"/>
                <w:numId w:val="3"/>
              </w:numPr>
              <w:spacing w:after="70" w:line="252" w:lineRule="auto"/>
            </w:pPr>
            <w:r>
              <w:rPr>
                <w:color w:val="2C3346"/>
                <w:sz w:val="18"/>
                <w:szCs w:val="18"/>
              </w:rPr>
              <w:t>Formation en gestion de projets</w:t>
            </w:r>
          </w:p>
        </w:tc>
      </w:tr>
    </w:tbl>
    <w:p w14:paraId="17EA2A6B" w14:textId="77777777" w:rsidR="00F664A5" w:rsidRDefault="00F664A5">
      <w:pPr>
        <w:keepNext/>
        <w:pBdr>
          <w:top w:val="single" w:sz="10" w:space="14" w:color="A9761F"/>
        </w:pBdr>
        <w:spacing w:before="480"/>
      </w:pPr>
    </w:p>
    <w:p w14:paraId="0D6A03BF" w14:textId="77777777" w:rsidR="00F664A5" w:rsidRDefault="00000000">
      <w:pPr>
        <w:keepNext/>
        <w:spacing w:after="260"/>
      </w:pPr>
      <w:bookmarkStart w:id="3" w:name="s4"/>
      <w:r>
        <w:rPr>
          <w:rFonts w:ascii="Cambria" w:eastAsia="Cambria" w:hAnsi="Cambria" w:cs="Cambria"/>
          <w:b/>
          <w:bCs/>
          <w:color w:val="A9761F"/>
          <w:sz w:val="34"/>
          <w:szCs w:val="34"/>
        </w:rPr>
        <w:t xml:space="preserve">4. </w:t>
      </w:r>
      <w:r>
        <w:rPr>
          <w:rFonts w:ascii="Cambria" w:eastAsia="Cambria" w:hAnsi="Cambria" w:cs="Cambria"/>
          <w:b/>
          <w:bCs/>
          <w:color w:val="10182F"/>
          <w:sz w:val="34"/>
          <w:szCs w:val="34"/>
        </w:rPr>
        <w:t>Nos clients et partenaires</w:t>
      </w:r>
      <w:bookmarkEnd w:id="3"/>
    </w:p>
    <w:p w14:paraId="371E64B1" w14:textId="77777777" w:rsidR="00F664A5" w:rsidRDefault="00000000">
      <w:pPr>
        <w:spacing w:after="220" w:line="282" w:lineRule="auto"/>
        <w:jc w:val="both"/>
      </w:pPr>
      <w:r>
        <w:rPr>
          <w:color w:val="2C3346"/>
          <w:sz w:val="21"/>
          <w:szCs w:val="21"/>
        </w:rPr>
        <w:t>Nous accompagnons les décideurs du secteur public et privé dans leurs projets de transformation et de développement :</w:t>
      </w:r>
    </w:p>
    <w:p w14:paraId="2409BDE2" w14:textId="77777777" w:rsidR="00F664A5" w:rsidRDefault="00000000">
      <w:pPr>
        <w:pStyle w:val="Paragraphedeliste"/>
        <w:numPr>
          <w:ilvl w:val="0"/>
          <w:numId w:val="2"/>
        </w:numPr>
        <w:spacing w:after="110" w:line="276" w:lineRule="auto"/>
      </w:pPr>
      <w:r>
        <w:rPr>
          <w:color w:val="2C3346"/>
          <w:sz w:val="21"/>
          <w:szCs w:val="21"/>
        </w:rPr>
        <w:t>Conseils d'administration et dirigeants d'entreprises</w:t>
      </w:r>
    </w:p>
    <w:p w14:paraId="24C649F1" w14:textId="77777777" w:rsidR="00F664A5" w:rsidRDefault="00000000">
      <w:pPr>
        <w:pStyle w:val="Paragraphedeliste"/>
        <w:numPr>
          <w:ilvl w:val="0"/>
          <w:numId w:val="2"/>
        </w:numPr>
        <w:spacing w:after="110" w:line="276" w:lineRule="auto"/>
      </w:pPr>
      <w:r>
        <w:rPr>
          <w:color w:val="2C3346"/>
          <w:sz w:val="21"/>
          <w:szCs w:val="21"/>
        </w:rPr>
        <w:t>Institutions publiques et collectivités territoriales</w:t>
      </w:r>
    </w:p>
    <w:p w14:paraId="660F56EC" w14:textId="77777777" w:rsidR="00F664A5" w:rsidRDefault="00000000">
      <w:pPr>
        <w:pStyle w:val="Paragraphedeliste"/>
        <w:numPr>
          <w:ilvl w:val="0"/>
          <w:numId w:val="2"/>
        </w:numPr>
        <w:spacing w:after="110" w:line="276" w:lineRule="auto"/>
      </w:pPr>
      <w:r>
        <w:rPr>
          <w:color w:val="2C3346"/>
          <w:sz w:val="21"/>
          <w:szCs w:val="21"/>
        </w:rPr>
        <w:t>Organisations internationales et partenaires au développement</w:t>
      </w:r>
    </w:p>
    <w:p w14:paraId="75869AA9" w14:textId="77777777" w:rsidR="00F664A5" w:rsidRDefault="00000000">
      <w:pPr>
        <w:pStyle w:val="Paragraphedeliste"/>
        <w:numPr>
          <w:ilvl w:val="0"/>
          <w:numId w:val="2"/>
        </w:numPr>
        <w:spacing w:after="110" w:line="276" w:lineRule="auto"/>
      </w:pPr>
      <w:r>
        <w:rPr>
          <w:color w:val="2C3346"/>
          <w:sz w:val="21"/>
          <w:szCs w:val="21"/>
        </w:rPr>
        <w:t>PME, grandes entreprises et groupes corporatifs</w:t>
      </w:r>
    </w:p>
    <w:p w14:paraId="47E83A0F" w14:textId="77777777" w:rsidR="00F664A5" w:rsidRDefault="00000000">
      <w:pPr>
        <w:pStyle w:val="Paragraphedeliste"/>
        <w:numPr>
          <w:ilvl w:val="0"/>
          <w:numId w:val="2"/>
        </w:numPr>
        <w:spacing w:after="110" w:line="276" w:lineRule="auto"/>
      </w:pPr>
      <w:r>
        <w:rPr>
          <w:color w:val="2C3346"/>
          <w:sz w:val="21"/>
          <w:szCs w:val="21"/>
        </w:rPr>
        <w:t>Investisseurs, entrepreneurs et porteurs de projets structurants</w:t>
      </w:r>
    </w:p>
    <w:p w14:paraId="3308243F" w14:textId="77777777" w:rsidR="00F664A5" w:rsidRDefault="00000000">
      <w:pPr>
        <w:pStyle w:val="Paragraphedeliste"/>
        <w:numPr>
          <w:ilvl w:val="0"/>
          <w:numId w:val="2"/>
        </w:numPr>
        <w:spacing w:after="110" w:line="276" w:lineRule="auto"/>
      </w:pPr>
      <w:r>
        <w:rPr>
          <w:color w:val="2C3346"/>
          <w:sz w:val="21"/>
          <w:szCs w:val="21"/>
        </w:rPr>
        <w:t>Institutions financières et organismes de soutien au secteur privé</w:t>
      </w:r>
    </w:p>
    <w:p w14:paraId="5A6353B6" w14:textId="77777777" w:rsidR="00F664A5" w:rsidRDefault="00F664A5">
      <w:pPr>
        <w:keepNext/>
        <w:pBdr>
          <w:top w:val="single" w:sz="10" w:space="14" w:color="A9761F"/>
        </w:pBdr>
        <w:spacing w:before="480"/>
      </w:pPr>
    </w:p>
    <w:p w14:paraId="2F8F4A41" w14:textId="77777777" w:rsidR="00F664A5" w:rsidRDefault="00000000">
      <w:pPr>
        <w:keepNext/>
        <w:spacing w:after="260"/>
      </w:pPr>
      <w:bookmarkStart w:id="4" w:name="s5"/>
      <w:r>
        <w:rPr>
          <w:rFonts w:ascii="Cambria" w:eastAsia="Cambria" w:hAnsi="Cambria" w:cs="Cambria"/>
          <w:b/>
          <w:bCs/>
          <w:color w:val="A9761F"/>
          <w:sz w:val="34"/>
          <w:szCs w:val="34"/>
        </w:rPr>
        <w:t xml:space="preserve">5. </w:t>
      </w:r>
      <w:r>
        <w:rPr>
          <w:rFonts w:ascii="Cambria" w:eastAsia="Cambria" w:hAnsi="Cambria" w:cs="Cambria"/>
          <w:b/>
          <w:bCs/>
          <w:color w:val="10182F"/>
          <w:sz w:val="34"/>
          <w:szCs w:val="34"/>
        </w:rPr>
        <w:t>Nos moyens</w:t>
      </w:r>
      <w:bookmarkEnd w:id="4"/>
    </w:p>
    <w:tbl>
      <w:tblPr>
        <w:tblW w:w="9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934"/>
        <w:gridCol w:w="160"/>
        <w:gridCol w:w="2933"/>
        <w:gridCol w:w="160"/>
        <w:gridCol w:w="2933"/>
      </w:tblGrid>
      <w:tr w:rsidR="00F664A5" w14:paraId="628CE0FB" w14:textId="77777777">
        <w:trPr>
          <w:cantSplit/>
        </w:trPr>
        <w:tc>
          <w:tcPr>
            <w:tcW w:w="2933"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272070FD" w14:textId="77777777" w:rsidR="00F664A5" w:rsidRDefault="00000000">
            <w:pPr>
              <w:spacing w:after="110" w:line="264" w:lineRule="auto"/>
            </w:pPr>
            <w:r>
              <w:rPr>
                <w:rFonts w:ascii="Cambria" w:eastAsia="Cambria" w:hAnsi="Cambria" w:cs="Cambria"/>
                <w:b/>
                <w:bCs/>
                <w:color w:val="10182F"/>
                <w:sz w:val="22"/>
                <w:szCs w:val="22"/>
              </w:rPr>
              <w:t>Expertise humaine</w:t>
            </w:r>
          </w:p>
          <w:p w14:paraId="229B576E" w14:textId="77777777" w:rsidR="00F664A5" w:rsidRDefault="00000000">
            <w:pPr>
              <w:spacing w:line="252" w:lineRule="auto"/>
            </w:pPr>
            <w:r>
              <w:rPr>
                <w:color w:val="2C3346"/>
                <w:sz w:val="18"/>
                <w:szCs w:val="18"/>
              </w:rPr>
              <w:t>Profils multidisciplinaires, expertise stratégique et sectorielle, consultants et experts associés.</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75CF4F" w14:textId="77777777" w:rsidR="00F664A5" w:rsidRDefault="00F664A5"/>
        </w:tc>
        <w:tc>
          <w:tcPr>
            <w:tcW w:w="2933"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0E9ED3F5" w14:textId="77777777" w:rsidR="00F664A5" w:rsidRDefault="00000000">
            <w:pPr>
              <w:spacing w:after="110" w:line="264" w:lineRule="auto"/>
            </w:pPr>
            <w:r>
              <w:rPr>
                <w:rFonts w:ascii="Cambria" w:eastAsia="Cambria" w:hAnsi="Cambria" w:cs="Cambria"/>
                <w:b/>
                <w:bCs/>
                <w:color w:val="10182F"/>
                <w:sz w:val="22"/>
                <w:szCs w:val="22"/>
              </w:rPr>
              <w:t>Réseau &amp; partenariats</w:t>
            </w:r>
          </w:p>
          <w:p w14:paraId="7E3611B3" w14:textId="77777777" w:rsidR="00F664A5" w:rsidRDefault="00000000">
            <w:pPr>
              <w:spacing w:line="252" w:lineRule="auto"/>
            </w:pPr>
            <w:r>
              <w:rPr>
                <w:color w:val="2C3346"/>
                <w:sz w:val="18"/>
                <w:szCs w:val="18"/>
              </w:rPr>
              <w:t>Partenaires institutionnels et techniques, experts spécialisés, réseau africain et international.</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520CF7" w14:textId="77777777" w:rsidR="00F664A5" w:rsidRDefault="00F664A5"/>
        </w:tc>
        <w:tc>
          <w:tcPr>
            <w:tcW w:w="2933" w:type="dxa"/>
            <w:tcBorders>
              <w:top w:val="single" w:sz="12" w:space="0" w:color="A9761F"/>
              <w:left w:val="none" w:sz="0" w:space="0" w:color="FFFFFF"/>
              <w:bottom w:val="none" w:sz="0" w:space="0" w:color="FFFFFF"/>
              <w:right w:val="none" w:sz="0" w:space="0" w:color="FFFFFF"/>
            </w:tcBorders>
            <w:shd w:val="clear" w:color="auto" w:fill="F4F2ED"/>
            <w:tcMar>
              <w:top w:w="230" w:type="dxa"/>
              <w:left w:w="230" w:type="dxa"/>
              <w:bottom w:w="250" w:type="dxa"/>
              <w:right w:w="230" w:type="dxa"/>
            </w:tcMar>
          </w:tcPr>
          <w:p w14:paraId="15C85333" w14:textId="77777777" w:rsidR="00F664A5" w:rsidRDefault="00000000">
            <w:pPr>
              <w:spacing w:after="110" w:line="264" w:lineRule="auto"/>
            </w:pPr>
            <w:r>
              <w:rPr>
                <w:rFonts w:ascii="Cambria" w:eastAsia="Cambria" w:hAnsi="Cambria" w:cs="Cambria"/>
                <w:b/>
                <w:bCs/>
                <w:color w:val="10182F"/>
                <w:sz w:val="22"/>
                <w:szCs w:val="22"/>
              </w:rPr>
              <w:t>Technologie</w:t>
            </w:r>
          </w:p>
          <w:p w14:paraId="412C7B8E" w14:textId="77777777" w:rsidR="00F664A5" w:rsidRDefault="00000000">
            <w:pPr>
              <w:spacing w:line="252" w:lineRule="auto"/>
            </w:pPr>
            <w:r>
              <w:rPr>
                <w:color w:val="2C3346"/>
                <w:sz w:val="18"/>
                <w:szCs w:val="18"/>
              </w:rPr>
              <w:t>Outils digitaux, business intelligence et solutions collaboratives de pilotage.</w:t>
            </w:r>
          </w:p>
        </w:tc>
      </w:tr>
    </w:tbl>
    <w:p w14:paraId="519FFAB0" w14:textId="77777777" w:rsidR="00F664A5" w:rsidRDefault="00F664A5">
      <w:pPr>
        <w:keepNext/>
        <w:pBdr>
          <w:top w:val="single" w:sz="10" w:space="14" w:color="A9761F"/>
        </w:pBdr>
        <w:spacing w:before="480"/>
      </w:pPr>
    </w:p>
    <w:p w14:paraId="0161154C" w14:textId="77777777" w:rsidR="00F664A5" w:rsidRDefault="00000000" w:rsidP="00010F9C">
      <w:pPr>
        <w:keepNext/>
        <w:spacing w:after="260"/>
        <w:jc w:val="both"/>
      </w:pPr>
      <w:bookmarkStart w:id="5" w:name="s6"/>
      <w:r>
        <w:rPr>
          <w:rFonts w:ascii="Cambria" w:eastAsia="Cambria" w:hAnsi="Cambria" w:cs="Cambria"/>
          <w:b/>
          <w:bCs/>
          <w:color w:val="A9761F"/>
          <w:sz w:val="34"/>
          <w:szCs w:val="34"/>
        </w:rPr>
        <w:t xml:space="preserve">6. </w:t>
      </w:r>
      <w:r>
        <w:rPr>
          <w:rFonts w:ascii="Cambria" w:eastAsia="Cambria" w:hAnsi="Cambria" w:cs="Cambria"/>
          <w:b/>
          <w:bCs/>
          <w:color w:val="10182F"/>
          <w:sz w:val="34"/>
          <w:szCs w:val="34"/>
        </w:rPr>
        <w:t>Pourquoi PRIME ADVISORS SB, Inc. ?</w:t>
      </w:r>
      <w:bookmarkEnd w:id="5"/>
    </w:p>
    <w:p w14:paraId="047AB28B" w14:textId="77777777" w:rsidR="00F664A5" w:rsidRDefault="00000000" w:rsidP="00010F9C">
      <w:pPr>
        <w:pStyle w:val="Paragraphedeliste"/>
        <w:keepNext/>
        <w:numPr>
          <w:ilvl w:val="0"/>
          <w:numId w:val="2"/>
        </w:numPr>
        <w:spacing w:after="110" w:line="276" w:lineRule="auto"/>
        <w:jc w:val="both"/>
      </w:pPr>
      <w:r>
        <w:rPr>
          <w:color w:val="2C3346"/>
          <w:sz w:val="21"/>
          <w:szCs w:val="21"/>
        </w:rPr>
        <w:t>Une expertise en stratégie, gouvernance et transformation</w:t>
      </w:r>
    </w:p>
    <w:p w14:paraId="72203F3C" w14:textId="77777777" w:rsidR="00F664A5" w:rsidRDefault="00000000" w:rsidP="00010F9C">
      <w:pPr>
        <w:pStyle w:val="Paragraphedeliste"/>
        <w:keepNext/>
        <w:numPr>
          <w:ilvl w:val="0"/>
          <w:numId w:val="2"/>
        </w:numPr>
        <w:spacing w:after="110" w:line="276" w:lineRule="auto"/>
        <w:jc w:val="both"/>
      </w:pPr>
      <w:r>
        <w:rPr>
          <w:color w:val="2C3346"/>
          <w:sz w:val="21"/>
          <w:szCs w:val="21"/>
        </w:rPr>
        <w:t>Une parfaite compréhension des réalités africaines et des standards internationaux</w:t>
      </w:r>
    </w:p>
    <w:p w14:paraId="5A26C3BC" w14:textId="77777777" w:rsidR="00F664A5" w:rsidRDefault="00000000" w:rsidP="00010F9C">
      <w:pPr>
        <w:pStyle w:val="Paragraphedeliste"/>
        <w:keepNext/>
        <w:numPr>
          <w:ilvl w:val="0"/>
          <w:numId w:val="2"/>
        </w:numPr>
        <w:spacing w:after="110" w:line="276" w:lineRule="auto"/>
        <w:jc w:val="both"/>
      </w:pPr>
      <w:r>
        <w:rPr>
          <w:color w:val="2C3346"/>
          <w:sz w:val="21"/>
          <w:szCs w:val="21"/>
        </w:rPr>
        <w:t>Une approche orientée résultats et impact mesurable</w:t>
      </w:r>
    </w:p>
    <w:p w14:paraId="1C2FE348" w14:textId="77777777" w:rsidR="00F664A5" w:rsidRDefault="00000000" w:rsidP="00010F9C">
      <w:pPr>
        <w:pStyle w:val="Paragraphedeliste"/>
        <w:keepNext/>
        <w:numPr>
          <w:ilvl w:val="0"/>
          <w:numId w:val="2"/>
        </w:numPr>
        <w:spacing w:after="110" w:line="276" w:lineRule="auto"/>
        <w:jc w:val="both"/>
      </w:pPr>
      <w:r>
        <w:rPr>
          <w:color w:val="2C3346"/>
          <w:sz w:val="21"/>
          <w:szCs w:val="21"/>
        </w:rPr>
        <w:t>Une maîtrise des technologies émergentes, notamment l'intelligence artificielle</w:t>
      </w:r>
    </w:p>
    <w:p w14:paraId="742F0EC7" w14:textId="77777777" w:rsidR="00F664A5" w:rsidRDefault="00000000" w:rsidP="00010F9C">
      <w:pPr>
        <w:pStyle w:val="Paragraphedeliste"/>
        <w:numPr>
          <w:ilvl w:val="0"/>
          <w:numId w:val="2"/>
        </w:numPr>
        <w:spacing w:after="110" w:line="276" w:lineRule="auto"/>
        <w:jc w:val="both"/>
      </w:pPr>
      <w:r>
        <w:rPr>
          <w:color w:val="2C3346"/>
          <w:sz w:val="21"/>
          <w:szCs w:val="21"/>
        </w:rPr>
        <w:t>Un accompagnement de proximité, de la réflexion stratégique à l'exécution</w:t>
      </w:r>
    </w:p>
    <w:p w14:paraId="4C56EF63" w14:textId="77777777" w:rsidR="00F664A5" w:rsidRDefault="00F664A5">
      <w:pPr>
        <w:keepNext/>
        <w:pBdr>
          <w:top w:val="single" w:sz="10" w:space="14" w:color="A9761F"/>
        </w:pBdr>
        <w:spacing w:before="480"/>
      </w:pPr>
    </w:p>
    <w:p w14:paraId="3E2A95FC" w14:textId="77777777" w:rsidR="00F664A5" w:rsidRDefault="00000000">
      <w:pPr>
        <w:keepNext/>
        <w:spacing w:after="260"/>
      </w:pPr>
      <w:bookmarkStart w:id="6" w:name="s7"/>
      <w:r>
        <w:rPr>
          <w:rFonts w:ascii="Cambria" w:eastAsia="Cambria" w:hAnsi="Cambria" w:cs="Cambria"/>
          <w:b/>
          <w:bCs/>
          <w:color w:val="A9761F"/>
          <w:sz w:val="34"/>
          <w:szCs w:val="34"/>
        </w:rPr>
        <w:t xml:space="preserve">7. </w:t>
      </w:r>
      <w:r>
        <w:rPr>
          <w:rFonts w:ascii="Cambria" w:eastAsia="Cambria" w:hAnsi="Cambria" w:cs="Cambria"/>
          <w:b/>
          <w:bCs/>
          <w:color w:val="10182F"/>
          <w:sz w:val="34"/>
          <w:szCs w:val="34"/>
        </w:rPr>
        <w:t>Notre promesse</w:t>
      </w:r>
      <w:bookmarkEnd w:id="6"/>
    </w:p>
    <w:tbl>
      <w:tblPr>
        <w:tblW w:w="9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0"/>
      </w:tblGrid>
      <w:tr w:rsidR="00F664A5" w14:paraId="6BE33AA0" w14:textId="77777777">
        <w:trPr>
          <w:cantSplit/>
        </w:trPr>
        <w:tc>
          <w:tcPr>
            <w:tcW w:w="9120" w:type="dxa"/>
            <w:tcBorders>
              <w:top w:val="single" w:sz="12" w:space="0" w:color="A9761F"/>
              <w:left w:val="none" w:sz="0" w:space="0" w:color="FFFFFF"/>
              <w:bottom w:val="none" w:sz="0" w:space="0" w:color="FFFFFF"/>
              <w:right w:val="none" w:sz="0" w:space="0" w:color="FFFFFF"/>
            </w:tcBorders>
            <w:shd w:val="clear" w:color="auto" w:fill="F4F2ED"/>
            <w:tcMar>
              <w:top w:w="420" w:type="dxa"/>
              <w:left w:w="420" w:type="dxa"/>
              <w:bottom w:w="440" w:type="dxa"/>
              <w:right w:w="420" w:type="dxa"/>
            </w:tcMar>
          </w:tcPr>
          <w:p w14:paraId="02C8C968" w14:textId="77777777" w:rsidR="00F664A5" w:rsidRDefault="00000000">
            <w:pPr>
              <w:spacing w:line="320" w:lineRule="auto"/>
              <w:jc w:val="center"/>
            </w:pPr>
            <w:r>
              <w:rPr>
                <w:rFonts w:ascii="Cambria" w:eastAsia="Cambria" w:hAnsi="Cambria" w:cs="Cambria"/>
                <w:i/>
                <w:iCs/>
                <w:color w:val="10182F"/>
                <w:sz w:val="30"/>
                <w:szCs w:val="30"/>
              </w:rPr>
              <w:t>« De la vision à l'action, nous transformons les ambitions en résultats durables.  »</w:t>
            </w:r>
          </w:p>
        </w:tc>
      </w:tr>
    </w:tbl>
    <w:p w14:paraId="074CED8A" w14:textId="77777777" w:rsidR="00F664A5" w:rsidRDefault="00F664A5">
      <w:pPr>
        <w:sectPr w:rsidR="00F664A5">
          <w:headerReference w:type="default" r:id="rId15"/>
          <w:footerReference w:type="default" r:id="rId16"/>
          <w:pgSz w:w="12240" w:h="15840"/>
          <w:pgMar w:top="1440" w:right="1560" w:bottom="1400" w:left="1560" w:header="0" w:footer="640" w:gutter="0"/>
          <w:cols w:space="720"/>
          <w:docGrid w:linePitch="360"/>
        </w:sectPr>
      </w:pPr>
    </w:p>
    <w:p w14:paraId="2830D9A2" w14:textId="213E08E1" w:rsidR="00454FAB" w:rsidRPr="00454FAB" w:rsidRDefault="00454FAB" w:rsidP="00454FAB">
      <w:pPr>
        <w:tabs>
          <w:tab w:val="left" w:pos="5904"/>
        </w:tabs>
      </w:pPr>
    </w:p>
    <w:p w14:paraId="7AE0136D" w14:textId="77777777" w:rsidR="00454FAB" w:rsidRPr="00454FAB" w:rsidRDefault="00454FAB" w:rsidP="00454FAB"/>
    <w:p w14:paraId="61CC7439" w14:textId="77777777" w:rsidR="00454FAB" w:rsidRPr="00454FAB" w:rsidRDefault="00454FAB" w:rsidP="00454FAB"/>
    <w:p w14:paraId="667159EA" w14:textId="77777777" w:rsidR="00454FAB" w:rsidRPr="00454FAB" w:rsidRDefault="00454FAB" w:rsidP="00454FAB"/>
    <w:sectPr w:rsidR="00454FAB" w:rsidRPr="00454FAB" w:rsidSect="00454FAB">
      <w:headerReference w:type="default" r:id="rId17"/>
      <w:footerReference w:type="default" r:id="rId18"/>
      <w:pgSz w:w="12240" w:h="15840"/>
      <w:pgMar w:top="1440" w:right="1560" w:bottom="1180" w:left="1560" w:header="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4312" w14:textId="77777777" w:rsidR="002D6DC1" w:rsidRDefault="002D6DC1">
      <w:r>
        <w:separator/>
      </w:r>
    </w:p>
  </w:endnote>
  <w:endnote w:type="continuationSeparator" w:id="0">
    <w:p w14:paraId="140A94A5" w14:textId="77777777" w:rsidR="002D6DC1" w:rsidRDefault="002D6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6F69" w14:textId="77777777" w:rsidR="00F664A5" w:rsidRDefault="00000000">
    <w:pPr>
      <w:jc w:val="right"/>
    </w:pPr>
    <w:r>
      <w:fldChar w:fldCharType="begin"/>
    </w:r>
    <w:r>
      <w:instrText>PAGE</w:instrText>
    </w:r>
    <w:r>
      <w:fldChar w:fldCharType="separate"/>
    </w:r>
    <w:r w:rsidR="00914090">
      <w:rPr>
        <w:noProof/>
      </w:rP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1F82" w14:textId="77777777" w:rsidR="00F664A5" w:rsidRDefault="00000000">
    <w:pPr>
      <w:jc w:val="right"/>
    </w:pPr>
    <w:r>
      <w:rPr>
        <w:color w:val="8A93A8"/>
      </w:rPr>
      <w:fldChar w:fldCharType="begin"/>
    </w:r>
    <w:r>
      <w:rPr>
        <w:color w:val="8A93A8"/>
      </w:rPr>
      <w:instrText>PAGE</w:instrText>
    </w:r>
    <w:r>
      <w:rPr>
        <w:color w:val="8A93A8"/>
      </w:rPr>
      <w:fldChar w:fldCharType="separate"/>
    </w:r>
    <w:r w:rsidR="00914090">
      <w:rPr>
        <w:noProof/>
        <w:color w:val="8A93A8"/>
      </w:rPr>
      <w:t>16</w:t>
    </w:r>
    <w:r>
      <w:rPr>
        <w:color w:val="8A93A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A840" w14:textId="77777777" w:rsidR="00F664A5" w:rsidRDefault="00000000">
    <w:pPr>
      <w:jc w:val="right"/>
    </w:pPr>
    <w:r>
      <w:rPr>
        <w:color w:val="8A93A8"/>
      </w:rPr>
      <w:fldChar w:fldCharType="begin"/>
    </w:r>
    <w:r>
      <w:rPr>
        <w:color w:val="8A93A8"/>
      </w:rPr>
      <w:instrText>PAGE</w:instrText>
    </w:r>
    <w:r>
      <w:rPr>
        <w:color w:val="8A93A8"/>
      </w:rPr>
      <w:fldChar w:fldCharType="separate"/>
    </w:r>
    <w:r w:rsidR="00914090">
      <w:rPr>
        <w:noProof/>
        <w:color w:val="8A93A8"/>
      </w:rPr>
      <w:t>16</w:t>
    </w:r>
    <w:r>
      <w:rPr>
        <w:color w:val="8A93A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A3031" w14:textId="77777777" w:rsidR="002D6DC1" w:rsidRDefault="002D6DC1">
      <w:r>
        <w:separator/>
      </w:r>
    </w:p>
  </w:footnote>
  <w:footnote w:type="continuationSeparator" w:id="0">
    <w:p w14:paraId="3121B9E7" w14:textId="77777777" w:rsidR="002D6DC1" w:rsidRDefault="002D6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07A9" w14:textId="4D6FBCF8" w:rsidR="00F664A5" w:rsidRDefault="00F664A5">
    <w:pPr>
      <w:spacing w:line="1"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C139" w14:textId="082EC228" w:rsidR="00F664A5" w:rsidRDefault="00F664A5">
    <w:pPr>
      <w:spacing w:line="1"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6F96" w14:textId="6C728D56" w:rsidR="00F664A5" w:rsidRDefault="00F664A5">
    <w:pPr>
      <w:spacing w:line="1"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F5FE" w14:textId="77777777" w:rsidR="00F664A5" w:rsidRDefault="00000000">
    <w:pPr>
      <w:spacing w:line="1" w:lineRule="auto"/>
    </w:pPr>
    <w:r>
      <w:rPr>
        <w:noProof/>
      </w:rPr>
      <w:drawing>
        <wp:anchor distT="0" distB="0" distL="0" distR="0" simplePos="0" relativeHeight="251657216" behindDoc="1" locked="0" layoutInCell="1" allowOverlap="1" wp14:anchorId="7EE19955" wp14:editId="2FC44306">
          <wp:simplePos x="0" y="0"/>
          <wp:positionH relativeFrom="page">
            <wp:posOffset>0</wp:posOffset>
          </wp:positionH>
          <wp:positionV relativeFrom="page">
            <wp:posOffset>0</wp:posOffset>
          </wp:positionV>
          <wp:extent cx="7772400" cy="10058400"/>
          <wp:effectExtent l="0" t="0" r="0" b="0"/>
          <wp:wrapNone/>
          <wp:docPr id="526831853" name="Image 52683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005840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F431" w14:textId="77777777" w:rsidR="00F664A5" w:rsidRDefault="00000000">
    <w:pPr>
      <w:spacing w:line="1" w:lineRule="auto"/>
    </w:pPr>
    <w:r>
      <w:rPr>
        <w:noProof/>
      </w:rPr>
      <w:drawing>
        <wp:anchor distT="0" distB="0" distL="0" distR="0" simplePos="0" relativeHeight="251656192" behindDoc="1" locked="0" layoutInCell="1" allowOverlap="1" wp14:anchorId="5E8420F7" wp14:editId="0DF19B2B">
          <wp:simplePos x="0" y="0"/>
          <wp:positionH relativeFrom="page">
            <wp:posOffset>0</wp:posOffset>
          </wp:positionH>
          <wp:positionV relativeFrom="page">
            <wp:posOffset>0</wp:posOffset>
          </wp:positionV>
          <wp:extent cx="7772400" cy="10058400"/>
          <wp:effectExtent l="0" t="0" r="0" b="0"/>
          <wp:wrapNone/>
          <wp:docPr id="525369183" name="Image 52536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1ACC"/>
    <w:multiLevelType w:val="hybridMultilevel"/>
    <w:tmpl w:val="5EC64846"/>
    <w:lvl w:ilvl="0" w:tplc="F8EAE2DA">
      <w:start w:val="1"/>
      <w:numFmt w:val="bullet"/>
      <w:lvlText w:val="▪"/>
      <w:lvlJc w:val="left"/>
      <w:pPr>
        <w:ind w:left="360" w:hanging="240"/>
      </w:pPr>
      <w:rPr>
        <w:color w:val="C69245"/>
        <w:sz w:val="18"/>
        <w:szCs w:val="18"/>
      </w:rPr>
    </w:lvl>
    <w:lvl w:ilvl="1" w:tplc="42B47042">
      <w:numFmt w:val="decimal"/>
      <w:lvlText w:val=""/>
      <w:lvlJc w:val="left"/>
    </w:lvl>
    <w:lvl w:ilvl="2" w:tplc="10F62C8E">
      <w:numFmt w:val="decimal"/>
      <w:lvlText w:val=""/>
      <w:lvlJc w:val="left"/>
    </w:lvl>
    <w:lvl w:ilvl="3" w:tplc="AAA4048A">
      <w:numFmt w:val="decimal"/>
      <w:lvlText w:val=""/>
      <w:lvlJc w:val="left"/>
    </w:lvl>
    <w:lvl w:ilvl="4" w:tplc="663A2714">
      <w:numFmt w:val="decimal"/>
      <w:lvlText w:val=""/>
      <w:lvlJc w:val="left"/>
    </w:lvl>
    <w:lvl w:ilvl="5" w:tplc="7BCCAB30">
      <w:numFmt w:val="decimal"/>
      <w:lvlText w:val=""/>
      <w:lvlJc w:val="left"/>
    </w:lvl>
    <w:lvl w:ilvl="6" w:tplc="D1425492">
      <w:numFmt w:val="decimal"/>
      <w:lvlText w:val=""/>
      <w:lvlJc w:val="left"/>
    </w:lvl>
    <w:lvl w:ilvl="7" w:tplc="D0DE6190">
      <w:numFmt w:val="decimal"/>
      <w:lvlText w:val=""/>
      <w:lvlJc w:val="left"/>
    </w:lvl>
    <w:lvl w:ilvl="8" w:tplc="535ED49E">
      <w:numFmt w:val="decimal"/>
      <w:lvlText w:val=""/>
      <w:lvlJc w:val="left"/>
    </w:lvl>
  </w:abstractNum>
  <w:abstractNum w:abstractNumId="1" w15:restartNumberingAfterBreak="0">
    <w:nsid w:val="3489285B"/>
    <w:multiLevelType w:val="hybridMultilevel"/>
    <w:tmpl w:val="CE064F50"/>
    <w:lvl w:ilvl="0" w:tplc="26560F02">
      <w:start w:val="1"/>
      <w:numFmt w:val="bullet"/>
      <w:lvlText w:val="–"/>
      <w:lvlJc w:val="left"/>
      <w:pPr>
        <w:ind w:left="280" w:hanging="200"/>
      </w:pPr>
      <w:rPr>
        <w:color w:val="A9761F"/>
        <w:sz w:val="18"/>
        <w:szCs w:val="18"/>
      </w:rPr>
    </w:lvl>
    <w:lvl w:ilvl="1" w:tplc="1DB8A55A">
      <w:numFmt w:val="decimal"/>
      <w:lvlText w:val=""/>
      <w:lvlJc w:val="left"/>
    </w:lvl>
    <w:lvl w:ilvl="2" w:tplc="D7EAE5A0">
      <w:numFmt w:val="decimal"/>
      <w:lvlText w:val=""/>
      <w:lvlJc w:val="left"/>
    </w:lvl>
    <w:lvl w:ilvl="3" w:tplc="BA90A528">
      <w:numFmt w:val="decimal"/>
      <w:lvlText w:val=""/>
      <w:lvlJc w:val="left"/>
    </w:lvl>
    <w:lvl w:ilvl="4" w:tplc="966C366E">
      <w:numFmt w:val="decimal"/>
      <w:lvlText w:val=""/>
      <w:lvlJc w:val="left"/>
    </w:lvl>
    <w:lvl w:ilvl="5" w:tplc="96F6D146">
      <w:numFmt w:val="decimal"/>
      <w:lvlText w:val=""/>
      <w:lvlJc w:val="left"/>
    </w:lvl>
    <w:lvl w:ilvl="6" w:tplc="E530EE0A">
      <w:numFmt w:val="decimal"/>
      <w:lvlText w:val=""/>
      <w:lvlJc w:val="left"/>
    </w:lvl>
    <w:lvl w:ilvl="7" w:tplc="A0288A70">
      <w:numFmt w:val="decimal"/>
      <w:lvlText w:val=""/>
      <w:lvlJc w:val="left"/>
    </w:lvl>
    <w:lvl w:ilvl="8" w:tplc="76C01356">
      <w:numFmt w:val="decimal"/>
      <w:lvlText w:val=""/>
      <w:lvlJc w:val="left"/>
    </w:lvl>
  </w:abstractNum>
  <w:abstractNum w:abstractNumId="2" w15:restartNumberingAfterBreak="0">
    <w:nsid w:val="52E56D15"/>
    <w:multiLevelType w:val="hybridMultilevel"/>
    <w:tmpl w:val="07C2F752"/>
    <w:lvl w:ilvl="0" w:tplc="AE7EA102">
      <w:start w:val="1"/>
      <w:numFmt w:val="bullet"/>
      <w:lvlText w:val="▪"/>
      <w:lvlJc w:val="left"/>
      <w:pPr>
        <w:ind w:left="360" w:hanging="240"/>
      </w:pPr>
      <w:rPr>
        <w:color w:val="A9761F"/>
        <w:sz w:val="18"/>
        <w:szCs w:val="18"/>
      </w:rPr>
    </w:lvl>
    <w:lvl w:ilvl="1" w:tplc="64C09E96">
      <w:numFmt w:val="decimal"/>
      <w:lvlText w:val=""/>
      <w:lvlJc w:val="left"/>
    </w:lvl>
    <w:lvl w:ilvl="2" w:tplc="67D848C6">
      <w:numFmt w:val="decimal"/>
      <w:lvlText w:val=""/>
      <w:lvlJc w:val="left"/>
    </w:lvl>
    <w:lvl w:ilvl="3" w:tplc="55F6340A">
      <w:numFmt w:val="decimal"/>
      <w:lvlText w:val=""/>
      <w:lvlJc w:val="left"/>
    </w:lvl>
    <w:lvl w:ilvl="4" w:tplc="B54C9988">
      <w:numFmt w:val="decimal"/>
      <w:lvlText w:val=""/>
      <w:lvlJc w:val="left"/>
    </w:lvl>
    <w:lvl w:ilvl="5" w:tplc="670EE5B6">
      <w:numFmt w:val="decimal"/>
      <w:lvlText w:val=""/>
      <w:lvlJc w:val="left"/>
    </w:lvl>
    <w:lvl w:ilvl="6" w:tplc="2BC81A28">
      <w:numFmt w:val="decimal"/>
      <w:lvlText w:val=""/>
      <w:lvlJc w:val="left"/>
    </w:lvl>
    <w:lvl w:ilvl="7" w:tplc="B1C2FD78">
      <w:numFmt w:val="decimal"/>
      <w:lvlText w:val=""/>
      <w:lvlJc w:val="left"/>
    </w:lvl>
    <w:lvl w:ilvl="8" w:tplc="942A8626">
      <w:numFmt w:val="decimal"/>
      <w:lvlText w:val=""/>
      <w:lvlJc w:val="left"/>
    </w:lvl>
  </w:abstractNum>
  <w:abstractNum w:abstractNumId="3" w15:restartNumberingAfterBreak="0">
    <w:nsid w:val="60EA3181"/>
    <w:multiLevelType w:val="hybridMultilevel"/>
    <w:tmpl w:val="9D868714"/>
    <w:lvl w:ilvl="0" w:tplc="A11EA8FE">
      <w:start w:val="1"/>
      <w:numFmt w:val="bullet"/>
      <w:lvlText w:val="–"/>
      <w:lvlJc w:val="left"/>
      <w:pPr>
        <w:ind w:left="280" w:hanging="200"/>
      </w:pPr>
      <w:rPr>
        <w:color w:val="C69245"/>
        <w:sz w:val="18"/>
        <w:szCs w:val="18"/>
      </w:rPr>
    </w:lvl>
    <w:lvl w:ilvl="1" w:tplc="8E6EAACE">
      <w:numFmt w:val="decimal"/>
      <w:lvlText w:val=""/>
      <w:lvlJc w:val="left"/>
    </w:lvl>
    <w:lvl w:ilvl="2" w:tplc="3D0A2878">
      <w:numFmt w:val="decimal"/>
      <w:lvlText w:val=""/>
      <w:lvlJc w:val="left"/>
    </w:lvl>
    <w:lvl w:ilvl="3" w:tplc="09F8ADE2">
      <w:numFmt w:val="decimal"/>
      <w:lvlText w:val=""/>
      <w:lvlJc w:val="left"/>
    </w:lvl>
    <w:lvl w:ilvl="4" w:tplc="222C7D94">
      <w:numFmt w:val="decimal"/>
      <w:lvlText w:val=""/>
      <w:lvlJc w:val="left"/>
    </w:lvl>
    <w:lvl w:ilvl="5" w:tplc="1EAC2BEA">
      <w:numFmt w:val="decimal"/>
      <w:lvlText w:val=""/>
      <w:lvlJc w:val="left"/>
    </w:lvl>
    <w:lvl w:ilvl="6" w:tplc="07F8F766">
      <w:numFmt w:val="decimal"/>
      <w:lvlText w:val=""/>
      <w:lvlJc w:val="left"/>
    </w:lvl>
    <w:lvl w:ilvl="7" w:tplc="86D64CC6">
      <w:numFmt w:val="decimal"/>
      <w:lvlText w:val=""/>
      <w:lvlJc w:val="left"/>
    </w:lvl>
    <w:lvl w:ilvl="8" w:tplc="C22C8F6E">
      <w:numFmt w:val="decimal"/>
      <w:lvlText w:val=""/>
      <w:lvlJc w:val="left"/>
    </w:lvl>
  </w:abstractNum>
  <w:abstractNum w:abstractNumId="4" w15:restartNumberingAfterBreak="0">
    <w:nsid w:val="70EA2327"/>
    <w:multiLevelType w:val="hybridMultilevel"/>
    <w:tmpl w:val="79B8F08C"/>
    <w:lvl w:ilvl="0" w:tplc="D5EECE52">
      <w:start w:val="1"/>
      <w:numFmt w:val="bullet"/>
      <w:lvlText w:val="●"/>
      <w:lvlJc w:val="left"/>
      <w:pPr>
        <w:ind w:left="720" w:hanging="360"/>
      </w:pPr>
    </w:lvl>
    <w:lvl w:ilvl="1" w:tplc="A9E089C6">
      <w:start w:val="1"/>
      <w:numFmt w:val="bullet"/>
      <w:lvlText w:val="○"/>
      <w:lvlJc w:val="left"/>
      <w:pPr>
        <w:ind w:left="1440" w:hanging="360"/>
      </w:pPr>
    </w:lvl>
    <w:lvl w:ilvl="2" w:tplc="0BDE9728">
      <w:start w:val="1"/>
      <w:numFmt w:val="bullet"/>
      <w:lvlText w:val="■"/>
      <w:lvlJc w:val="left"/>
      <w:pPr>
        <w:ind w:left="2160" w:hanging="360"/>
      </w:pPr>
    </w:lvl>
    <w:lvl w:ilvl="3" w:tplc="84FC36A6">
      <w:start w:val="1"/>
      <w:numFmt w:val="bullet"/>
      <w:lvlText w:val="●"/>
      <w:lvlJc w:val="left"/>
      <w:pPr>
        <w:ind w:left="2880" w:hanging="360"/>
      </w:pPr>
    </w:lvl>
    <w:lvl w:ilvl="4" w:tplc="DE365B10">
      <w:start w:val="1"/>
      <w:numFmt w:val="bullet"/>
      <w:lvlText w:val="○"/>
      <w:lvlJc w:val="left"/>
      <w:pPr>
        <w:ind w:left="3600" w:hanging="360"/>
      </w:pPr>
    </w:lvl>
    <w:lvl w:ilvl="5" w:tplc="F6A25352">
      <w:start w:val="1"/>
      <w:numFmt w:val="bullet"/>
      <w:lvlText w:val="■"/>
      <w:lvlJc w:val="left"/>
      <w:pPr>
        <w:ind w:left="4320" w:hanging="360"/>
      </w:pPr>
    </w:lvl>
    <w:lvl w:ilvl="6" w:tplc="D1BC91BC">
      <w:start w:val="1"/>
      <w:numFmt w:val="bullet"/>
      <w:lvlText w:val="●"/>
      <w:lvlJc w:val="left"/>
      <w:pPr>
        <w:ind w:left="5040" w:hanging="360"/>
      </w:pPr>
    </w:lvl>
    <w:lvl w:ilvl="7" w:tplc="703AEE1C">
      <w:start w:val="1"/>
      <w:numFmt w:val="bullet"/>
      <w:lvlText w:val="●"/>
      <w:lvlJc w:val="left"/>
      <w:pPr>
        <w:ind w:left="5760" w:hanging="360"/>
      </w:pPr>
    </w:lvl>
    <w:lvl w:ilvl="8" w:tplc="71A686E0">
      <w:start w:val="1"/>
      <w:numFmt w:val="bullet"/>
      <w:lvlText w:val="●"/>
      <w:lvlJc w:val="left"/>
      <w:pPr>
        <w:ind w:left="6480" w:hanging="360"/>
      </w:pPr>
    </w:lvl>
  </w:abstractNum>
  <w:num w:numId="1" w16cid:durableId="737826793">
    <w:abstractNumId w:val="4"/>
    <w:lvlOverride w:ilvl="0">
      <w:startOverride w:val="1"/>
    </w:lvlOverride>
  </w:num>
  <w:num w:numId="2" w16cid:durableId="1799450588">
    <w:abstractNumId w:val="2"/>
    <w:lvlOverride w:ilvl="0">
      <w:startOverride w:val="1"/>
    </w:lvlOverride>
  </w:num>
  <w:num w:numId="3" w16cid:durableId="1754858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4A5"/>
    <w:rsid w:val="00010F9C"/>
    <w:rsid w:val="002D6DC1"/>
    <w:rsid w:val="00454FAB"/>
    <w:rsid w:val="005F5F85"/>
    <w:rsid w:val="008A2B13"/>
    <w:rsid w:val="00914090"/>
    <w:rsid w:val="00B9138E"/>
    <w:rsid w:val="00C14D91"/>
    <w:rsid w:val="00E15BF8"/>
    <w:rsid w:val="00F13B75"/>
    <w:rsid w:val="00F664A5"/>
    <w:rsid w:val="00F80319"/>
    <w:rsid w:val="00F8512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5152"/>
  <w15:docId w15:val="{0BDB1674-D6C6-4725-B2AF-A63B710D5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93A0C0"/>
        <w:sz w:val="16"/>
        <w:szCs w:val="16"/>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14090"/>
    <w:pPr>
      <w:tabs>
        <w:tab w:val="center" w:pos="4536"/>
        <w:tab w:val="right" w:pos="9072"/>
      </w:tabs>
    </w:pPr>
  </w:style>
  <w:style w:type="character" w:customStyle="1" w:styleId="En-tteCar">
    <w:name w:val="En-tête Car"/>
    <w:basedOn w:val="Policepardfaut"/>
    <w:link w:val="En-tte"/>
    <w:uiPriority w:val="99"/>
    <w:rsid w:val="00914090"/>
  </w:style>
  <w:style w:type="paragraph" w:styleId="Pieddepage">
    <w:name w:val="footer"/>
    <w:basedOn w:val="Normal"/>
    <w:link w:val="PieddepageCar"/>
    <w:uiPriority w:val="99"/>
    <w:unhideWhenUsed/>
    <w:rsid w:val="00914090"/>
    <w:pPr>
      <w:tabs>
        <w:tab w:val="center" w:pos="4536"/>
        <w:tab w:val="right" w:pos="9072"/>
      </w:tabs>
    </w:pPr>
  </w:style>
  <w:style w:type="character" w:customStyle="1" w:styleId="PieddepageCar">
    <w:name w:val="Pied de page Car"/>
    <w:basedOn w:val="Policepardfaut"/>
    <w:link w:val="Pieddepage"/>
    <w:uiPriority w:val="99"/>
    <w:rsid w:val="00914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orporate@primeadvisors-sb.com" TargetMode="External"/><Relationship Id="rId14" Type="http://schemas.openxmlformats.org/officeDocument/2006/relationships/footer" Target="footer1.xm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Company Profile &amp; Proposition commerciale — Groupe Gnanzouky Participations S.A.</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 &amp; Proposition commerciale — Groupe Gnanzouky Participations S.A.</dc:title>
  <dc:creator>Prime Advisors SB, Inc.</dc:creator>
  <dc:description>Document mis en forme — 20 août 2026</dc:description>
  <cp:lastModifiedBy>André Eclésiaste Aka</cp:lastModifiedBy>
  <cp:revision>2</cp:revision>
  <dcterms:created xsi:type="dcterms:W3CDTF">2026-08-26T16:55:00Z</dcterms:created>
  <dcterms:modified xsi:type="dcterms:W3CDTF">2026-08-26T16:55:00Z</dcterms:modified>
</cp:coreProperties>
</file>