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CA07B74" w14:textId="77777777" w:rsidR="001509B5" w:rsidRDefault="001509B5" w:rsidP="001509B5">
      <w:pPr>
        <w:pStyle w:val="Heading1"/>
        <w:numPr>
          <w:ilvl w:val="0"/>
          <w:numId w:val="1"/>
        </w:numPr>
        <w:rPr>
          <w:lang w:val="en-US"/>
        </w:rPr>
      </w:pPr>
      <w:r>
        <w:rPr>
          <w:lang w:val="en-US"/>
        </w:rPr>
        <w:t>MV AIR</w:t>
      </w:r>
    </w:p>
    <w:p w14:paraId="73ACDE9D" w14:textId="77777777" w:rsidR="001509B5" w:rsidRDefault="001509B5" w:rsidP="001509B5">
      <w:pPr>
        <w:rPr>
          <w:lang w:val="en-US"/>
        </w:rPr>
      </w:pPr>
      <w:r w:rsidRPr="009D5371">
        <w:rPr>
          <w:lang w:val="en-US"/>
        </w:rPr>
        <w:t>The live front standard is approved through the Primary Guide 2017 – Requirements for Customer-Owned Primary Services Supplied at 4kV to 35kV’</w:t>
      </w:r>
    </w:p>
    <w:tbl>
      <w:tblPr>
        <w:tblStyle w:val="TableGrid"/>
        <w:tblW w:w="0" w:type="auto"/>
        <w:tblLook w:val="04A0" w:firstRow="1" w:lastRow="0" w:firstColumn="1" w:lastColumn="0" w:noHBand="0" w:noVBand="1"/>
      </w:tblPr>
      <w:tblGrid>
        <w:gridCol w:w="3145"/>
        <w:gridCol w:w="5639"/>
      </w:tblGrid>
      <w:tr w:rsidR="001509B5" w:rsidRPr="00852D61" w14:paraId="00D618EC" w14:textId="77777777" w:rsidTr="00715138">
        <w:trPr>
          <w:trHeight w:val="285"/>
        </w:trPr>
        <w:tc>
          <w:tcPr>
            <w:tcW w:w="3145" w:type="dxa"/>
            <w:noWrap/>
            <w:hideMark/>
          </w:tcPr>
          <w:p w14:paraId="49E52632" w14:textId="77777777" w:rsidR="001509B5" w:rsidRPr="00852D61" w:rsidRDefault="001509B5" w:rsidP="00715138">
            <w:pPr>
              <w:jc w:val="center"/>
              <w:rPr>
                <w:rFonts w:asciiTheme="minorHAnsi" w:hAnsiTheme="minorHAnsi"/>
                <w:b/>
                <w:i/>
                <w:u w:val="single"/>
              </w:rPr>
            </w:pPr>
            <w:r w:rsidRPr="00852D61">
              <w:rPr>
                <w:rFonts w:asciiTheme="minorHAnsi" w:hAnsiTheme="minorHAnsi"/>
                <w:b/>
                <w:i/>
                <w:u w:val="single"/>
              </w:rPr>
              <w:t>Item</w:t>
            </w:r>
          </w:p>
        </w:tc>
        <w:tc>
          <w:tcPr>
            <w:tcW w:w="5639" w:type="dxa"/>
            <w:noWrap/>
            <w:hideMark/>
          </w:tcPr>
          <w:p w14:paraId="76F71B0F" w14:textId="77777777" w:rsidR="001509B5" w:rsidRPr="00852D61" w:rsidRDefault="001509B5" w:rsidP="00715138">
            <w:pPr>
              <w:jc w:val="center"/>
              <w:rPr>
                <w:rFonts w:asciiTheme="minorHAnsi" w:hAnsiTheme="minorHAnsi"/>
                <w:b/>
                <w:i/>
                <w:u w:val="single"/>
              </w:rPr>
            </w:pPr>
            <w:r w:rsidRPr="00852D61">
              <w:rPr>
                <w:rFonts w:asciiTheme="minorHAnsi" w:hAnsiTheme="minorHAnsi"/>
                <w:b/>
                <w:i/>
                <w:u w:val="single"/>
              </w:rPr>
              <w:t>Detail</w:t>
            </w:r>
          </w:p>
        </w:tc>
      </w:tr>
      <w:tr w:rsidR="001509B5" w:rsidRPr="00852D61" w14:paraId="4149F425" w14:textId="77777777" w:rsidTr="00715138">
        <w:trPr>
          <w:trHeight w:val="285"/>
        </w:trPr>
        <w:tc>
          <w:tcPr>
            <w:tcW w:w="3145" w:type="dxa"/>
            <w:noWrap/>
          </w:tcPr>
          <w:p w14:paraId="3086BCA0" w14:textId="77777777" w:rsidR="001509B5" w:rsidRPr="00B7693D" w:rsidRDefault="001509B5" w:rsidP="00715138">
            <w:pPr>
              <w:rPr>
                <w:rFonts w:asciiTheme="minorHAnsi" w:hAnsiTheme="minorHAnsi"/>
              </w:rPr>
            </w:pPr>
            <w:r w:rsidRPr="00B7693D">
              <w:rPr>
                <w:rFonts w:asciiTheme="minorHAnsi" w:hAnsiTheme="minorHAnsi"/>
              </w:rPr>
              <w:t>Switchgear Type</w:t>
            </w:r>
          </w:p>
        </w:tc>
        <w:tc>
          <w:tcPr>
            <w:tcW w:w="5639" w:type="dxa"/>
            <w:noWrap/>
          </w:tcPr>
          <w:p w14:paraId="3BFF0404" w14:textId="77777777" w:rsidR="001509B5" w:rsidRPr="00B7693D" w:rsidRDefault="001509B5" w:rsidP="00715138">
            <w:pPr>
              <w:rPr>
                <w:rFonts w:asciiTheme="minorHAnsi" w:hAnsiTheme="minorHAnsi"/>
              </w:rPr>
            </w:pPr>
            <w:r w:rsidRPr="00B7693D">
              <w:rPr>
                <w:rFonts w:asciiTheme="minorHAnsi" w:hAnsiTheme="minorHAnsi"/>
              </w:rPr>
              <w:t>Metal enclosed MBFE – Modular Bolted Frame Enclosure</w:t>
            </w:r>
          </w:p>
        </w:tc>
      </w:tr>
      <w:tr w:rsidR="001509B5" w:rsidRPr="00852D61" w14:paraId="2CE547C9" w14:textId="77777777" w:rsidTr="00715138">
        <w:trPr>
          <w:trHeight w:val="285"/>
        </w:trPr>
        <w:tc>
          <w:tcPr>
            <w:tcW w:w="3145" w:type="dxa"/>
            <w:noWrap/>
            <w:hideMark/>
          </w:tcPr>
          <w:p w14:paraId="4D27F3C7" w14:textId="77777777" w:rsidR="001509B5" w:rsidRPr="00852D61" w:rsidRDefault="001509B5" w:rsidP="00715138">
            <w:pPr>
              <w:rPr>
                <w:rFonts w:asciiTheme="minorHAnsi" w:hAnsiTheme="minorHAnsi"/>
              </w:rPr>
            </w:pPr>
            <w:r>
              <w:rPr>
                <w:rFonts w:asciiTheme="minorHAnsi" w:hAnsiTheme="minorHAnsi"/>
              </w:rPr>
              <w:t>Enclosure rating</w:t>
            </w:r>
          </w:p>
        </w:tc>
        <w:tc>
          <w:tcPr>
            <w:tcW w:w="5639" w:type="dxa"/>
            <w:noWrap/>
            <w:hideMark/>
          </w:tcPr>
          <w:p w14:paraId="10BFE5F3" w14:textId="77777777" w:rsidR="001509B5" w:rsidRPr="00852D61" w:rsidRDefault="001509B5" w:rsidP="00715138">
            <w:pPr>
              <w:rPr>
                <w:rFonts w:asciiTheme="minorHAnsi" w:hAnsiTheme="minorHAnsi"/>
              </w:rPr>
            </w:pPr>
            <w:r>
              <w:rPr>
                <w:rFonts w:asciiTheme="minorHAnsi" w:hAnsiTheme="minorHAnsi"/>
              </w:rPr>
              <w:t xml:space="preserve">NEMA 1 </w:t>
            </w:r>
          </w:p>
        </w:tc>
      </w:tr>
      <w:tr w:rsidR="001509B5" w:rsidRPr="00852D61" w14:paraId="1E886A84" w14:textId="77777777" w:rsidTr="00715138">
        <w:trPr>
          <w:trHeight w:val="285"/>
        </w:trPr>
        <w:tc>
          <w:tcPr>
            <w:tcW w:w="3145" w:type="dxa"/>
            <w:noWrap/>
            <w:hideMark/>
          </w:tcPr>
          <w:p w14:paraId="72FFBFCF" w14:textId="77777777" w:rsidR="001509B5" w:rsidRPr="00852D61" w:rsidRDefault="001509B5" w:rsidP="00715138">
            <w:pPr>
              <w:rPr>
                <w:rFonts w:asciiTheme="minorHAnsi" w:hAnsiTheme="minorHAnsi"/>
              </w:rPr>
            </w:pPr>
            <w:r>
              <w:rPr>
                <w:rFonts w:asciiTheme="minorHAnsi" w:hAnsiTheme="minorHAnsi"/>
              </w:rPr>
              <w:t>Enclosure coating</w:t>
            </w:r>
          </w:p>
        </w:tc>
        <w:tc>
          <w:tcPr>
            <w:tcW w:w="5639" w:type="dxa"/>
            <w:noWrap/>
            <w:hideMark/>
          </w:tcPr>
          <w:p w14:paraId="586E6793" w14:textId="77777777" w:rsidR="001509B5" w:rsidRPr="00852D61" w:rsidRDefault="001509B5" w:rsidP="00715138">
            <w:pPr>
              <w:rPr>
                <w:rFonts w:asciiTheme="minorHAnsi" w:hAnsiTheme="minorHAnsi"/>
              </w:rPr>
            </w:pPr>
            <w:r>
              <w:rPr>
                <w:rFonts w:asciiTheme="minorHAnsi" w:hAnsiTheme="minorHAnsi"/>
              </w:rPr>
              <w:t>ANSI 61 Grey, Powder Coated</w:t>
            </w:r>
          </w:p>
        </w:tc>
      </w:tr>
      <w:tr w:rsidR="001509B5" w:rsidRPr="00852D61" w14:paraId="5DEFBACD" w14:textId="77777777" w:rsidTr="00715138">
        <w:trPr>
          <w:trHeight w:val="285"/>
        </w:trPr>
        <w:tc>
          <w:tcPr>
            <w:tcW w:w="3145" w:type="dxa"/>
            <w:noWrap/>
            <w:hideMark/>
          </w:tcPr>
          <w:p w14:paraId="726B03F2" w14:textId="77777777" w:rsidR="001509B5" w:rsidRPr="00852D61" w:rsidRDefault="001509B5" w:rsidP="00715138">
            <w:pPr>
              <w:rPr>
                <w:rFonts w:asciiTheme="minorHAnsi" w:hAnsiTheme="minorHAnsi"/>
              </w:rPr>
            </w:pPr>
            <w:r>
              <w:rPr>
                <w:rFonts w:asciiTheme="minorHAnsi" w:hAnsiTheme="minorHAnsi"/>
              </w:rPr>
              <w:t>Switch</w:t>
            </w:r>
          </w:p>
        </w:tc>
        <w:tc>
          <w:tcPr>
            <w:tcW w:w="5639" w:type="dxa"/>
            <w:noWrap/>
            <w:hideMark/>
          </w:tcPr>
          <w:p w14:paraId="0E834B63" w14:textId="77777777" w:rsidR="001509B5" w:rsidRPr="00852D61" w:rsidRDefault="001509B5" w:rsidP="00715138">
            <w:pPr>
              <w:rPr>
                <w:rFonts w:asciiTheme="minorHAnsi" w:hAnsiTheme="minorHAnsi"/>
              </w:rPr>
            </w:pPr>
            <w:r>
              <w:rPr>
                <w:rFonts w:asciiTheme="minorHAnsi" w:hAnsiTheme="minorHAnsi"/>
              </w:rPr>
              <w:t>Manually Operated 3 Phase 25KV NAL 27 switch</w:t>
            </w:r>
          </w:p>
        </w:tc>
      </w:tr>
      <w:tr w:rsidR="001509B5" w:rsidRPr="00852D61" w14:paraId="295668E8" w14:textId="77777777" w:rsidTr="00715138">
        <w:trPr>
          <w:trHeight w:val="285"/>
        </w:trPr>
        <w:tc>
          <w:tcPr>
            <w:tcW w:w="3145" w:type="dxa"/>
            <w:noWrap/>
          </w:tcPr>
          <w:p w14:paraId="50DE4042"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Fuses</w:t>
            </w:r>
          </w:p>
        </w:tc>
        <w:tc>
          <w:tcPr>
            <w:tcW w:w="5639" w:type="dxa"/>
            <w:noWrap/>
          </w:tcPr>
          <w:p w14:paraId="7954127E"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Fuses (size TBD) Qty: (6)</w:t>
            </w:r>
          </w:p>
        </w:tc>
      </w:tr>
      <w:tr w:rsidR="001509B5" w:rsidRPr="00852D61" w14:paraId="359AA31A" w14:textId="77777777" w:rsidTr="00715138">
        <w:trPr>
          <w:trHeight w:val="285"/>
        </w:trPr>
        <w:tc>
          <w:tcPr>
            <w:tcW w:w="3145" w:type="dxa"/>
            <w:noWrap/>
          </w:tcPr>
          <w:p w14:paraId="73034CF1"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Breaker</w:t>
            </w:r>
          </w:p>
        </w:tc>
        <w:tc>
          <w:tcPr>
            <w:tcW w:w="5639" w:type="dxa"/>
            <w:noWrap/>
          </w:tcPr>
          <w:p w14:paraId="60ABB063"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25kV 600A Rated Breaker</w:t>
            </w:r>
          </w:p>
        </w:tc>
      </w:tr>
      <w:tr w:rsidR="001509B5" w:rsidRPr="00852D61" w14:paraId="5F5B0A4F" w14:textId="77777777" w:rsidTr="00715138">
        <w:trPr>
          <w:trHeight w:val="285"/>
        </w:trPr>
        <w:tc>
          <w:tcPr>
            <w:tcW w:w="3145" w:type="dxa"/>
            <w:noWrap/>
          </w:tcPr>
          <w:p w14:paraId="086FEDD2"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Protection Relay</w:t>
            </w:r>
          </w:p>
        </w:tc>
        <w:tc>
          <w:tcPr>
            <w:tcW w:w="5639" w:type="dxa"/>
            <w:noWrap/>
          </w:tcPr>
          <w:p w14:paraId="49034ECE" w14:textId="77777777" w:rsidR="001509B5" w:rsidRDefault="001509B5" w:rsidP="00715138">
            <w:pPr>
              <w:rPr>
                <w:rFonts w:asciiTheme="minorHAnsi" w:hAnsiTheme="minorHAnsi"/>
                <w:highlight w:val="yellow"/>
              </w:rPr>
            </w:pPr>
            <w:r w:rsidRPr="005C4723">
              <w:rPr>
                <w:rFonts w:asciiTheme="minorHAnsi" w:hAnsiTheme="minorHAnsi"/>
                <w:highlight w:val="yellow"/>
              </w:rPr>
              <w:t xml:space="preserve">Externally Powered, requires 120VAC Emergency Circuit to be provided by others Overcurrent Phase Relay 50/51 </w:t>
            </w:r>
          </w:p>
          <w:p w14:paraId="1EF3138C" w14:textId="77777777" w:rsidR="001509B5" w:rsidRDefault="001509B5" w:rsidP="00715138">
            <w:pPr>
              <w:rPr>
                <w:rFonts w:asciiTheme="minorHAnsi" w:hAnsiTheme="minorHAnsi"/>
                <w:highlight w:val="yellow"/>
              </w:rPr>
            </w:pPr>
          </w:p>
          <w:p w14:paraId="6E41AC1C" w14:textId="77777777" w:rsidR="001509B5" w:rsidRDefault="001509B5" w:rsidP="00715138">
            <w:pPr>
              <w:rPr>
                <w:rFonts w:ascii="Tahoma" w:hAnsi="Tahoma" w:cs="Tahoma"/>
                <w:i/>
                <w:iCs/>
                <w:color w:val="2F5496"/>
              </w:rPr>
            </w:pPr>
            <w:r>
              <w:rPr>
                <w:rFonts w:ascii="Tahoma" w:hAnsi="Tahoma" w:cs="Tahoma"/>
                <w:i/>
                <w:iCs/>
                <w:color w:val="2F5496"/>
              </w:rPr>
              <w:t>24VDC UPS included for backup of protection relays for minimum 8hr. duration. UPS requires dedicated 120VAC, 15A circuit from METERED SOURCE supplied and connected by others.  UPS is equipped with status contacts from monitoring of backup power, also wired by others.</w:t>
            </w:r>
          </w:p>
          <w:p w14:paraId="6874AE99" w14:textId="77777777" w:rsidR="001509B5" w:rsidRPr="005C4723" w:rsidRDefault="001509B5" w:rsidP="00715138">
            <w:pPr>
              <w:rPr>
                <w:rFonts w:asciiTheme="minorHAnsi" w:hAnsiTheme="minorHAnsi"/>
                <w:highlight w:val="yellow"/>
              </w:rPr>
            </w:pPr>
          </w:p>
        </w:tc>
      </w:tr>
      <w:tr w:rsidR="001509B5" w:rsidRPr="00852D61" w14:paraId="703A7195" w14:textId="77777777" w:rsidTr="00715138">
        <w:trPr>
          <w:trHeight w:val="285"/>
        </w:trPr>
        <w:tc>
          <w:tcPr>
            <w:tcW w:w="3145" w:type="dxa"/>
            <w:noWrap/>
            <w:hideMark/>
          </w:tcPr>
          <w:p w14:paraId="42A753AA" w14:textId="77777777" w:rsidR="001509B5" w:rsidRPr="00852D61" w:rsidRDefault="001509B5" w:rsidP="00715138">
            <w:pPr>
              <w:rPr>
                <w:rFonts w:asciiTheme="minorHAnsi" w:hAnsiTheme="minorHAnsi"/>
              </w:rPr>
            </w:pPr>
            <w:r>
              <w:rPr>
                <w:rFonts w:asciiTheme="minorHAnsi" w:hAnsiTheme="minorHAnsi"/>
              </w:rPr>
              <w:t>Bus b</w:t>
            </w:r>
            <w:r w:rsidRPr="00852D61">
              <w:rPr>
                <w:rFonts w:asciiTheme="minorHAnsi" w:hAnsiTheme="minorHAnsi"/>
              </w:rPr>
              <w:t>ar</w:t>
            </w:r>
          </w:p>
        </w:tc>
        <w:tc>
          <w:tcPr>
            <w:tcW w:w="5639" w:type="dxa"/>
            <w:noWrap/>
            <w:hideMark/>
          </w:tcPr>
          <w:p w14:paraId="284167DE" w14:textId="77777777" w:rsidR="001509B5" w:rsidRPr="00852D61" w:rsidRDefault="001509B5" w:rsidP="00715138">
            <w:pPr>
              <w:rPr>
                <w:rFonts w:asciiTheme="minorHAnsi" w:hAnsiTheme="minorHAnsi"/>
              </w:rPr>
            </w:pPr>
            <w:r>
              <w:rPr>
                <w:rFonts w:asciiTheme="minorHAnsi" w:hAnsiTheme="minorHAnsi"/>
              </w:rPr>
              <w:t>Tin plated aluminum for all phases and bare copper for ground</w:t>
            </w:r>
          </w:p>
        </w:tc>
      </w:tr>
      <w:tr w:rsidR="001509B5" w:rsidRPr="00852D61" w14:paraId="54AD823B" w14:textId="77777777" w:rsidTr="00715138">
        <w:trPr>
          <w:trHeight w:val="285"/>
        </w:trPr>
        <w:tc>
          <w:tcPr>
            <w:tcW w:w="3145" w:type="dxa"/>
            <w:noWrap/>
            <w:hideMark/>
          </w:tcPr>
          <w:p w14:paraId="0D245B57" w14:textId="77777777" w:rsidR="001509B5" w:rsidRPr="00852D61" w:rsidRDefault="001509B5" w:rsidP="00715138">
            <w:pPr>
              <w:rPr>
                <w:rFonts w:asciiTheme="minorHAnsi" w:hAnsiTheme="minorHAnsi"/>
              </w:rPr>
            </w:pPr>
            <w:r w:rsidRPr="00852D61">
              <w:rPr>
                <w:rFonts w:asciiTheme="minorHAnsi" w:hAnsiTheme="minorHAnsi"/>
              </w:rPr>
              <w:t>Insulators</w:t>
            </w:r>
          </w:p>
        </w:tc>
        <w:tc>
          <w:tcPr>
            <w:tcW w:w="5639" w:type="dxa"/>
            <w:noWrap/>
            <w:hideMark/>
          </w:tcPr>
          <w:p w14:paraId="46D0D5F9" w14:textId="77777777" w:rsidR="001509B5" w:rsidRPr="00852D61" w:rsidRDefault="001509B5" w:rsidP="00715138">
            <w:pPr>
              <w:rPr>
                <w:rFonts w:asciiTheme="minorHAnsi" w:hAnsiTheme="minorHAnsi"/>
              </w:rPr>
            </w:pPr>
            <w:r>
              <w:rPr>
                <w:rFonts w:asciiTheme="minorHAnsi" w:hAnsiTheme="minorHAnsi"/>
              </w:rPr>
              <w:t>125KV BIL Epoxy Solid Post Style</w:t>
            </w:r>
          </w:p>
        </w:tc>
      </w:tr>
      <w:tr w:rsidR="001509B5" w:rsidRPr="00852D61" w14:paraId="62F66B8C" w14:textId="77777777" w:rsidTr="00715138">
        <w:trPr>
          <w:trHeight w:val="285"/>
        </w:trPr>
        <w:tc>
          <w:tcPr>
            <w:tcW w:w="3145" w:type="dxa"/>
            <w:noWrap/>
          </w:tcPr>
          <w:p w14:paraId="1F69E3EF" w14:textId="77777777" w:rsidR="001509B5" w:rsidRPr="00852D61" w:rsidRDefault="001509B5" w:rsidP="00715138">
            <w:pPr>
              <w:rPr>
                <w:rFonts w:asciiTheme="minorHAnsi" w:hAnsiTheme="minorHAnsi"/>
              </w:rPr>
            </w:pPr>
            <w:r>
              <w:rPr>
                <w:rFonts w:asciiTheme="minorHAnsi" w:hAnsiTheme="minorHAnsi"/>
              </w:rPr>
              <w:t>Ground b</w:t>
            </w:r>
            <w:r w:rsidRPr="00852D61">
              <w:rPr>
                <w:rFonts w:asciiTheme="minorHAnsi" w:hAnsiTheme="minorHAnsi"/>
              </w:rPr>
              <w:t>alls</w:t>
            </w:r>
          </w:p>
        </w:tc>
        <w:tc>
          <w:tcPr>
            <w:tcW w:w="5639" w:type="dxa"/>
            <w:noWrap/>
            <w:hideMark/>
          </w:tcPr>
          <w:p w14:paraId="3C59FAC7" w14:textId="77777777" w:rsidR="001509B5" w:rsidRPr="00852D61" w:rsidRDefault="001509B5" w:rsidP="00715138">
            <w:pPr>
              <w:rPr>
                <w:rFonts w:asciiTheme="minorHAnsi" w:hAnsiTheme="minorHAnsi"/>
              </w:rPr>
            </w:pPr>
            <w:r>
              <w:rPr>
                <w:rFonts w:asciiTheme="minorHAnsi" w:hAnsiTheme="minorHAnsi"/>
              </w:rPr>
              <w:t>Included. 4 total</w:t>
            </w:r>
          </w:p>
        </w:tc>
      </w:tr>
      <w:tr w:rsidR="001509B5" w:rsidRPr="00852D61" w14:paraId="33A08FFB" w14:textId="77777777" w:rsidTr="00715138">
        <w:trPr>
          <w:trHeight w:val="285"/>
        </w:trPr>
        <w:tc>
          <w:tcPr>
            <w:tcW w:w="3145" w:type="dxa"/>
            <w:noWrap/>
          </w:tcPr>
          <w:p w14:paraId="2288D019" w14:textId="77777777" w:rsidR="001509B5" w:rsidRPr="00432260" w:rsidRDefault="001509B5" w:rsidP="00715138">
            <w:pPr>
              <w:rPr>
                <w:rFonts w:asciiTheme="minorHAnsi" w:hAnsiTheme="minorHAnsi"/>
              </w:rPr>
            </w:pPr>
            <w:r>
              <w:rPr>
                <w:rFonts w:asciiTheme="minorHAnsi" w:hAnsiTheme="minorHAnsi"/>
              </w:rPr>
              <w:t>Surge a</w:t>
            </w:r>
            <w:r w:rsidRPr="00432260">
              <w:rPr>
                <w:rFonts w:asciiTheme="minorHAnsi" w:hAnsiTheme="minorHAnsi"/>
              </w:rPr>
              <w:t>rrestors</w:t>
            </w:r>
          </w:p>
        </w:tc>
        <w:tc>
          <w:tcPr>
            <w:tcW w:w="5639" w:type="dxa"/>
            <w:noWrap/>
          </w:tcPr>
          <w:p w14:paraId="75A41AAF" w14:textId="77777777" w:rsidR="001509B5" w:rsidRPr="00432260" w:rsidRDefault="001509B5" w:rsidP="00715138">
            <w:pPr>
              <w:rPr>
                <w:rFonts w:asciiTheme="minorHAnsi" w:hAnsiTheme="minorHAnsi"/>
              </w:rPr>
            </w:pPr>
            <w:r>
              <w:rPr>
                <w:rFonts w:asciiTheme="minorHAnsi" w:hAnsiTheme="minorHAnsi"/>
              </w:rPr>
              <w:t xml:space="preserve">Not included, optional price included </w:t>
            </w:r>
          </w:p>
        </w:tc>
      </w:tr>
      <w:tr w:rsidR="001509B5" w:rsidRPr="00852D61" w14:paraId="7FF0D342" w14:textId="77777777" w:rsidTr="00715138">
        <w:trPr>
          <w:trHeight w:val="285"/>
        </w:trPr>
        <w:tc>
          <w:tcPr>
            <w:tcW w:w="3145" w:type="dxa"/>
            <w:noWrap/>
          </w:tcPr>
          <w:p w14:paraId="31C052F2" w14:textId="77777777" w:rsidR="001509B5" w:rsidRPr="00543687" w:rsidRDefault="001509B5" w:rsidP="00715138">
            <w:pPr>
              <w:rPr>
                <w:rFonts w:asciiTheme="minorHAnsi" w:hAnsiTheme="minorHAnsi"/>
              </w:rPr>
            </w:pPr>
            <w:r w:rsidRPr="00543687">
              <w:rPr>
                <w:rFonts w:asciiTheme="minorHAnsi" w:hAnsiTheme="minorHAnsi"/>
              </w:rPr>
              <w:t xml:space="preserve">Insulation and interrupting Medium </w:t>
            </w:r>
          </w:p>
        </w:tc>
        <w:tc>
          <w:tcPr>
            <w:tcW w:w="5639" w:type="dxa"/>
            <w:noWrap/>
          </w:tcPr>
          <w:p w14:paraId="3A3AE1AF" w14:textId="77777777" w:rsidR="001509B5" w:rsidRPr="00543687" w:rsidRDefault="001509B5" w:rsidP="00715138">
            <w:pPr>
              <w:rPr>
                <w:rFonts w:asciiTheme="minorHAnsi" w:hAnsiTheme="minorHAnsi"/>
              </w:rPr>
            </w:pPr>
            <w:r w:rsidRPr="00543687">
              <w:rPr>
                <w:rFonts w:asciiTheme="minorHAnsi" w:hAnsiTheme="minorHAnsi"/>
              </w:rPr>
              <w:t>A</w:t>
            </w:r>
            <w:r>
              <w:rPr>
                <w:rFonts w:asciiTheme="minorHAnsi" w:hAnsiTheme="minorHAnsi"/>
              </w:rPr>
              <w:t xml:space="preserve">ir &amp; </w:t>
            </w:r>
            <w:r w:rsidRPr="00C90346">
              <w:rPr>
                <w:rFonts w:asciiTheme="minorHAnsi" w:hAnsiTheme="minorHAnsi"/>
                <w:highlight w:val="yellow"/>
              </w:rPr>
              <w:t>Vacuum</w:t>
            </w:r>
          </w:p>
        </w:tc>
      </w:tr>
      <w:tr w:rsidR="001509B5" w:rsidRPr="00852D61" w14:paraId="35660560" w14:textId="77777777" w:rsidTr="00715138">
        <w:trPr>
          <w:trHeight w:val="285"/>
        </w:trPr>
        <w:tc>
          <w:tcPr>
            <w:tcW w:w="3145" w:type="dxa"/>
            <w:noWrap/>
          </w:tcPr>
          <w:p w14:paraId="54E57F44" w14:textId="77777777" w:rsidR="001509B5" w:rsidRPr="00B55095" w:rsidRDefault="001509B5" w:rsidP="00715138">
            <w:pPr>
              <w:rPr>
                <w:rFonts w:asciiTheme="minorHAnsi" w:hAnsiTheme="minorHAnsi"/>
              </w:rPr>
            </w:pPr>
            <w:r w:rsidRPr="00B55095">
              <w:rPr>
                <w:rFonts w:asciiTheme="minorHAnsi" w:hAnsiTheme="minorHAnsi"/>
              </w:rPr>
              <w:t>Insulated bus bars</w:t>
            </w:r>
          </w:p>
        </w:tc>
        <w:tc>
          <w:tcPr>
            <w:tcW w:w="5639" w:type="dxa"/>
            <w:noWrap/>
          </w:tcPr>
          <w:p w14:paraId="035029F3" w14:textId="77777777" w:rsidR="001509B5" w:rsidRPr="00B55095" w:rsidRDefault="001509B5" w:rsidP="00715138">
            <w:pPr>
              <w:rPr>
                <w:rFonts w:asciiTheme="minorHAnsi" w:hAnsiTheme="minorHAnsi"/>
              </w:rPr>
            </w:pPr>
            <w:r w:rsidRPr="00B55095">
              <w:rPr>
                <w:rFonts w:asciiTheme="minorHAnsi" w:hAnsiTheme="minorHAnsi"/>
              </w:rPr>
              <w:t>Not included. Optional</w:t>
            </w:r>
          </w:p>
        </w:tc>
      </w:tr>
      <w:tr w:rsidR="001509B5" w:rsidRPr="00852D61" w14:paraId="5B4680C3" w14:textId="77777777" w:rsidTr="00715138">
        <w:trPr>
          <w:trHeight w:val="285"/>
        </w:trPr>
        <w:tc>
          <w:tcPr>
            <w:tcW w:w="3145" w:type="dxa"/>
            <w:noWrap/>
          </w:tcPr>
          <w:p w14:paraId="25E91343" w14:textId="77777777" w:rsidR="001509B5" w:rsidRPr="00852D61" w:rsidRDefault="001509B5" w:rsidP="00715138">
            <w:pPr>
              <w:rPr>
                <w:rFonts w:asciiTheme="minorHAnsi" w:hAnsiTheme="minorHAnsi"/>
              </w:rPr>
            </w:pPr>
            <w:r w:rsidRPr="00852D61">
              <w:rPr>
                <w:rFonts w:asciiTheme="minorHAnsi" w:hAnsiTheme="minorHAnsi"/>
              </w:rPr>
              <w:t>Labels</w:t>
            </w:r>
          </w:p>
        </w:tc>
        <w:tc>
          <w:tcPr>
            <w:tcW w:w="5639" w:type="dxa"/>
            <w:noWrap/>
            <w:hideMark/>
          </w:tcPr>
          <w:p w14:paraId="7994C495" w14:textId="77777777" w:rsidR="001509B5" w:rsidRPr="00852D61" w:rsidRDefault="001509B5" w:rsidP="00715138">
            <w:pPr>
              <w:rPr>
                <w:rFonts w:asciiTheme="minorHAnsi" w:hAnsiTheme="minorHAnsi"/>
              </w:rPr>
            </w:pPr>
            <w:r>
              <w:rPr>
                <w:rFonts w:asciiTheme="minorHAnsi" w:hAnsiTheme="minorHAnsi"/>
              </w:rPr>
              <w:t>As per CSA C22.2 #31</w:t>
            </w:r>
          </w:p>
        </w:tc>
      </w:tr>
      <w:tr w:rsidR="001509B5" w:rsidRPr="00852D61" w14:paraId="6578C0C1" w14:textId="77777777" w:rsidTr="00715138">
        <w:trPr>
          <w:trHeight w:val="285"/>
        </w:trPr>
        <w:tc>
          <w:tcPr>
            <w:tcW w:w="3145" w:type="dxa"/>
            <w:noWrap/>
          </w:tcPr>
          <w:p w14:paraId="3AC6A3C3" w14:textId="77777777" w:rsidR="001509B5" w:rsidRPr="00852D61" w:rsidRDefault="001509B5" w:rsidP="00715138">
            <w:pPr>
              <w:rPr>
                <w:rFonts w:asciiTheme="minorHAnsi" w:hAnsiTheme="minorHAnsi"/>
              </w:rPr>
            </w:pPr>
            <w:r>
              <w:rPr>
                <w:rFonts w:asciiTheme="minorHAnsi" w:hAnsiTheme="minorHAnsi"/>
              </w:rPr>
              <w:t>CSA Inspection</w:t>
            </w:r>
          </w:p>
        </w:tc>
        <w:tc>
          <w:tcPr>
            <w:tcW w:w="5639" w:type="dxa"/>
            <w:noWrap/>
            <w:hideMark/>
          </w:tcPr>
          <w:p w14:paraId="71855165" w14:textId="77777777" w:rsidR="001509B5" w:rsidRDefault="001509B5" w:rsidP="00715138">
            <w:pPr>
              <w:rPr>
                <w:rFonts w:asciiTheme="minorHAnsi" w:hAnsiTheme="minorHAnsi"/>
              </w:rPr>
            </w:pPr>
            <w:r>
              <w:rPr>
                <w:rFonts w:asciiTheme="minorHAnsi" w:hAnsiTheme="minorHAnsi"/>
              </w:rPr>
              <w:t xml:space="preserve">SPE-1000 Labeled. Built to CSA C22.2 #31 </w:t>
            </w:r>
          </w:p>
          <w:p w14:paraId="22907C90" w14:textId="77777777" w:rsidR="001509B5" w:rsidRPr="005878F4" w:rsidRDefault="001509B5" w:rsidP="00715138">
            <w:pPr>
              <w:rPr>
                <w:rFonts w:asciiTheme="minorHAnsi" w:hAnsiTheme="minorHAnsi"/>
                <w:highlight w:val="yellow"/>
              </w:rPr>
            </w:pPr>
            <w:r w:rsidRPr="005878F4">
              <w:rPr>
                <w:rFonts w:asciiTheme="minorHAnsi" w:hAnsiTheme="minorHAnsi"/>
                <w:highlight w:val="yellow"/>
              </w:rPr>
              <w:t>SPE-1000 of the complete unit substation is NOT included.</w:t>
            </w:r>
          </w:p>
          <w:p w14:paraId="1C07774F" w14:textId="77777777" w:rsidR="001509B5" w:rsidRPr="00852D61" w:rsidRDefault="001509B5" w:rsidP="00715138">
            <w:pPr>
              <w:rPr>
                <w:rFonts w:asciiTheme="minorHAnsi" w:hAnsiTheme="minorHAnsi"/>
              </w:rPr>
            </w:pPr>
            <w:r w:rsidRPr="005878F4">
              <w:rPr>
                <w:rFonts w:asciiTheme="minorHAnsi" w:hAnsiTheme="minorHAnsi"/>
                <w:highlight w:val="yellow"/>
              </w:rPr>
              <w:t>An adder for SPE-1000 of the complete unit sub is available</w:t>
            </w:r>
          </w:p>
        </w:tc>
      </w:tr>
      <w:tr w:rsidR="001509B5" w:rsidRPr="00852D61" w14:paraId="0914C185" w14:textId="77777777" w:rsidTr="00715138">
        <w:trPr>
          <w:trHeight w:val="285"/>
        </w:trPr>
        <w:tc>
          <w:tcPr>
            <w:tcW w:w="3145" w:type="dxa"/>
            <w:noWrap/>
          </w:tcPr>
          <w:p w14:paraId="648788A6"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Key Interlocks</w:t>
            </w:r>
          </w:p>
        </w:tc>
        <w:tc>
          <w:tcPr>
            <w:tcW w:w="5639" w:type="dxa"/>
            <w:noWrap/>
            <w:hideMark/>
          </w:tcPr>
          <w:p w14:paraId="3E922EA8"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Kirk Key included, between switch and breaker</w:t>
            </w:r>
          </w:p>
        </w:tc>
      </w:tr>
      <w:tr w:rsidR="001509B5" w:rsidRPr="00852D61" w14:paraId="236B909B" w14:textId="77777777" w:rsidTr="00715138">
        <w:trPr>
          <w:trHeight w:val="285"/>
        </w:trPr>
        <w:tc>
          <w:tcPr>
            <w:tcW w:w="3145" w:type="dxa"/>
            <w:noWrap/>
          </w:tcPr>
          <w:p w14:paraId="7C50C0A9"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Cable entrance location</w:t>
            </w:r>
          </w:p>
        </w:tc>
        <w:tc>
          <w:tcPr>
            <w:tcW w:w="5639" w:type="dxa"/>
            <w:noWrap/>
            <w:hideMark/>
          </w:tcPr>
          <w:p w14:paraId="40FC202F"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Bottom, rear, Cable and lugs not included</w:t>
            </w:r>
          </w:p>
        </w:tc>
      </w:tr>
      <w:tr w:rsidR="001509B5" w:rsidRPr="00852D61" w14:paraId="0E7C83E1" w14:textId="77777777" w:rsidTr="00715138">
        <w:trPr>
          <w:trHeight w:val="285"/>
        </w:trPr>
        <w:tc>
          <w:tcPr>
            <w:tcW w:w="3145" w:type="dxa"/>
            <w:noWrap/>
          </w:tcPr>
          <w:p w14:paraId="70974281"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Outgoing cable/bus details</w:t>
            </w:r>
          </w:p>
        </w:tc>
        <w:tc>
          <w:tcPr>
            <w:tcW w:w="5639" w:type="dxa"/>
            <w:noWrap/>
          </w:tcPr>
          <w:p w14:paraId="75DF318A"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Bottom or top (TBD), rear, Cable and lugs not included</w:t>
            </w:r>
          </w:p>
        </w:tc>
      </w:tr>
      <w:tr w:rsidR="001509B5" w:rsidRPr="00852D61" w14:paraId="751AF548" w14:textId="77777777" w:rsidTr="00715138">
        <w:trPr>
          <w:trHeight w:val="285"/>
        </w:trPr>
        <w:tc>
          <w:tcPr>
            <w:tcW w:w="3145" w:type="dxa"/>
            <w:noWrap/>
          </w:tcPr>
          <w:p w14:paraId="59DC153F" w14:textId="77777777" w:rsidR="001509B5" w:rsidRPr="00E036F5" w:rsidRDefault="001509B5" w:rsidP="00715138">
            <w:pPr>
              <w:rPr>
                <w:rFonts w:asciiTheme="minorHAnsi" w:hAnsiTheme="minorHAnsi" w:cstheme="minorHAnsi"/>
                <w:highlight w:val="yellow"/>
              </w:rPr>
            </w:pPr>
            <w:r w:rsidRPr="00E036F5">
              <w:rPr>
                <w:rFonts w:asciiTheme="minorHAnsi" w:hAnsiTheme="minorHAnsi" w:cstheme="minorHAnsi"/>
                <w:highlight w:val="yellow"/>
              </w:rPr>
              <w:t>Dimensions:</w:t>
            </w:r>
          </w:p>
        </w:tc>
        <w:tc>
          <w:tcPr>
            <w:tcW w:w="5639" w:type="dxa"/>
            <w:noWrap/>
          </w:tcPr>
          <w:p w14:paraId="6B27E8CD" w14:textId="77777777" w:rsidR="001509B5" w:rsidRPr="00E036F5" w:rsidRDefault="001509B5" w:rsidP="00715138">
            <w:pPr>
              <w:rPr>
                <w:highlight w:val="yellow"/>
              </w:rPr>
            </w:pPr>
            <w:r w:rsidRPr="00E036F5">
              <w:rPr>
                <w:highlight w:val="yellow"/>
              </w:rPr>
              <w:t>PMFC (X)</w:t>
            </w:r>
          </w:p>
        </w:tc>
      </w:tr>
      <w:tr w:rsidR="001509B5" w:rsidRPr="00852D61" w14:paraId="5BCC11EB" w14:textId="77777777" w:rsidTr="00715138">
        <w:trPr>
          <w:trHeight w:val="285"/>
        </w:trPr>
        <w:tc>
          <w:tcPr>
            <w:tcW w:w="3145" w:type="dxa"/>
            <w:noWrap/>
          </w:tcPr>
          <w:p w14:paraId="2640D241" w14:textId="77777777" w:rsidR="001509B5" w:rsidRPr="00852D61" w:rsidRDefault="001509B5" w:rsidP="00715138">
            <w:pPr>
              <w:rPr>
                <w:rFonts w:asciiTheme="minorHAnsi" w:hAnsiTheme="minorHAnsi"/>
              </w:rPr>
            </w:pPr>
            <w:r>
              <w:rPr>
                <w:rFonts w:asciiTheme="minorHAnsi" w:hAnsiTheme="minorHAnsi"/>
              </w:rPr>
              <w:t>Standard testing</w:t>
            </w:r>
          </w:p>
        </w:tc>
        <w:tc>
          <w:tcPr>
            <w:tcW w:w="5639" w:type="dxa"/>
            <w:noWrap/>
          </w:tcPr>
          <w:p w14:paraId="1FCECE46" w14:textId="77777777" w:rsidR="001509B5" w:rsidRPr="00852D61" w:rsidRDefault="001509B5" w:rsidP="00715138">
            <w:pPr>
              <w:rPr>
                <w:rFonts w:asciiTheme="minorHAnsi" w:hAnsiTheme="minorHAnsi"/>
              </w:rPr>
            </w:pPr>
            <w:r>
              <w:rPr>
                <w:rFonts w:asciiTheme="minorHAnsi" w:hAnsiTheme="minorHAnsi"/>
              </w:rPr>
              <w:t>Standard Production testing as per CSA C22.2 #31</w:t>
            </w:r>
          </w:p>
        </w:tc>
      </w:tr>
      <w:tr w:rsidR="001509B5" w:rsidRPr="00852D61" w14:paraId="7C98ABEF" w14:textId="77777777" w:rsidTr="00715138">
        <w:trPr>
          <w:trHeight w:val="285"/>
        </w:trPr>
        <w:tc>
          <w:tcPr>
            <w:tcW w:w="3145" w:type="dxa"/>
            <w:noWrap/>
          </w:tcPr>
          <w:p w14:paraId="3ED850F1" w14:textId="77777777" w:rsidR="001509B5" w:rsidRPr="00852D61" w:rsidRDefault="001509B5" w:rsidP="00715138">
            <w:pPr>
              <w:rPr>
                <w:rFonts w:asciiTheme="minorHAnsi" w:hAnsiTheme="minorHAnsi"/>
              </w:rPr>
            </w:pPr>
            <w:r>
              <w:rPr>
                <w:rFonts w:asciiTheme="minorHAnsi" w:hAnsiTheme="minorHAnsi"/>
              </w:rPr>
              <w:t>Crating/Shipping</w:t>
            </w:r>
          </w:p>
        </w:tc>
        <w:tc>
          <w:tcPr>
            <w:tcW w:w="5639" w:type="dxa"/>
            <w:noWrap/>
          </w:tcPr>
          <w:p w14:paraId="0BA60EF6" w14:textId="77777777" w:rsidR="001509B5" w:rsidRPr="00852D61" w:rsidRDefault="001509B5" w:rsidP="00715138">
            <w:pPr>
              <w:rPr>
                <w:rFonts w:asciiTheme="minorHAnsi" w:hAnsiTheme="minorHAnsi"/>
              </w:rPr>
            </w:pPr>
            <w:r>
              <w:rPr>
                <w:rFonts w:asciiTheme="minorHAnsi" w:hAnsiTheme="minorHAnsi"/>
              </w:rPr>
              <w:t>No Crating has been included for. Optional heat-shrink wrap or wood crating available</w:t>
            </w:r>
          </w:p>
        </w:tc>
      </w:tr>
      <w:tr w:rsidR="001509B5" w:rsidRPr="00852D61" w14:paraId="0BD44B5A" w14:textId="77777777" w:rsidTr="00715138">
        <w:trPr>
          <w:trHeight w:val="285"/>
        </w:trPr>
        <w:tc>
          <w:tcPr>
            <w:tcW w:w="3145" w:type="dxa"/>
            <w:noWrap/>
          </w:tcPr>
          <w:p w14:paraId="0808F55A" w14:textId="77777777" w:rsidR="001509B5" w:rsidRPr="00B11E39" w:rsidRDefault="001509B5" w:rsidP="00715138">
            <w:pPr>
              <w:rPr>
                <w:rFonts w:asciiTheme="minorHAnsi" w:hAnsiTheme="minorHAnsi"/>
                <w:b/>
                <w:i/>
                <w:u w:val="single"/>
              </w:rPr>
            </w:pPr>
            <w:r w:rsidRPr="00432260">
              <w:rPr>
                <w:rFonts w:asciiTheme="minorHAnsi" w:hAnsiTheme="minorHAnsi"/>
                <w:b/>
                <w:i/>
                <w:u w:val="single"/>
              </w:rPr>
              <w:t>Switchgear Unit Ratings</w:t>
            </w:r>
          </w:p>
        </w:tc>
        <w:tc>
          <w:tcPr>
            <w:tcW w:w="5639" w:type="dxa"/>
            <w:noWrap/>
          </w:tcPr>
          <w:p w14:paraId="5AB9252E" w14:textId="77777777" w:rsidR="001509B5" w:rsidRPr="00852D61" w:rsidRDefault="001509B5" w:rsidP="00715138">
            <w:pPr>
              <w:rPr>
                <w:rFonts w:asciiTheme="minorHAnsi" w:hAnsiTheme="minorHAnsi"/>
              </w:rPr>
            </w:pPr>
          </w:p>
        </w:tc>
      </w:tr>
      <w:tr w:rsidR="001509B5" w:rsidRPr="00852D61" w14:paraId="6B478C94" w14:textId="77777777" w:rsidTr="00715138">
        <w:trPr>
          <w:trHeight w:val="285"/>
        </w:trPr>
        <w:tc>
          <w:tcPr>
            <w:tcW w:w="3145" w:type="dxa"/>
            <w:noWrap/>
          </w:tcPr>
          <w:p w14:paraId="6A5B75EA" w14:textId="77777777" w:rsidR="001509B5" w:rsidRPr="00852D61" w:rsidRDefault="001509B5" w:rsidP="00715138">
            <w:pPr>
              <w:rPr>
                <w:rFonts w:asciiTheme="minorHAnsi" w:hAnsiTheme="minorHAnsi"/>
              </w:rPr>
            </w:pPr>
            <w:r>
              <w:rPr>
                <w:rFonts w:asciiTheme="minorHAnsi" w:hAnsiTheme="minorHAnsi"/>
              </w:rPr>
              <w:t>Voltage</w:t>
            </w:r>
          </w:p>
        </w:tc>
        <w:tc>
          <w:tcPr>
            <w:tcW w:w="5639" w:type="dxa"/>
            <w:noWrap/>
          </w:tcPr>
          <w:p w14:paraId="51C77104" w14:textId="77777777" w:rsidR="001509B5" w:rsidRPr="00852D61" w:rsidRDefault="001509B5" w:rsidP="00715138">
            <w:pPr>
              <w:rPr>
                <w:rFonts w:asciiTheme="minorHAnsi" w:hAnsiTheme="minorHAnsi"/>
              </w:rPr>
            </w:pPr>
            <w:r>
              <w:rPr>
                <w:rFonts w:asciiTheme="minorHAnsi" w:hAnsiTheme="minorHAnsi"/>
              </w:rPr>
              <w:t>25KV</w:t>
            </w:r>
          </w:p>
        </w:tc>
      </w:tr>
      <w:tr w:rsidR="001509B5" w:rsidRPr="00852D61" w14:paraId="29877610" w14:textId="77777777" w:rsidTr="00715138">
        <w:trPr>
          <w:trHeight w:val="285"/>
        </w:trPr>
        <w:tc>
          <w:tcPr>
            <w:tcW w:w="3145" w:type="dxa"/>
            <w:noWrap/>
          </w:tcPr>
          <w:p w14:paraId="32E8F9B6" w14:textId="77777777" w:rsidR="001509B5" w:rsidRPr="00852D61" w:rsidRDefault="001509B5" w:rsidP="00715138">
            <w:pPr>
              <w:rPr>
                <w:rFonts w:asciiTheme="minorHAnsi" w:hAnsiTheme="minorHAnsi"/>
              </w:rPr>
            </w:pPr>
            <w:r>
              <w:rPr>
                <w:rFonts w:asciiTheme="minorHAnsi" w:hAnsiTheme="minorHAnsi"/>
              </w:rPr>
              <w:t>BIL</w:t>
            </w:r>
          </w:p>
        </w:tc>
        <w:tc>
          <w:tcPr>
            <w:tcW w:w="5639" w:type="dxa"/>
            <w:noWrap/>
          </w:tcPr>
          <w:p w14:paraId="2EC07CFB" w14:textId="77777777" w:rsidR="001509B5" w:rsidRPr="00852D61" w:rsidRDefault="001509B5" w:rsidP="00715138">
            <w:pPr>
              <w:rPr>
                <w:rFonts w:asciiTheme="minorHAnsi" w:hAnsiTheme="minorHAnsi"/>
              </w:rPr>
            </w:pPr>
            <w:r>
              <w:rPr>
                <w:rFonts w:asciiTheme="minorHAnsi" w:hAnsiTheme="minorHAnsi"/>
              </w:rPr>
              <w:t>125KV</w:t>
            </w:r>
          </w:p>
        </w:tc>
      </w:tr>
      <w:tr w:rsidR="001509B5" w:rsidRPr="00852D61" w14:paraId="0F8F47A4" w14:textId="77777777" w:rsidTr="00715138">
        <w:trPr>
          <w:trHeight w:val="285"/>
        </w:trPr>
        <w:tc>
          <w:tcPr>
            <w:tcW w:w="3145" w:type="dxa"/>
            <w:noWrap/>
          </w:tcPr>
          <w:p w14:paraId="4CC90539" w14:textId="77777777" w:rsidR="001509B5" w:rsidRPr="00852D61" w:rsidRDefault="001509B5" w:rsidP="00715138">
            <w:pPr>
              <w:rPr>
                <w:rFonts w:asciiTheme="minorHAnsi" w:hAnsiTheme="minorHAnsi"/>
              </w:rPr>
            </w:pPr>
            <w:r>
              <w:rPr>
                <w:rFonts w:asciiTheme="minorHAnsi" w:hAnsiTheme="minorHAnsi"/>
              </w:rPr>
              <w:t>Rated current</w:t>
            </w:r>
          </w:p>
        </w:tc>
        <w:tc>
          <w:tcPr>
            <w:tcW w:w="5639" w:type="dxa"/>
            <w:noWrap/>
          </w:tcPr>
          <w:p w14:paraId="56DA4B80" w14:textId="77777777" w:rsidR="001509B5" w:rsidRPr="00852D61" w:rsidRDefault="001509B5" w:rsidP="00715138">
            <w:pPr>
              <w:rPr>
                <w:rFonts w:asciiTheme="minorHAnsi" w:hAnsiTheme="minorHAnsi"/>
              </w:rPr>
            </w:pPr>
            <w:r>
              <w:rPr>
                <w:rFonts w:asciiTheme="minorHAnsi" w:hAnsiTheme="minorHAnsi"/>
              </w:rPr>
              <w:t>600A</w:t>
            </w:r>
          </w:p>
        </w:tc>
      </w:tr>
      <w:tr w:rsidR="001509B5" w:rsidRPr="00852D61" w14:paraId="019BD91D" w14:textId="77777777" w:rsidTr="00715138">
        <w:trPr>
          <w:trHeight w:val="285"/>
        </w:trPr>
        <w:tc>
          <w:tcPr>
            <w:tcW w:w="3145" w:type="dxa"/>
            <w:noWrap/>
          </w:tcPr>
          <w:p w14:paraId="06BC25C4" w14:textId="77777777" w:rsidR="001509B5" w:rsidRPr="00852D61" w:rsidRDefault="001509B5" w:rsidP="00715138">
            <w:pPr>
              <w:rPr>
                <w:rFonts w:asciiTheme="minorHAnsi" w:hAnsiTheme="minorHAnsi"/>
              </w:rPr>
            </w:pPr>
            <w:r>
              <w:rPr>
                <w:rFonts w:asciiTheme="minorHAnsi" w:hAnsiTheme="minorHAnsi"/>
              </w:rPr>
              <w:t>Fault Bracing</w:t>
            </w:r>
          </w:p>
        </w:tc>
        <w:tc>
          <w:tcPr>
            <w:tcW w:w="5639" w:type="dxa"/>
            <w:noWrap/>
          </w:tcPr>
          <w:p w14:paraId="7B0172BE" w14:textId="77777777" w:rsidR="001509B5" w:rsidRPr="00852D61" w:rsidRDefault="001509B5" w:rsidP="00715138">
            <w:pPr>
              <w:rPr>
                <w:rFonts w:asciiTheme="minorHAnsi" w:hAnsiTheme="minorHAnsi"/>
              </w:rPr>
            </w:pPr>
            <w:r w:rsidRPr="00A5307B">
              <w:rPr>
                <w:rFonts w:asciiTheme="minorHAnsi" w:hAnsiTheme="minorHAnsi"/>
              </w:rPr>
              <w:t>12kA RMS Sym.</w:t>
            </w:r>
          </w:p>
        </w:tc>
      </w:tr>
    </w:tbl>
    <w:p w14:paraId="19F99229" w14:textId="77777777" w:rsidR="001509B5" w:rsidRDefault="001509B5" w:rsidP="001509B5">
      <w:pPr>
        <w:pStyle w:val="Heading1"/>
        <w:numPr>
          <w:ilvl w:val="0"/>
          <w:numId w:val="1"/>
        </w:numPr>
        <w:rPr>
          <w:lang w:val="en-US"/>
        </w:rPr>
      </w:pPr>
      <w:r>
        <w:rPr>
          <w:lang w:val="en-US"/>
        </w:rPr>
        <w:t>Dead Front Switchgear</w:t>
      </w:r>
    </w:p>
    <w:p w14:paraId="1668E37F" w14:textId="77777777" w:rsidR="001509B5" w:rsidRPr="00EB55D0" w:rsidRDefault="001509B5" w:rsidP="001509B5">
      <w:pPr>
        <w:rPr>
          <w:lang w:val="en-US"/>
        </w:rPr>
      </w:pPr>
      <w:r>
        <w:rPr>
          <w:noProof/>
        </w:rPr>
        <w:drawing>
          <wp:inline distT="0" distB="0" distL="0" distR="0" wp14:anchorId="2464A589" wp14:editId="442F311E">
            <wp:extent cx="4114800" cy="1371600"/>
            <wp:effectExtent l="0" t="0" r="0" b="0"/>
            <wp:docPr id="7" name="Picture 7"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114800" cy="1371600"/>
                    </a:xfrm>
                    <a:prstGeom prst="rect">
                      <a:avLst/>
                    </a:prstGeom>
                    <a:noFill/>
                    <a:ln>
                      <a:noFill/>
                    </a:ln>
                  </pic:spPr>
                </pic:pic>
              </a:graphicData>
            </a:graphic>
          </wp:inline>
        </w:drawing>
      </w:r>
    </w:p>
    <w:p w14:paraId="50EC463E" w14:textId="77777777" w:rsidR="001509B5" w:rsidRPr="000224A5" w:rsidRDefault="001509B5" w:rsidP="001509B5">
      <w:r>
        <w:t>The Deadfront Switchgear Outdoor Type for Customer-Owned Primary Services</w:t>
      </w:r>
    </w:p>
    <w:tbl>
      <w:tblPr>
        <w:tblStyle w:val="TableGrid"/>
        <w:tblW w:w="4714" w:type="pct"/>
        <w:tblLayout w:type="fixed"/>
        <w:tblLook w:val="04A0" w:firstRow="1" w:lastRow="0" w:firstColumn="1" w:lastColumn="0" w:noHBand="0" w:noVBand="1"/>
      </w:tblPr>
      <w:tblGrid>
        <w:gridCol w:w="3055"/>
        <w:gridCol w:w="5760"/>
      </w:tblGrid>
      <w:tr w:rsidR="001509B5" w:rsidRPr="003961C3" w14:paraId="65D5F5CA" w14:textId="77777777" w:rsidTr="00715138">
        <w:trPr>
          <w:trHeight w:val="190"/>
        </w:trPr>
        <w:tc>
          <w:tcPr>
            <w:tcW w:w="1733" w:type="pct"/>
          </w:tcPr>
          <w:p w14:paraId="134FA0D4" w14:textId="77777777" w:rsidR="001509B5" w:rsidRPr="007976E2" w:rsidRDefault="001509B5" w:rsidP="00715138">
            <w:pPr>
              <w:rPr>
                <w:rFonts w:asciiTheme="minorHAnsi" w:hAnsiTheme="minorHAnsi"/>
              </w:rPr>
            </w:pPr>
            <w:r w:rsidRPr="007976E2">
              <w:rPr>
                <w:rFonts w:asciiTheme="minorHAnsi" w:hAnsiTheme="minorHAnsi"/>
              </w:rPr>
              <w:t>Unit Description</w:t>
            </w:r>
          </w:p>
        </w:tc>
        <w:tc>
          <w:tcPr>
            <w:tcW w:w="3267" w:type="pct"/>
          </w:tcPr>
          <w:p w14:paraId="70D9927F" w14:textId="77777777" w:rsidR="001509B5" w:rsidRPr="007976E2" w:rsidRDefault="001509B5" w:rsidP="00715138">
            <w:pPr>
              <w:rPr>
                <w:rFonts w:asciiTheme="minorHAnsi" w:hAnsiTheme="minorHAnsi"/>
              </w:rPr>
            </w:pPr>
            <w:r w:rsidRPr="007976E2">
              <w:rPr>
                <w:rFonts w:asciiTheme="minorHAnsi" w:hAnsiTheme="minorHAnsi"/>
              </w:rPr>
              <w:t>25 kV 3 Phase Vacuum Fault Interrupter (VFI) Vault-Mounted Switchgear (27kV, 125kV BIL)</w:t>
            </w:r>
          </w:p>
        </w:tc>
      </w:tr>
      <w:tr w:rsidR="001509B5" w:rsidRPr="003961C3" w14:paraId="375E05D4" w14:textId="77777777" w:rsidTr="00715138">
        <w:trPr>
          <w:trHeight w:val="190"/>
        </w:trPr>
        <w:tc>
          <w:tcPr>
            <w:tcW w:w="1733" w:type="pct"/>
          </w:tcPr>
          <w:p w14:paraId="5C4336B3" w14:textId="77777777" w:rsidR="001509B5" w:rsidRPr="007976E2" w:rsidRDefault="001509B5" w:rsidP="00715138">
            <w:pPr>
              <w:rPr>
                <w:rFonts w:asciiTheme="minorHAnsi" w:hAnsiTheme="minorHAnsi"/>
              </w:rPr>
            </w:pPr>
            <w:r w:rsidRPr="007976E2">
              <w:rPr>
                <w:rFonts w:asciiTheme="minorHAnsi" w:hAnsiTheme="minorHAnsi"/>
              </w:rPr>
              <w:t>Model</w:t>
            </w:r>
          </w:p>
        </w:tc>
        <w:tc>
          <w:tcPr>
            <w:tcW w:w="3267" w:type="pct"/>
          </w:tcPr>
          <w:p w14:paraId="19965595" w14:textId="77777777" w:rsidR="001509B5" w:rsidRPr="007976E2" w:rsidRDefault="001509B5" w:rsidP="00715138">
            <w:pPr>
              <w:rPr>
                <w:rFonts w:asciiTheme="minorHAnsi" w:hAnsiTheme="minorHAnsi"/>
              </w:rPr>
            </w:pPr>
            <w:r w:rsidRPr="007976E2">
              <w:rPr>
                <w:rFonts w:asciiTheme="minorHAnsi" w:hAnsiTheme="minorHAnsi"/>
              </w:rPr>
              <w:t>Model 5 - 2 Way</w:t>
            </w:r>
          </w:p>
        </w:tc>
      </w:tr>
      <w:tr w:rsidR="001509B5" w:rsidRPr="003961C3" w14:paraId="4ABF0DB5" w14:textId="77777777" w:rsidTr="00715138">
        <w:trPr>
          <w:trHeight w:val="190"/>
        </w:trPr>
        <w:tc>
          <w:tcPr>
            <w:tcW w:w="1733" w:type="pct"/>
          </w:tcPr>
          <w:p w14:paraId="2D12618B" w14:textId="77777777" w:rsidR="001509B5" w:rsidRPr="007976E2" w:rsidRDefault="001509B5" w:rsidP="00715138">
            <w:pPr>
              <w:rPr>
                <w:rFonts w:asciiTheme="minorHAnsi" w:hAnsiTheme="minorHAnsi"/>
              </w:rPr>
            </w:pPr>
            <w:r w:rsidRPr="007976E2">
              <w:rPr>
                <w:rFonts w:asciiTheme="minorHAnsi" w:hAnsiTheme="minorHAnsi"/>
              </w:rPr>
              <w:t>Unit Configuration</w:t>
            </w:r>
          </w:p>
        </w:tc>
        <w:tc>
          <w:tcPr>
            <w:tcW w:w="3267" w:type="pct"/>
          </w:tcPr>
          <w:p w14:paraId="3534EEEF" w14:textId="77777777" w:rsidR="001509B5" w:rsidRPr="007976E2" w:rsidRDefault="001509B5" w:rsidP="00715138">
            <w:pPr>
              <w:rPr>
                <w:rFonts w:asciiTheme="minorHAnsi" w:hAnsiTheme="minorHAnsi"/>
              </w:rPr>
            </w:pPr>
            <w:r w:rsidRPr="007976E2">
              <w:rPr>
                <w:rFonts w:asciiTheme="minorHAnsi" w:hAnsiTheme="minorHAnsi"/>
              </w:rPr>
              <w:t>Double Sided</w:t>
            </w:r>
          </w:p>
        </w:tc>
      </w:tr>
      <w:tr w:rsidR="001509B5" w:rsidRPr="003961C3" w14:paraId="3F206B9F" w14:textId="77777777" w:rsidTr="00715138">
        <w:trPr>
          <w:trHeight w:val="190"/>
        </w:trPr>
        <w:tc>
          <w:tcPr>
            <w:tcW w:w="1733" w:type="pct"/>
          </w:tcPr>
          <w:p w14:paraId="1E7DAC27" w14:textId="77777777" w:rsidR="001509B5" w:rsidRPr="007976E2" w:rsidRDefault="001509B5" w:rsidP="00715138">
            <w:pPr>
              <w:rPr>
                <w:rFonts w:asciiTheme="minorHAnsi" w:hAnsiTheme="minorHAnsi"/>
              </w:rPr>
            </w:pPr>
            <w:r w:rsidRPr="007976E2">
              <w:rPr>
                <w:rFonts w:asciiTheme="minorHAnsi" w:hAnsiTheme="minorHAnsi"/>
              </w:rPr>
              <w:t>Insulation Medium</w:t>
            </w:r>
          </w:p>
        </w:tc>
        <w:tc>
          <w:tcPr>
            <w:tcW w:w="3267" w:type="pct"/>
          </w:tcPr>
          <w:p w14:paraId="56420E03" w14:textId="77777777" w:rsidR="001509B5" w:rsidRPr="007976E2" w:rsidRDefault="001509B5" w:rsidP="00715138">
            <w:pPr>
              <w:rPr>
                <w:rFonts w:asciiTheme="minorHAnsi" w:hAnsiTheme="minorHAnsi"/>
              </w:rPr>
            </w:pPr>
            <w:r w:rsidRPr="007976E2">
              <w:rPr>
                <w:rFonts w:asciiTheme="minorHAnsi" w:hAnsiTheme="minorHAnsi"/>
              </w:rPr>
              <w:t xml:space="preserve">Envirotemp E200 Fluid (Environmentally Friendly) </w:t>
            </w:r>
          </w:p>
        </w:tc>
      </w:tr>
      <w:tr w:rsidR="001509B5" w:rsidRPr="003961C3" w14:paraId="0FD771C6" w14:textId="77777777" w:rsidTr="00715138">
        <w:trPr>
          <w:trHeight w:val="190"/>
        </w:trPr>
        <w:tc>
          <w:tcPr>
            <w:tcW w:w="1733" w:type="pct"/>
          </w:tcPr>
          <w:p w14:paraId="59CD8721" w14:textId="77777777" w:rsidR="001509B5" w:rsidRPr="007976E2" w:rsidRDefault="001509B5" w:rsidP="00715138">
            <w:pPr>
              <w:rPr>
                <w:rFonts w:asciiTheme="minorHAnsi" w:hAnsiTheme="minorHAnsi"/>
              </w:rPr>
            </w:pPr>
            <w:r w:rsidRPr="007976E2">
              <w:rPr>
                <w:rFonts w:asciiTheme="minorHAnsi" w:hAnsiTheme="minorHAnsi"/>
              </w:rPr>
              <w:t>Tank/Cabinet Material</w:t>
            </w:r>
          </w:p>
        </w:tc>
        <w:tc>
          <w:tcPr>
            <w:tcW w:w="3267" w:type="pct"/>
          </w:tcPr>
          <w:p w14:paraId="3CC5EB0F" w14:textId="77777777" w:rsidR="001509B5" w:rsidRPr="007976E2" w:rsidRDefault="001509B5" w:rsidP="00715138">
            <w:pPr>
              <w:rPr>
                <w:rFonts w:asciiTheme="minorHAnsi" w:hAnsiTheme="minorHAnsi"/>
              </w:rPr>
            </w:pPr>
            <w:r w:rsidRPr="007976E2">
              <w:rPr>
                <w:rFonts w:asciiTheme="minorHAnsi" w:hAnsiTheme="minorHAnsi"/>
              </w:rPr>
              <w:t>Mild Steel</w:t>
            </w:r>
          </w:p>
        </w:tc>
      </w:tr>
      <w:tr w:rsidR="001509B5" w:rsidRPr="003961C3" w14:paraId="796B2367" w14:textId="77777777" w:rsidTr="00715138">
        <w:trPr>
          <w:trHeight w:val="190"/>
        </w:trPr>
        <w:tc>
          <w:tcPr>
            <w:tcW w:w="1733" w:type="pct"/>
          </w:tcPr>
          <w:p w14:paraId="57346BCE" w14:textId="77777777" w:rsidR="001509B5" w:rsidRPr="007976E2" w:rsidRDefault="001509B5" w:rsidP="00715138">
            <w:pPr>
              <w:rPr>
                <w:rFonts w:asciiTheme="minorHAnsi" w:hAnsiTheme="minorHAnsi"/>
              </w:rPr>
            </w:pPr>
            <w:r w:rsidRPr="007976E2">
              <w:rPr>
                <w:rFonts w:asciiTheme="minorHAnsi" w:hAnsiTheme="minorHAnsi"/>
              </w:rPr>
              <w:t>Paint Color</w:t>
            </w:r>
          </w:p>
        </w:tc>
        <w:tc>
          <w:tcPr>
            <w:tcW w:w="3267" w:type="pct"/>
          </w:tcPr>
          <w:p w14:paraId="1118A47E" w14:textId="77777777" w:rsidR="001509B5" w:rsidRPr="007976E2" w:rsidRDefault="001509B5" w:rsidP="00715138">
            <w:pPr>
              <w:rPr>
                <w:rFonts w:asciiTheme="minorHAnsi" w:hAnsiTheme="minorHAnsi"/>
              </w:rPr>
            </w:pPr>
            <w:r w:rsidRPr="007976E2">
              <w:rPr>
                <w:rFonts w:asciiTheme="minorHAnsi" w:hAnsiTheme="minorHAnsi"/>
              </w:rPr>
              <w:t>Grey ANSI #61</w:t>
            </w:r>
          </w:p>
        </w:tc>
      </w:tr>
      <w:tr w:rsidR="001509B5" w:rsidRPr="003961C3" w14:paraId="6BFE9A08" w14:textId="77777777" w:rsidTr="00715138">
        <w:trPr>
          <w:trHeight w:val="70"/>
        </w:trPr>
        <w:tc>
          <w:tcPr>
            <w:tcW w:w="1733" w:type="pct"/>
          </w:tcPr>
          <w:p w14:paraId="1E3A1803" w14:textId="77777777" w:rsidR="001509B5" w:rsidRPr="007976E2" w:rsidRDefault="001509B5" w:rsidP="00715138">
            <w:pPr>
              <w:rPr>
                <w:rFonts w:asciiTheme="minorHAnsi" w:hAnsiTheme="minorHAnsi"/>
              </w:rPr>
            </w:pPr>
            <w:r w:rsidRPr="007976E2">
              <w:rPr>
                <w:rFonts w:asciiTheme="minorHAnsi" w:hAnsiTheme="minorHAnsi"/>
              </w:rPr>
              <w:t>Interrupting Rating</w:t>
            </w:r>
          </w:p>
        </w:tc>
        <w:tc>
          <w:tcPr>
            <w:tcW w:w="3267" w:type="pct"/>
          </w:tcPr>
          <w:p w14:paraId="35B7ECA7" w14:textId="77777777" w:rsidR="001509B5" w:rsidRPr="007976E2" w:rsidRDefault="001509B5" w:rsidP="00715138">
            <w:pPr>
              <w:rPr>
                <w:rFonts w:asciiTheme="minorHAnsi" w:hAnsiTheme="minorHAnsi"/>
              </w:rPr>
            </w:pPr>
            <w:r w:rsidRPr="007976E2">
              <w:rPr>
                <w:rFonts w:asciiTheme="minorHAnsi" w:hAnsiTheme="minorHAnsi"/>
              </w:rPr>
              <w:t>12.5 kA</w:t>
            </w:r>
          </w:p>
        </w:tc>
      </w:tr>
      <w:tr w:rsidR="001509B5" w:rsidRPr="003961C3" w14:paraId="06BE6353" w14:textId="77777777" w:rsidTr="00715138">
        <w:trPr>
          <w:trHeight w:val="190"/>
        </w:trPr>
        <w:tc>
          <w:tcPr>
            <w:tcW w:w="1733" w:type="pct"/>
          </w:tcPr>
          <w:p w14:paraId="21681D2B" w14:textId="77777777" w:rsidR="001509B5" w:rsidRPr="007976E2" w:rsidRDefault="001509B5" w:rsidP="00715138">
            <w:pPr>
              <w:rPr>
                <w:rFonts w:asciiTheme="minorHAnsi" w:hAnsiTheme="minorHAnsi"/>
              </w:rPr>
            </w:pPr>
            <w:r w:rsidRPr="007976E2">
              <w:rPr>
                <w:rFonts w:asciiTheme="minorHAnsi" w:hAnsiTheme="minorHAnsi"/>
              </w:rPr>
              <w:t>Switch Mounting; Operation Style</w:t>
            </w:r>
          </w:p>
        </w:tc>
        <w:tc>
          <w:tcPr>
            <w:tcW w:w="3267" w:type="pct"/>
          </w:tcPr>
          <w:p w14:paraId="3233C2A1" w14:textId="77777777" w:rsidR="001509B5" w:rsidRPr="007976E2" w:rsidRDefault="001509B5" w:rsidP="00715138">
            <w:pPr>
              <w:rPr>
                <w:rFonts w:asciiTheme="minorHAnsi" w:hAnsiTheme="minorHAnsi"/>
              </w:rPr>
            </w:pPr>
            <w:r w:rsidRPr="007976E2">
              <w:rPr>
                <w:rFonts w:asciiTheme="minorHAnsi" w:hAnsiTheme="minorHAnsi"/>
              </w:rPr>
              <w:t>Front Mount, Front Operated</w:t>
            </w:r>
          </w:p>
        </w:tc>
      </w:tr>
      <w:tr w:rsidR="001509B5" w:rsidRPr="003961C3" w14:paraId="27580337" w14:textId="77777777" w:rsidTr="00715138">
        <w:trPr>
          <w:trHeight w:val="190"/>
        </w:trPr>
        <w:tc>
          <w:tcPr>
            <w:tcW w:w="1733" w:type="pct"/>
          </w:tcPr>
          <w:p w14:paraId="50F5098B" w14:textId="77777777" w:rsidR="001509B5" w:rsidRPr="007976E2" w:rsidRDefault="001509B5" w:rsidP="00715138">
            <w:pPr>
              <w:rPr>
                <w:rFonts w:asciiTheme="minorHAnsi" w:hAnsiTheme="minorHAnsi"/>
              </w:rPr>
            </w:pPr>
            <w:r w:rsidRPr="007976E2">
              <w:rPr>
                <w:rFonts w:asciiTheme="minorHAnsi" w:hAnsiTheme="minorHAnsi"/>
              </w:rPr>
              <w:t>Special Features</w:t>
            </w:r>
          </w:p>
        </w:tc>
        <w:tc>
          <w:tcPr>
            <w:tcW w:w="3267" w:type="pct"/>
          </w:tcPr>
          <w:p w14:paraId="637C01A5" w14:textId="77777777" w:rsidR="001509B5" w:rsidRPr="007976E2" w:rsidRDefault="001509B5" w:rsidP="00715138">
            <w:pPr>
              <w:rPr>
                <w:rFonts w:asciiTheme="minorHAnsi" w:hAnsiTheme="minorHAnsi"/>
              </w:rPr>
            </w:pPr>
          </w:p>
        </w:tc>
      </w:tr>
      <w:tr w:rsidR="001509B5" w:rsidRPr="003961C3" w14:paraId="4F2E4176" w14:textId="77777777" w:rsidTr="00715138">
        <w:trPr>
          <w:trHeight w:val="190"/>
        </w:trPr>
        <w:tc>
          <w:tcPr>
            <w:tcW w:w="1733" w:type="pct"/>
          </w:tcPr>
          <w:p w14:paraId="76801A83" w14:textId="77777777" w:rsidR="001509B5" w:rsidRPr="007976E2" w:rsidRDefault="001509B5" w:rsidP="00715138">
            <w:pPr>
              <w:rPr>
                <w:rFonts w:asciiTheme="minorHAnsi" w:hAnsiTheme="minorHAnsi"/>
              </w:rPr>
            </w:pPr>
            <w:r w:rsidRPr="007976E2">
              <w:rPr>
                <w:rFonts w:asciiTheme="minorHAnsi" w:hAnsiTheme="minorHAnsi"/>
              </w:rPr>
              <w:t>Fault Indicator Provisions</w:t>
            </w:r>
          </w:p>
        </w:tc>
        <w:tc>
          <w:tcPr>
            <w:tcW w:w="3267" w:type="pct"/>
          </w:tcPr>
          <w:p w14:paraId="2B860303" w14:textId="77777777" w:rsidR="001509B5" w:rsidRPr="007976E2" w:rsidRDefault="001509B5" w:rsidP="00715138">
            <w:pPr>
              <w:rPr>
                <w:rFonts w:asciiTheme="minorHAnsi" w:hAnsiTheme="minorHAnsi"/>
              </w:rPr>
            </w:pPr>
            <w:r w:rsidRPr="007976E2">
              <w:rPr>
                <w:rFonts w:asciiTheme="minorHAnsi" w:hAnsiTheme="minorHAnsi"/>
              </w:rPr>
              <w:t>Standard Provisions (1.08" Diameter Hole with Cover Plate)</w:t>
            </w:r>
          </w:p>
        </w:tc>
      </w:tr>
      <w:tr w:rsidR="001509B5" w:rsidRPr="003961C3" w14:paraId="383101FA" w14:textId="77777777" w:rsidTr="00715138">
        <w:trPr>
          <w:trHeight w:val="190"/>
        </w:trPr>
        <w:tc>
          <w:tcPr>
            <w:tcW w:w="1733" w:type="pct"/>
          </w:tcPr>
          <w:p w14:paraId="3C922EA0" w14:textId="77777777" w:rsidR="001509B5" w:rsidRPr="007976E2" w:rsidRDefault="001509B5" w:rsidP="00715138">
            <w:pPr>
              <w:rPr>
                <w:rFonts w:asciiTheme="minorHAnsi" w:hAnsiTheme="minorHAnsi"/>
              </w:rPr>
            </w:pPr>
            <w:r w:rsidRPr="007976E2">
              <w:rPr>
                <w:rFonts w:asciiTheme="minorHAnsi" w:hAnsiTheme="minorHAnsi"/>
              </w:rPr>
              <w:t>Grounding Provisions</w:t>
            </w:r>
          </w:p>
        </w:tc>
        <w:tc>
          <w:tcPr>
            <w:tcW w:w="3267" w:type="pct"/>
          </w:tcPr>
          <w:p w14:paraId="4F137309" w14:textId="77777777" w:rsidR="001509B5" w:rsidRPr="007976E2" w:rsidRDefault="001509B5" w:rsidP="00715138">
            <w:pPr>
              <w:rPr>
                <w:rFonts w:asciiTheme="minorHAnsi" w:hAnsiTheme="minorHAnsi"/>
              </w:rPr>
            </w:pPr>
            <w:r w:rsidRPr="007976E2">
              <w:rPr>
                <w:rFonts w:asciiTheme="minorHAnsi" w:hAnsiTheme="minorHAnsi"/>
              </w:rPr>
              <w:t>1/2"-13 Two Hole NEMA Welded Ground Pads</w:t>
            </w:r>
          </w:p>
        </w:tc>
      </w:tr>
      <w:tr w:rsidR="001509B5" w:rsidRPr="003961C3" w14:paraId="01E8E371" w14:textId="77777777" w:rsidTr="00715138">
        <w:trPr>
          <w:trHeight w:val="190"/>
        </w:trPr>
        <w:tc>
          <w:tcPr>
            <w:tcW w:w="1733" w:type="pct"/>
          </w:tcPr>
          <w:p w14:paraId="4B25A844" w14:textId="77777777" w:rsidR="001509B5" w:rsidRPr="007976E2" w:rsidRDefault="001509B5" w:rsidP="00715138">
            <w:pPr>
              <w:rPr>
                <w:rFonts w:asciiTheme="minorHAnsi" w:hAnsiTheme="minorHAnsi"/>
              </w:rPr>
            </w:pPr>
            <w:r w:rsidRPr="007976E2">
              <w:rPr>
                <w:rFonts w:asciiTheme="minorHAnsi" w:hAnsiTheme="minorHAnsi"/>
              </w:rPr>
              <w:t>Elevating Pedestal</w:t>
            </w:r>
          </w:p>
        </w:tc>
        <w:tc>
          <w:tcPr>
            <w:tcW w:w="3267" w:type="pct"/>
          </w:tcPr>
          <w:p w14:paraId="7EB50760" w14:textId="77777777" w:rsidR="001509B5" w:rsidRPr="007976E2" w:rsidRDefault="001509B5" w:rsidP="00715138">
            <w:pPr>
              <w:rPr>
                <w:rFonts w:asciiTheme="minorHAnsi" w:hAnsiTheme="minorHAnsi"/>
              </w:rPr>
            </w:pPr>
            <w:r w:rsidRPr="007976E2">
              <w:rPr>
                <w:rFonts w:asciiTheme="minorHAnsi" w:hAnsiTheme="minorHAnsi"/>
              </w:rPr>
              <w:t>Separate Bolted Mounting Pedestal for Elevated Bushing Height.</w:t>
            </w:r>
          </w:p>
        </w:tc>
      </w:tr>
      <w:tr w:rsidR="001509B5" w:rsidRPr="003961C3" w14:paraId="1E278618" w14:textId="77777777" w:rsidTr="00715138">
        <w:trPr>
          <w:trHeight w:val="190"/>
        </w:trPr>
        <w:tc>
          <w:tcPr>
            <w:tcW w:w="1733" w:type="pct"/>
          </w:tcPr>
          <w:p w14:paraId="5E6A1960" w14:textId="77777777" w:rsidR="001509B5" w:rsidRPr="007976E2" w:rsidRDefault="001509B5" w:rsidP="00715138">
            <w:pPr>
              <w:rPr>
                <w:rFonts w:asciiTheme="minorHAnsi" w:hAnsiTheme="minorHAnsi"/>
              </w:rPr>
            </w:pPr>
            <w:r w:rsidRPr="007976E2">
              <w:rPr>
                <w:rFonts w:asciiTheme="minorHAnsi" w:hAnsiTheme="minorHAnsi"/>
              </w:rPr>
              <w:t>Voltage Sensing</w:t>
            </w:r>
          </w:p>
        </w:tc>
        <w:tc>
          <w:tcPr>
            <w:tcW w:w="3267" w:type="pct"/>
          </w:tcPr>
          <w:p w14:paraId="275C61FA" w14:textId="77777777" w:rsidR="001509B5" w:rsidRPr="007976E2" w:rsidRDefault="001509B5" w:rsidP="00715138">
            <w:pPr>
              <w:rPr>
                <w:rFonts w:asciiTheme="minorHAnsi" w:hAnsiTheme="minorHAnsi"/>
              </w:rPr>
            </w:pPr>
            <w:r w:rsidRPr="007976E2">
              <w:rPr>
                <w:rFonts w:asciiTheme="minorHAnsi" w:hAnsiTheme="minorHAnsi"/>
              </w:rPr>
              <w:t>Capacitive Voltage Sensors Reading from Source Bushings</w:t>
            </w:r>
          </w:p>
        </w:tc>
      </w:tr>
      <w:tr w:rsidR="001509B5" w:rsidRPr="003961C3" w14:paraId="34CE636C" w14:textId="77777777" w:rsidTr="00715138">
        <w:trPr>
          <w:trHeight w:val="190"/>
        </w:trPr>
        <w:tc>
          <w:tcPr>
            <w:tcW w:w="1733" w:type="pct"/>
          </w:tcPr>
          <w:p w14:paraId="6D500B20" w14:textId="77777777" w:rsidR="001509B5" w:rsidRPr="007976E2" w:rsidRDefault="001509B5" w:rsidP="00715138">
            <w:pPr>
              <w:rPr>
                <w:rFonts w:asciiTheme="minorHAnsi" w:hAnsiTheme="minorHAnsi"/>
              </w:rPr>
            </w:pPr>
            <w:r w:rsidRPr="007976E2">
              <w:rPr>
                <w:rFonts w:asciiTheme="minorHAnsi" w:hAnsiTheme="minorHAnsi"/>
              </w:rPr>
              <w:t>ATC</w:t>
            </w:r>
          </w:p>
        </w:tc>
        <w:tc>
          <w:tcPr>
            <w:tcW w:w="3267" w:type="pct"/>
          </w:tcPr>
          <w:p w14:paraId="32C7C49C" w14:textId="77777777" w:rsidR="001509B5" w:rsidRPr="007976E2" w:rsidRDefault="001509B5" w:rsidP="00715138">
            <w:pPr>
              <w:rPr>
                <w:rFonts w:asciiTheme="minorHAnsi" w:hAnsiTheme="minorHAnsi"/>
              </w:rPr>
            </w:pPr>
            <w:r w:rsidRPr="007976E2">
              <w:rPr>
                <w:rFonts w:asciiTheme="minorHAnsi" w:hAnsiTheme="minorHAnsi"/>
              </w:rPr>
              <w:t>Full Height ATC 22" Min. Deep Side Hinged for Bushings</w:t>
            </w:r>
          </w:p>
        </w:tc>
      </w:tr>
      <w:tr w:rsidR="001509B5" w:rsidRPr="003961C3" w14:paraId="76665E39" w14:textId="77777777" w:rsidTr="00715138">
        <w:trPr>
          <w:trHeight w:val="190"/>
        </w:trPr>
        <w:tc>
          <w:tcPr>
            <w:tcW w:w="1733" w:type="pct"/>
          </w:tcPr>
          <w:p w14:paraId="6CC8FC66" w14:textId="77777777" w:rsidR="001509B5" w:rsidRPr="007976E2" w:rsidRDefault="001509B5" w:rsidP="00715138">
            <w:pPr>
              <w:rPr>
                <w:rFonts w:asciiTheme="minorHAnsi" w:hAnsiTheme="minorHAnsi"/>
              </w:rPr>
            </w:pPr>
            <w:r w:rsidRPr="007976E2">
              <w:rPr>
                <w:rFonts w:asciiTheme="minorHAnsi" w:hAnsiTheme="minorHAnsi"/>
              </w:rPr>
              <w:t>Flange</w:t>
            </w:r>
          </w:p>
        </w:tc>
        <w:tc>
          <w:tcPr>
            <w:tcW w:w="3267" w:type="pct"/>
          </w:tcPr>
          <w:p w14:paraId="7587D0E9" w14:textId="77777777" w:rsidR="001509B5" w:rsidRPr="007976E2" w:rsidRDefault="001509B5" w:rsidP="00715138">
            <w:pPr>
              <w:rPr>
                <w:rFonts w:asciiTheme="minorHAnsi" w:hAnsiTheme="minorHAnsi"/>
              </w:rPr>
            </w:pPr>
            <w:r w:rsidRPr="007976E2">
              <w:rPr>
                <w:rFonts w:asciiTheme="minorHAnsi" w:hAnsiTheme="minorHAnsi"/>
              </w:rPr>
              <w:t>Partial Height Flange to Match Transformer ANSI Segment 2 Flange</w:t>
            </w:r>
          </w:p>
        </w:tc>
      </w:tr>
      <w:tr w:rsidR="001509B5" w:rsidRPr="003961C3" w14:paraId="256BC625" w14:textId="77777777" w:rsidTr="00715138">
        <w:trPr>
          <w:trHeight w:val="190"/>
        </w:trPr>
        <w:tc>
          <w:tcPr>
            <w:tcW w:w="1733" w:type="pct"/>
          </w:tcPr>
          <w:p w14:paraId="503999FB" w14:textId="77777777" w:rsidR="001509B5" w:rsidRPr="007976E2" w:rsidRDefault="001509B5" w:rsidP="00715138">
            <w:pPr>
              <w:rPr>
                <w:rFonts w:asciiTheme="minorHAnsi" w:hAnsiTheme="minorHAnsi"/>
              </w:rPr>
            </w:pPr>
            <w:r w:rsidRPr="007976E2">
              <w:rPr>
                <w:rFonts w:asciiTheme="minorHAnsi" w:hAnsiTheme="minorHAnsi"/>
              </w:rPr>
              <w:t>Special Configuration</w:t>
            </w:r>
          </w:p>
        </w:tc>
        <w:tc>
          <w:tcPr>
            <w:tcW w:w="3267" w:type="pct"/>
          </w:tcPr>
          <w:p w14:paraId="4CD513F7" w14:textId="77777777" w:rsidR="001509B5" w:rsidRPr="007976E2" w:rsidRDefault="001509B5" w:rsidP="00715138">
            <w:pPr>
              <w:rPr>
                <w:rFonts w:asciiTheme="minorHAnsi" w:hAnsiTheme="minorHAnsi"/>
              </w:rPr>
            </w:pPr>
            <w:r w:rsidRPr="007976E2">
              <w:rPr>
                <w:rFonts w:asciiTheme="minorHAnsi" w:hAnsiTheme="minorHAnsi"/>
              </w:rPr>
              <w:t>Viewing Window, Operation Handle, Control Box on Source Bushing Side of unit.</w:t>
            </w:r>
          </w:p>
        </w:tc>
      </w:tr>
      <w:tr w:rsidR="001509B5" w:rsidRPr="003961C3" w14:paraId="6472B6B5" w14:textId="77777777" w:rsidTr="00715138">
        <w:trPr>
          <w:trHeight w:val="190"/>
        </w:trPr>
        <w:tc>
          <w:tcPr>
            <w:tcW w:w="1733" w:type="pct"/>
          </w:tcPr>
          <w:p w14:paraId="329D43FF" w14:textId="77777777" w:rsidR="001509B5" w:rsidRPr="007976E2" w:rsidRDefault="001509B5" w:rsidP="00715138">
            <w:pPr>
              <w:rPr>
                <w:rFonts w:asciiTheme="minorHAnsi" w:hAnsiTheme="minorHAnsi"/>
              </w:rPr>
            </w:pPr>
            <w:r w:rsidRPr="007976E2">
              <w:rPr>
                <w:rFonts w:asciiTheme="minorHAnsi" w:hAnsiTheme="minorHAnsi"/>
              </w:rPr>
              <w:t>Tap Bushings</w:t>
            </w:r>
          </w:p>
        </w:tc>
        <w:tc>
          <w:tcPr>
            <w:tcW w:w="3267" w:type="pct"/>
          </w:tcPr>
          <w:p w14:paraId="56465D36" w14:textId="77777777" w:rsidR="001509B5" w:rsidRPr="007976E2" w:rsidRDefault="001509B5" w:rsidP="00715138">
            <w:pPr>
              <w:rPr>
                <w:rFonts w:asciiTheme="minorHAnsi" w:hAnsiTheme="minorHAnsi"/>
              </w:rPr>
            </w:pPr>
            <w:r w:rsidRPr="007976E2">
              <w:rPr>
                <w:rFonts w:asciiTheme="minorHAnsi" w:hAnsiTheme="minorHAnsi"/>
              </w:rPr>
              <w:t>Live Front 250A Tap Bushing for transformer connection</w:t>
            </w:r>
          </w:p>
        </w:tc>
      </w:tr>
      <w:tr w:rsidR="001509B5" w:rsidRPr="003961C3" w14:paraId="739D9DBF" w14:textId="77777777" w:rsidTr="00715138">
        <w:trPr>
          <w:trHeight w:val="190"/>
        </w:trPr>
        <w:tc>
          <w:tcPr>
            <w:tcW w:w="1733" w:type="pct"/>
          </w:tcPr>
          <w:p w14:paraId="1FD832A5" w14:textId="77777777" w:rsidR="001509B5" w:rsidRPr="007976E2" w:rsidRDefault="001509B5" w:rsidP="00715138">
            <w:pPr>
              <w:rPr>
                <w:rFonts w:asciiTheme="minorHAnsi" w:hAnsiTheme="minorHAnsi"/>
              </w:rPr>
            </w:pPr>
            <w:r w:rsidRPr="007976E2">
              <w:rPr>
                <w:rFonts w:asciiTheme="minorHAnsi" w:hAnsiTheme="minorHAnsi"/>
              </w:rPr>
              <w:t>Cabinet</w:t>
            </w:r>
          </w:p>
        </w:tc>
        <w:tc>
          <w:tcPr>
            <w:tcW w:w="3267" w:type="pct"/>
          </w:tcPr>
          <w:p w14:paraId="441BA534" w14:textId="77777777" w:rsidR="001509B5" w:rsidRPr="007976E2" w:rsidRDefault="001509B5" w:rsidP="00715138">
            <w:pPr>
              <w:rPr>
                <w:rFonts w:asciiTheme="minorHAnsi" w:hAnsiTheme="minorHAnsi"/>
              </w:rPr>
            </w:pPr>
            <w:r w:rsidRPr="007976E2">
              <w:rPr>
                <w:rFonts w:asciiTheme="minorHAnsi" w:hAnsiTheme="minorHAnsi"/>
              </w:rPr>
              <w:t xml:space="preserve">Cabinet to Cover Visible Break Window &amp; Operating Handle Sized To Accommodate phase and ground overcurrent protection. </w:t>
            </w:r>
          </w:p>
        </w:tc>
      </w:tr>
      <w:tr w:rsidR="001509B5" w:rsidRPr="003961C3" w14:paraId="4344A5D2" w14:textId="77777777" w:rsidTr="00715138">
        <w:trPr>
          <w:trHeight w:val="190"/>
        </w:trPr>
        <w:tc>
          <w:tcPr>
            <w:tcW w:w="1733" w:type="pct"/>
          </w:tcPr>
          <w:p w14:paraId="00B98AC6" w14:textId="77777777" w:rsidR="001509B5" w:rsidRPr="007976E2" w:rsidRDefault="001509B5" w:rsidP="00715138">
            <w:pPr>
              <w:rPr>
                <w:rFonts w:asciiTheme="minorHAnsi" w:hAnsiTheme="minorHAnsi"/>
              </w:rPr>
            </w:pPr>
            <w:r w:rsidRPr="007976E2">
              <w:rPr>
                <w:rFonts w:asciiTheme="minorHAnsi" w:hAnsiTheme="minorHAnsi"/>
              </w:rPr>
              <w:t>Special Labeling</w:t>
            </w:r>
          </w:p>
        </w:tc>
        <w:tc>
          <w:tcPr>
            <w:tcW w:w="3267" w:type="pct"/>
          </w:tcPr>
          <w:p w14:paraId="690D6E12" w14:textId="77777777" w:rsidR="001509B5" w:rsidRPr="007976E2" w:rsidRDefault="001509B5" w:rsidP="00715138">
            <w:pPr>
              <w:rPr>
                <w:rFonts w:asciiTheme="minorHAnsi" w:hAnsiTheme="minorHAnsi"/>
              </w:rPr>
            </w:pPr>
            <w:r w:rsidRPr="007976E2">
              <w:rPr>
                <w:rFonts w:asciiTheme="minorHAnsi" w:hAnsiTheme="minorHAnsi"/>
              </w:rPr>
              <w:t>UL Label</w:t>
            </w:r>
          </w:p>
        </w:tc>
      </w:tr>
      <w:tr w:rsidR="001509B5" w:rsidRPr="003961C3" w14:paraId="2E6808AD" w14:textId="77777777" w:rsidTr="00715138">
        <w:trPr>
          <w:trHeight w:val="190"/>
        </w:trPr>
        <w:tc>
          <w:tcPr>
            <w:tcW w:w="1733" w:type="pct"/>
          </w:tcPr>
          <w:p w14:paraId="3B9A4334" w14:textId="77777777" w:rsidR="001509B5" w:rsidRPr="007976E2" w:rsidRDefault="001509B5" w:rsidP="00715138">
            <w:pPr>
              <w:rPr>
                <w:rFonts w:asciiTheme="minorHAnsi" w:hAnsiTheme="minorHAnsi"/>
              </w:rPr>
            </w:pPr>
            <w:r w:rsidRPr="007976E2">
              <w:rPr>
                <w:rFonts w:asciiTheme="minorHAnsi" w:hAnsiTheme="minorHAnsi"/>
              </w:rPr>
              <w:t>Way 1 Features</w:t>
            </w:r>
          </w:p>
        </w:tc>
        <w:tc>
          <w:tcPr>
            <w:tcW w:w="3267" w:type="pct"/>
          </w:tcPr>
          <w:p w14:paraId="2810FA88" w14:textId="77777777" w:rsidR="001509B5" w:rsidRPr="007976E2" w:rsidRDefault="001509B5" w:rsidP="00715138">
            <w:pPr>
              <w:rPr>
                <w:rFonts w:asciiTheme="minorHAnsi" w:hAnsiTheme="minorHAnsi"/>
              </w:rPr>
            </w:pPr>
          </w:p>
        </w:tc>
      </w:tr>
      <w:tr w:rsidR="001509B5" w:rsidRPr="003961C3" w14:paraId="1E4C9977" w14:textId="77777777" w:rsidTr="00715138">
        <w:trPr>
          <w:trHeight w:val="190"/>
        </w:trPr>
        <w:tc>
          <w:tcPr>
            <w:tcW w:w="1733" w:type="pct"/>
          </w:tcPr>
          <w:p w14:paraId="6821A372" w14:textId="77777777" w:rsidR="001509B5" w:rsidRPr="007976E2" w:rsidRDefault="001509B5" w:rsidP="00715138">
            <w:pPr>
              <w:rPr>
                <w:rFonts w:asciiTheme="minorHAnsi" w:hAnsiTheme="minorHAnsi"/>
              </w:rPr>
            </w:pPr>
            <w:r w:rsidRPr="007976E2">
              <w:rPr>
                <w:rFonts w:asciiTheme="minorHAnsi" w:hAnsiTheme="minorHAnsi"/>
              </w:rPr>
              <w:t>Way Features</w:t>
            </w:r>
          </w:p>
        </w:tc>
        <w:tc>
          <w:tcPr>
            <w:tcW w:w="3267" w:type="pct"/>
          </w:tcPr>
          <w:p w14:paraId="6D883B01" w14:textId="77777777" w:rsidR="001509B5" w:rsidRPr="007976E2" w:rsidRDefault="001509B5" w:rsidP="00715138">
            <w:pPr>
              <w:rPr>
                <w:rFonts w:asciiTheme="minorHAnsi" w:hAnsiTheme="minorHAnsi"/>
              </w:rPr>
            </w:pPr>
            <w:r w:rsidRPr="007976E2">
              <w:rPr>
                <w:rFonts w:asciiTheme="minorHAnsi" w:hAnsiTheme="minorHAnsi"/>
              </w:rPr>
              <w:t>(S1) Source</w:t>
            </w:r>
          </w:p>
        </w:tc>
      </w:tr>
      <w:tr w:rsidR="001509B5" w:rsidRPr="003961C3" w14:paraId="6ECF2404" w14:textId="77777777" w:rsidTr="00715138">
        <w:trPr>
          <w:trHeight w:val="190"/>
        </w:trPr>
        <w:tc>
          <w:tcPr>
            <w:tcW w:w="1733" w:type="pct"/>
          </w:tcPr>
          <w:p w14:paraId="7BA826B2" w14:textId="77777777" w:rsidR="001509B5" w:rsidRPr="007976E2" w:rsidRDefault="001509B5" w:rsidP="00715138">
            <w:pPr>
              <w:rPr>
                <w:rFonts w:asciiTheme="minorHAnsi" w:hAnsiTheme="minorHAnsi"/>
              </w:rPr>
            </w:pPr>
            <w:r w:rsidRPr="007976E2">
              <w:rPr>
                <w:rFonts w:asciiTheme="minorHAnsi" w:hAnsiTheme="minorHAnsi"/>
              </w:rPr>
              <w:t>Bushings</w:t>
            </w:r>
          </w:p>
        </w:tc>
        <w:tc>
          <w:tcPr>
            <w:tcW w:w="3267" w:type="pct"/>
          </w:tcPr>
          <w:p w14:paraId="7CE16AE7" w14:textId="77777777" w:rsidR="001509B5" w:rsidRPr="007976E2" w:rsidRDefault="001509B5" w:rsidP="00715138">
            <w:pPr>
              <w:rPr>
                <w:rFonts w:asciiTheme="minorHAnsi" w:hAnsiTheme="minorHAnsi"/>
              </w:rPr>
            </w:pPr>
            <w:r w:rsidRPr="007976E2">
              <w:rPr>
                <w:rFonts w:asciiTheme="minorHAnsi" w:hAnsiTheme="minorHAnsi"/>
              </w:rPr>
              <w:t>900 Amp Copper Deadbreak Bushings (as per BCH’s Standards)</w:t>
            </w:r>
          </w:p>
        </w:tc>
      </w:tr>
      <w:tr w:rsidR="001509B5" w:rsidRPr="003961C3" w14:paraId="58A7A882" w14:textId="77777777" w:rsidTr="00715138">
        <w:trPr>
          <w:trHeight w:val="190"/>
        </w:trPr>
        <w:tc>
          <w:tcPr>
            <w:tcW w:w="1733" w:type="pct"/>
          </w:tcPr>
          <w:p w14:paraId="1BA59049" w14:textId="77777777" w:rsidR="001509B5" w:rsidRPr="007976E2" w:rsidRDefault="001509B5" w:rsidP="00715138">
            <w:pPr>
              <w:rPr>
                <w:rFonts w:asciiTheme="minorHAnsi" w:hAnsiTheme="minorHAnsi"/>
              </w:rPr>
            </w:pPr>
            <w:r w:rsidRPr="007976E2">
              <w:rPr>
                <w:rFonts w:asciiTheme="minorHAnsi" w:hAnsiTheme="minorHAnsi"/>
              </w:rPr>
              <w:t>Way 2 Features</w:t>
            </w:r>
          </w:p>
        </w:tc>
        <w:tc>
          <w:tcPr>
            <w:tcW w:w="3267" w:type="pct"/>
          </w:tcPr>
          <w:p w14:paraId="399D0A79" w14:textId="77777777" w:rsidR="001509B5" w:rsidRPr="007976E2" w:rsidRDefault="001509B5" w:rsidP="00715138">
            <w:pPr>
              <w:rPr>
                <w:rFonts w:asciiTheme="minorHAnsi" w:hAnsiTheme="minorHAnsi"/>
              </w:rPr>
            </w:pPr>
          </w:p>
        </w:tc>
      </w:tr>
      <w:tr w:rsidR="001509B5" w:rsidRPr="003961C3" w14:paraId="7B7F7D94" w14:textId="77777777" w:rsidTr="00715138">
        <w:trPr>
          <w:trHeight w:val="190"/>
        </w:trPr>
        <w:tc>
          <w:tcPr>
            <w:tcW w:w="1733" w:type="pct"/>
          </w:tcPr>
          <w:p w14:paraId="32F87A4A" w14:textId="77777777" w:rsidR="001509B5" w:rsidRPr="007976E2" w:rsidRDefault="001509B5" w:rsidP="00715138">
            <w:pPr>
              <w:rPr>
                <w:rFonts w:asciiTheme="minorHAnsi" w:hAnsiTheme="minorHAnsi"/>
              </w:rPr>
            </w:pPr>
            <w:r w:rsidRPr="007976E2">
              <w:rPr>
                <w:rFonts w:asciiTheme="minorHAnsi" w:hAnsiTheme="minorHAnsi"/>
              </w:rPr>
              <w:t>Way Features</w:t>
            </w:r>
          </w:p>
        </w:tc>
        <w:tc>
          <w:tcPr>
            <w:tcW w:w="3267" w:type="pct"/>
          </w:tcPr>
          <w:p w14:paraId="0178346A" w14:textId="77777777" w:rsidR="001509B5" w:rsidRPr="007976E2" w:rsidRDefault="001509B5" w:rsidP="00715138">
            <w:pPr>
              <w:rPr>
                <w:rFonts w:asciiTheme="minorHAnsi" w:hAnsiTheme="minorHAnsi"/>
              </w:rPr>
            </w:pPr>
            <w:r w:rsidRPr="007976E2">
              <w:rPr>
                <w:rFonts w:asciiTheme="minorHAnsi" w:hAnsiTheme="minorHAnsi"/>
              </w:rPr>
              <w:t>(T1) Tap – Vacuum Fault Interrupter (VFI)</w:t>
            </w:r>
          </w:p>
        </w:tc>
      </w:tr>
      <w:tr w:rsidR="001509B5" w:rsidRPr="003961C3" w14:paraId="51B53356" w14:textId="77777777" w:rsidTr="00715138">
        <w:trPr>
          <w:trHeight w:val="190"/>
        </w:trPr>
        <w:tc>
          <w:tcPr>
            <w:tcW w:w="1733" w:type="pct"/>
          </w:tcPr>
          <w:p w14:paraId="65018403" w14:textId="77777777" w:rsidR="001509B5" w:rsidRPr="007976E2" w:rsidRDefault="001509B5" w:rsidP="00715138">
            <w:pPr>
              <w:rPr>
                <w:rFonts w:asciiTheme="minorHAnsi" w:hAnsiTheme="minorHAnsi"/>
              </w:rPr>
            </w:pPr>
            <w:r w:rsidRPr="007976E2">
              <w:rPr>
                <w:rFonts w:asciiTheme="minorHAnsi" w:hAnsiTheme="minorHAnsi"/>
              </w:rPr>
              <w:t>Handle</w:t>
            </w:r>
          </w:p>
        </w:tc>
        <w:tc>
          <w:tcPr>
            <w:tcW w:w="3267" w:type="pct"/>
          </w:tcPr>
          <w:p w14:paraId="06324607" w14:textId="77777777" w:rsidR="001509B5" w:rsidRPr="007976E2" w:rsidRDefault="001509B5" w:rsidP="00715138">
            <w:pPr>
              <w:rPr>
                <w:rFonts w:asciiTheme="minorHAnsi" w:hAnsiTheme="minorHAnsi"/>
              </w:rPr>
            </w:pPr>
            <w:r w:rsidRPr="007976E2">
              <w:rPr>
                <w:rFonts w:asciiTheme="minorHAnsi" w:hAnsiTheme="minorHAnsi"/>
              </w:rPr>
              <w:t>One Three-Phase Handle</w:t>
            </w:r>
          </w:p>
        </w:tc>
      </w:tr>
      <w:tr w:rsidR="001509B5" w:rsidRPr="003961C3" w14:paraId="0EF44819" w14:textId="77777777" w:rsidTr="00715138">
        <w:trPr>
          <w:trHeight w:val="190"/>
        </w:trPr>
        <w:tc>
          <w:tcPr>
            <w:tcW w:w="1733" w:type="pct"/>
          </w:tcPr>
          <w:p w14:paraId="2F7F5E4F" w14:textId="77777777" w:rsidR="001509B5" w:rsidRPr="007976E2" w:rsidRDefault="001509B5" w:rsidP="00715138">
            <w:pPr>
              <w:rPr>
                <w:rFonts w:asciiTheme="minorHAnsi" w:hAnsiTheme="minorHAnsi"/>
              </w:rPr>
            </w:pPr>
            <w:r w:rsidRPr="007976E2">
              <w:rPr>
                <w:rFonts w:asciiTheme="minorHAnsi" w:hAnsiTheme="minorHAnsi"/>
              </w:rPr>
              <w:t>Bushings</w:t>
            </w:r>
          </w:p>
        </w:tc>
        <w:tc>
          <w:tcPr>
            <w:tcW w:w="3267" w:type="pct"/>
          </w:tcPr>
          <w:p w14:paraId="4451BE09" w14:textId="77777777" w:rsidR="001509B5" w:rsidRPr="007976E2" w:rsidRDefault="001509B5" w:rsidP="00715138">
            <w:pPr>
              <w:rPr>
                <w:rFonts w:asciiTheme="minorHAnsi" w:hAnsiTheme="minorHAnsi"/>
              </w:rPr>
            </w:pPr>
            <w:r w:rsidRPr="007976E2">
              <w:rPr>
                <w:rFonts w:asciiTheme="minorHAnsi" w:hAnsiTheme="minorHAnsi"/>
              </w:rPr>
              <w:t>Live Front 250A Tap Bushing for transformer connection</w:t>
            </w:r>
          </w:p>
        </w:tc>
      </w:tr>
      <w:tr w:rsidR="001509B5" w:rsidRPr="003961C3" w14:paraId="6342E1B3" w14:textId="77777777" w:rsidTr="00715138">
        <w:trPr>
          <w:trHeight w:val="190"/>
        </w:trPr>
        <w:tc>
          <w:tcPr>
            <w:tcW w:w="1733" w:type="pct"/>
          </w:tcPr>
          <w:p w14:paraId="4C7E9EFA" w14:textId="77777777" w:rsidR="001509B5" w:rsidRPr="007976E2" w:rsidRDefault="001509B5" w:rsidP="00715138">
            <w:pPr>
              <w:rPr>
                <w:rFonts w:asciiTheme="minorHAnsi" w:hAnsiTheme="minorHAnsi"/>
              </w:rPr>
            </w:pPr>
            <w:r w:rsidRPr="007976E2">
              <w:rPr>
                <w:rFonts w:asciiTheme="minorHAnsi" w:hAnsiTheme="minorHAnsi"/>
              </w:rPr>
              <w:t>Visible Break</w:t>
            </w:r>
          </w:p>
        </w:tc>
        <w:tc>
          <w:tcPr>
            <w:tcW w:w="3267" w:type="pct"/>
          </w:tcPr>
          <w:p w14:paraId="30A5C9FE" w14:textId="77777777" w:rsidR="001509B5" w:rsidRPr="007976E2" w:rsidRDefault="001509B5" w:rsidP="00715138">
            <w:pPr>
              <w:rPr>
                <w:rFonts w:asciiTheme="minorHAnsi" w:hAnsiTheme="minorHAnsi"/>
              </w:rPr>
            </w:pPr>
            <w:r w:rsidRPr="007976E2">
              <w:rPr>
                <w:rFonts w:asciiTheme="minorHAnsi" w:hAnsiTheme="minorHAnsi"/>
              </w:rPr>
              <w:t xml:space="preserve">3 Position (Open/Close/Ground) Visible Break Window on All Tap Ways, c/w padlock provisions to prevent inadvertent operation by the owner to the grounded position. </w:t>
            </w:r>
          </w:p>
        </w:tc>
      </w:tr>
      <w:tr w:rsidR="001509B5" w:rsidRPr="003961C3" w14:paraId="33D57ADF" w14:textId="77777777" w:rsidTr="00715138">
        <w:trPr>
          <w:trHeight w:val="190"/>
        </w:trPr>
        <w:tc>
          <w:tcPr>
            <w:tcW w:w="1733" w:type="pct"/>
          </w:tcPr>
          <w:p w14:paraId="17D9745C" w14:textId="77777777" w:rsidR="001509B5" w:rsidRPr="007976E2" w:rsidRDefault="001509B5" w:rsidP="00715138">
            <w:pPr>
              <w:rPr>
                <w:rFonts w:asciiTheme="minorHAnsi" w:hAnsiTheme="minorHAnsi"/>
              </w:rPr>
            </w:pPr>
            <w:r w:rsidRPr="007976E2">
              <w:rPr>
                <w:rFonts w:asciiTheme="minorHAnsi" w:hAnsiTheme="minorHAnsi"/>
              </w:rPr>
              <w:t>Controls</w:t>
            </w:r>
          </w:p>
        </w:tc>
        <w:tc>
          <w:tcPr>
            <w:tcW w:w="3267" w:type="pct"/>
          </w:tcPr>
          <w:p w14:paraId="0C51A938" w14:textId="77777777" w:rsidR="001509B5" w:rsidRPr="007976E2" w:rsidRDefault="001509B5" w:rsidP="00715138">
            <w:pPr>
              <w:rPr>
                <w:rFonts w:asciiTheme="minorHAnsi" w:hAnsiTheme="minorHAnsi"/>
              </w:rPr>
            </w:pPr>
            <w:r w:rsidRPr="007976E2">
              <w:rPr>
                <w:rFonts w:asciiTheme="minorHAnsi" w:hAnsiTheme="minorHAnsi"/>
              </w:rPr>
              <w:t>Tri-Phase Control with Ground Trip (50/51 phase and ground)</w:t>
            </w:r>
          </w:p>
        </w:tc>
      </w:tr>
      <w:tr w:rsidR="001509B5" w:rsidRPr="003961C3" w14:paraId="0632966F" w14:textId="77777777" w:rsidTr="00715138">
        <w:trPr>
          <w:trHeight w:val="190"/>
        </w:trPr>
        <w:tc>
          <w:tcPr>
            <w:tcW w:w="1733" w:type="pct"/>
          </w:tcPr>
          <w:p w14:paraId="1FD79953" w14:textId="77777777" w:rsidR="001509B5" w:rsidRPr="007976E2" w:rsidRDefault="001509B5" w:rsidP="00715138">
            <w:pPr>
              <w:rPr>
                <w:rFonts w:asciiTheme="minorHAnsi" w:hAnsiTheme="minorHAnsi"/>
              </w:rPr>
            </w:pPr>
            <w:r w:rsidRPr="007976E2">
              <w:rPr>
                <w:rFonts w:asciiTheme="minorHAnsi" w:hAnsiTheme="minorHAnsi"/>
              </w:rPr>
              <w:t>Phase TCC Card</w:t>
            </w:r>
          </w:p>
        </w:tc>
        <w:tc>
          <w:tcPr>
            <w:tcW w:w="3267" w:type="pct"/>
          </w:tcPr>
          <w:p w14:paraId="2D21D69A" w14:textId="77777777" w:rsidR="001509B5" w:rsidRPr="007976E2" w:rsidRDefault="001509B5" w:rsidP="00715138">
            <w:pPr>
              <w:rPr>
                <w:rFonts w:asciiTheme="minorHAnsi" w:hAnsiTheme="minorHAnsi"/>
              </w:rPr>
            </w:pPr>
            <w:r w:rsidRPr="007976E2">
              <w:rPr>
                <w:rFonts w:asciiTheme="minorHAnsi" w:hAnsiTheme="minorHAnsi"/>
              </w:rPr>
              <w:t>EF Curve (Phase)</w:t>
            </w:r>
          </w:p>
        </w:tc>
      </w:tr>
      <w:tr w:rsidR="001509B5" w:rsidRPr="003961C3" w14:paraId="621554BC" w14:textId="77777777" w:rsidTr="00715138">
        <w:trPr>
          <w:trHeight w:val="190"/>
        </w:trPr>
        <w:tc>
          <w:tcPr>
            <w:tcW w:w="1733" w:type="pct"/>
          </w:tcPr>
          <w:p w14:paraId="5DC1D48C" w14:textId="77777777" w:rsidR="001509B5" w:rsidRPr="007976E2" w:rsidRDefault="001509B5" w:rsidP="00715138">
            <w:pPr>
              <w:rPr>
                <w:rFonts w:asciiTheme="minorHAnsi" w:hAnsiTheme="minorHAnsi"/>
              </w:rPr>
            </w:pPr>
            <w:r w:rsidRPr="007976E2">
              <w:rPr>
                <w:rFonts w:asciiTheme="minorHAnsi" w:hAnsiTheme="minorHAnsi"/>
              </w:rPr>
              <w:t>Ground TCC Card</w:t>
            </w:r>
          </w:p>
        </w:tc>
        <w:tc>
          <w:tcPr>
            <w:tcW w:w="3267" w:type="pct"/>
          </w:tcPr>
          <w:p w14:paraId="7003EFD9" w14:textId="77777777" w:rsidR="001509B5" w:rsidRPr="007976E2" w:rsidRDefault="001509B5" w:rsidP="00715138">
            <w:pPr>
              <w:rPr>
                <w:rFonts w:asciiTheme="minorHAnsi" w:hAnsiTheme="minorHAnsi"/>
              </w:rPr>
            </w:pPr>
            <w:r w:rsidRPr="007976E2">
              <w:rPr>
                <w:rFonts w:asciiTheme="minorHAnsi" w:hAnsiTheme="minorHAnsi"/>
              </w:rPr>
              <w:t>EF Curve (Ground)</w:t>
            </w:r>
          </w:p>
        </w:tc>
      </w:tr>
      <w:tr w:rsidR="001509B5" w:rsidRPr="003961C3" w14:paraId="45F29CBF" w14:textId="77777777" w:rsidTr="00715138">
        <w:trPr>
          <w:trHeight w:val="357"/>
        </w:trPr>
        <w:tc>
          <w:tcPr>
            <w:tcW w:w="1733" w:type="pct"/>
          </w:tcPr>
          <w:p w14:paraId="6760A8B4" w14:textId="77777777" w:rsidR="001509B5" w:rsidRPr="007976E2" w:rsidRDefault="001509B5" w:rsidP="00715138">
            <w:pPr>
              <w:rPr>
                <w:rFonts w:asciiTheme="minorHAnsi" w:hAnsiTheme="minorHAnsi"/>
              </w:rPr>
            </w:pPr>
            <w:r w:rsidRPr="007976E2">
              <w:rPr>
                <w:rFonts w:asciiTheme="minorHAnsi" w:hAnsiTheme="minorHAnsi"/>
              </w:rPr>
              <w:t>BCH Requirements</w:t>
            </w:r>
          </w:p>
        </w:tc>
        <w:tc>
          <w:tcPr>
            <w:tcW w:w="3267" w:type="pct"/>
          </w:tcPr>
          <w:p w14:paraId="0234FDA0" w14:textId="77777777" w:rsidR="001509B5" w:rsidRPr="007976E2" w:rsidRDefault="001509B5" w:rsidP="00715138">
            <w:pPr>
              <w:rPr>
                <w:rFonts w:asciiTheme="minorHAnsi" w:hAnsiTheme="minorHAnsi"/>
              </w:rPr>
            </w:pPr>
            <w:r w:rsidRPr="007976E2">
              <w:rPr>
                <w:rFonts w:asciiTheme="minorHAnsi" w:hAnsiTheme="minorHAnsi"/>
              </w:rPr>
              <w:t xml:space="preserve">Service Entrance rated, designed to meet BCH requirements for Dead Front Terminations. </w:t>
            </w:r>
          </w:p>
        </w:tc>
      </w:tr>
    </w:tbl>
    <w:p w14:paraId="07741905" w14:textId="77777777" w:rsidR="001509B5" w:rsidRDefault="001509B5" w:rsidP="001509B5">
      <w:pPr>
        <w:rPr>
          <w:lang w:val="en-US"/>
        </w:rPr>
      </w:pPr>
    </w:p>
    <w:p w14:paraId="0BF07FD4" w14:textId="77777777" w:rsidR="001509B5" w:rsidRPr="00682532" w:rsidRDefault="001509B5" w:rsidP="001509B5">
      <w:pPr>
        <w:pStyle w:val="ListParagraph"/>
        <w:numPr>
          <w:ilvl w:val="0"/>
          <w:numId w:val="3"/>
        </w:numPr>
        <w:spacing w:after="200" w:line="276" w:lineRule="auto"/>
        <w:rPr>
          <w:lang w:val="en-US"/>
        </w:rPr>
      </w:pPr>
      <w:r>
        <w:rPr>
          <w:lang w:val="en-US"/>
        </w:rPr>
        <w:t>Prime Engineering requires</w:t>
      </w:r>
      <w:r w:rsidRPr="00682532">
        <w:rPr>
          <w:lang w:val="en-US"/>
        </w:rPr>
        <w:t xml:space="preserve"> a 120VAC source to the single way VFI’s to allow for a heater installation </w:t>
      </w:r>
      <w:r>
        <w:rPr>
          <w:lang w:val="en-US"/>
        </w:rPr>
        <w:t>for</w:t>
      </w:r>
      <w:r w:rsidRPr="00682532">
        <w:rPr>
          <w:lang w:val="en-US"/>
        </w:rPr>
        <w:t xml:space="preserve"> prolong</w:t>
      </w:r>
      <w:r>
        <w:rPr>
          <w:lang w:val="en-US"/>
        </w:rPr>
        <w:t>ed</w:t>
      </w:r>
      <w:r w:rsidRPr="00682532">
        <w:rPr>
          <w:lang w:val="en-US"/>
        </w:rPr>
        <w:t xml:space="preserve"> equipment life</w:t>
      </w:r>
    </w:p>
    <w:p w14:paraId="58DD7FB2" w14:textId="77777777" w:rsidR="003F636D" w:rsidRPr="00BA3829" w:rsidRDefault="003F636D" w:rsidP="003F636D">
      <w:pPr>
        <w:pStyle w:val="Heading1"/>
        <w:numPr>
          <w:ilvl w:val="0"/>
          <w:numId w:val="1"/>
        </w:numPr>
      </w:pPr>
      <w:bookmarkStart w:id="0" w:name="_Hlk46409627"/>
      <w:r>
        <w:t>Generic Exceptions</w:t>
      </w:r>
    </w:p>
    <w:p w14:paraId="4478BB09" w14:textId="77777777" w:rsidR="003F636D" w:rsidRPr="00B7693D" w:rsidRDefault="003F636D" w:rsidP="003F636D">
      <w:pPr>
        <w:pStyle w:val="ListParagraph"/>
        <w:numPr>
          <w:ilvl w:val="0"/>
          <w:numId w:val="3"/>
        </w:numPr>
        <w:spacing w:after="0" w:line="276" w:lineRule="auto"/>
        <w:rPr>
          <w:rFonts w:cstheme="minorHAnsi"/>
        </w:rPr>
      </w:pPr>
      <w:r w:rsidRPr="00B7693D">
        <w:rPr>
          <w:rFonts w:cstheme="minorHAnsi"/>
          <w:b/>
        </w:rPr>
        <w:t>All prices in CDN dollars</w:t>
      </w:r>
      <w:r w:rsidRPr="00B7693D">
        <w:rPr>
          <w:rFonts w:cstheme="minorHAnsi"/>
        </w:rPr>
        <w:t xml:space="preserve">. </w:t>
      </w:r>
    </w:p>
    <w:p w14:paraId="66AC2D45" w14:textId="77777777" w:rsidR="003F636D" w:rsidRDefault="003F636D" w:rsidP="003F636D">
      <w:pPr>
        <w:numPr>
          <w:ilvl w:val="0"/>
          <w:numId w:val="3"/>
        </w:numPr>
        <w:spacing w:after="0" w:line="240" w:lineRule="auto"/>
        <w:rPr>
          <w:rFonts w:cstheme="minorHAnsi"/>
        </w:rPr>
      </w:pPr>
      <w:r>
        <w:rPr>
          <w:rFonts w:cstheme="minorHAnsi"/>
        </w:rPr>
        <w:t>This proposal is valid from 30 days after the date of the quotation. Escalation may apply after this time.</w:t>
      </w:r>
    </w:p>
    <w:p w14:paraId="7651AA92" w14:textId="77777777" w:rsidR="003F636D" w:rsidRDefault="003F636D" w:rsidP="003F636D">
      <w:pPr>
        <w:numPr>
          <w:ilvl w:val="0"/>
          <w:numId w:val="3"/>
        </w:numPr>
        <w:spacing w:after="0" w:line="240" w:lineRule="auto"/>
        <w:rPr>
          <w:rFonts w:cstheme="minorHAnsi"/>
        </w:rPr>
      </w:pPr>
      <w:r w:rsidRPr="00E97B59">
        <w:rPr>
          <w:rFonts w:cstheme="minorHAnsi"/>
        </w:rPr>
        <w:t>Delays due to issues outside of Prime Engineering’s control will be considered extra</w:t>
      </w:r>
      <w:r>
        <w:rPr>
          <w:rFonts w:cstheme="minorHAnsi"/>
        </w:rPr>
        <w:t>.</w:t>
      </w:r>
    </w:p>
    <w:p w14:paraId="3609A291" w14:textId="77777777" w:rsidR="003F636D" w:rsidRPr="00884857" w:rsidRDefault="003F636D" w:rsidP="003F636D">
      <w:pPr>
        <w:numPr>
          <w:ilvl w:val="0"/>
          <w:numId w:val="3"/>
        </w:numPr>
        <w:spacing w:after="0" w:line="240" w:lineRule="auto"/>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described except for those highlighted below as optional, and is subject to modification if the scope of work is modified.</w:t>
      </w:r>
    </w:p>
    <w:p w14:paraId="2AAE7483" w14:textId="77777777" w:rsidR="003F636D" w:rsidRDefault="003F636D" w:rsidP="003F636D">
      <w:pPr>
        <w:numPr>
          <w:ilvl w:val="0"/>
          <w:numId w:val="3"/>
        </w:numPr>
        <w:spacing w:after="0" w:line="240" w:lineRule="auto"/>
      </w:pPr>
      <w:r>
        <w:t>Subject to applicable taxes.  In circumstances where PST applies, the customer is responsible for providing PST exemption documentation to support any eligible exemption.</w:t>
      </w:r>
    </w:p>
    <w:p w14:paraId="01B88548" w14:textId="77777777" w:rsidR="003F636D" w:rsidRPr="006638F1" w:rsidRDefault="003F636D" w:rsidP="003F636D">
      <w:pPr>
        <w:numPr>
          <w:ilvl w:val="0"/>
          <w:numId w:val="3"/>
        </w:numPr>
        <w:spacing w:after="0" w:line="240" w:lineRule="auto"/>
        <w:rPr>
          <w:rFonts w:cstheme="minorHAnsi"/>
        </w:rPr>
      </w:pPr>
      <w:r w:rsidRPr="0050189B">
        <w:rPr>
          <w:rFonts w:cstheme="minorHAnsi"/>
          <w:lang w:eastAsia="en-CA"/>
        </w:rPr>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1EDDDDC5"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n revisions to price, delivery and/</w:t>
      </w:r>
      <w:r w:rsidRPr="006638F1">
        <w:rPr>
          <w:rFonts w:cstheme="minorHAnsi"/>
          <w:lang w:eastAsia="en-CA"/>
        </w:rPr>
        <w:t>or other particulars of the quotation.</w:t>
      </w:r>
    </w:p>
    <w:p w14:paraId="40919467" w14:textId="77777777" w:rsidR="003F636D" w:rsidRPr="00D54C0E" w:rsidRDefault="003F636D" w:rsidP="003F636D">
      <w:pPr>
        <w:pStyle w:val="ListParagraph"/>
        <w:numPr>
          <w:ilvl w:val="0"/>
          <w:numId w:val="3"/>
        </w:numPr>
        <w:spacing w:after="200" w:line="276" w:lineRule="auto"/>
        <w:rPr>
          <w:rFonts w:cstheme="minorHAnsi"/>
        </w:rPr>
      </w:pPr>
      <w:r w:rsidRPr="006638F1">
        <w:rPr>
          <w:rFonts w:cstheme="minorHAnsi"/>
        </w:rPr>
        <w:t xml:space="preserve">Pricing is based on one (1) round of drawing revisions </w:t>
      </w:r>
      <w:r>
        <w:rPr>
          <w:rFonts w:cstheme="minorHAnsi"/>
        </w:rPr>
        <w:t>subsequent to</w:t>
      </w:r>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2BF708FD" w14:textId="77777777" w:rsidR="003F636D" w:rsidRPr="00D54C0E" w:rsidRDefault="003F636D" w:rsidP="003F636D">
      <w:pPr>
        <w:pStyle w:val="ListParagraph"/>
        <w:numPr>
          <w:ilvl w:val="0"/>
          <w:numId w:val="3"/>
        </w:numPr>
        <w:spacing w:after="200" w:line="276" w:lineRule="auto"/>
      </w:pPr>
      <w:r w:rsidRPr="00D54C0E">
        <w:t>Any changes after the model is complete, and prior to issuing the report additional cost may apply</w:t>
      </w:r>
    </w:p>
    <w:p w14:paraId="3F209605" w14:textId="77777777" w:rsidR="003F636D" w:rsidRDefault="003F636D" w:rsidP="003F636D">
      <w:pPr>
        <w:pStyle w:val="ListParagraph"/>
        <w:numPr>
          <w:ilvl w:val="0"/>
          <w:numId w:val="3"/>
        </w:numPr>
        <w:spacing w:after="200" w:line="276" w:lineRule="auto"/>
      </w:pPr>
      <w:r w:rsidRPr="00D54C0E">
        <w:t>Pricing is based on one (1) paper</w:t>
      </w:r>
      <w:r>
        <w:t xml:space="preserve"> copy of the final report in addition to electronic format supply</w:t>
      </w:r>
    </w:p>
    <w:p w14:paraId="60281BED" w14:textId="77777777" w:rsidR="003F636D" w:rsidRPr="007D687C"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7DC43254" w14:textId="77777777" w:rsidR="003F636D" w:rsidRPr="00EA10F3"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ACBBB8C"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24E6CD97"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Shipping schedules are made in good faith. Prime Engineering cannot, however, accept liability for penalty or damages resulting from shipping delays caused by Force Majeure including but not limited to strikes, fires or any other cause beyond our control. Ship Separate Parts may not arrive concurrently with the transformer and some assembly may be required.  Shipment may be made earlier after due notice to Buyer.</w:t>
      </w:r>
    </w:p>
    <w:p w14:paraId="4569EAB4" w14:textId="77777777" w:rsidR="003F636D" w:rsidRPr="00884857"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884857">
        <w:rPr>
          <w:rFonts w:cstheme="minorHAnsi"/>
          <w:lang w:eastAsia="en-CA"/>
        </w:rPr>
        <w:t>Price includes Standard Factory Testing unless otherwise indicated</w:t>
      </w:r>
    </w:p>
    <w:p w14:paraId="0B5DD4DC"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29BBAAC1"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1F9275BF"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Design of concrete pad on site not included</w:t>
      </w:r>
    </w:p>
    <w:p w14:paraId="50BBECBD"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Connection to the transformer for external wiring by others</w:t>
      </w:r>
    </w:p>
    <w:p w14:paraId="5475EC05"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4AEC6218" w14:textId="77777777" w:rsidR="003F636D" w:rsidRPr="009A6159"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697C0A3C" w14:textId="77777777" w:rsidR="003F636D" w:rsidRPr="001F1D99"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Equipment &amp; drawing approval delays:</w:t>
      </w:r>
    </w:p>
    <w:p w14:paraId="56A17FA1" w14:textId="77777777" w:rsidR="003F636D" w:rsidRPr="001F1D99" w:rsidRDefault="003F636D" w:rsidP="003F636D">
      <w:pPr>
        <w:pStyle w:val="ListParagraph"/>
        <w:numPr>
          <w:ilvl w:val="2"/>
          <w:numId w:val="3"/>
        </w:numPr>
        <w:autoSpaceDE w:val="0"/>
        <w:autoSpaceDN w:val="0"/>
        <w:adjustRightInd w:val="0"/>
        <w:spacing w:after="200" w:line="276" w:lineRule="auto"/>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0CAA298B" w14:textId="77777777" w:rsidR="003F636D" w:rsidRPr="001F1D99" w:rsidRDefault="003F636D" w:rsidP="003F636D">
      <w:pPr>
        <w:pStyle w:val="ListParagraph"/>
        <w:numPr>
          <w:ilvl w:val="2"/>
          <w:numId w:val="3"/>
        </w:numPr>
        <w:autoSpaceDE w:val="0"/>
        <w:autoSpaceDN w:val="0"/>
        <w:adjustRightInd w:val="0"/>
        <w:spacing w:after="200" w:line="276" w:lineRule="auto"/>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77087C1B" w14:textId="77777777" w:rsidR="003F636D" w:rsidRDefault="003F636D" w:rsidP="003F636D">
      <w:pPr>
        <w:pStyle w:val="ListParagraph"/>
        <w:numPr>
          <w:ilvl w:val="2"/>
          <w:numId w:val="3"/>
        </w:numPr>
        <w:autoSpaceDE w:val="0"/>
        <w:autoSpaceDN w:val="0"/>
        <w:adjustRightInd w:val="0"/>
        <w:spacing w:after="200" w:line="276" w:lineRule="auto"/>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1B8E0402" w14:textId="77777777" w:rsidR="003F636D" w:rsidRPr="009A6159"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323C7F4B"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55EC2D6C" w14:textId="77777777" w:rsidR="003F636D" w:rsidRPr="00916C1A" w:rsidRDefault="003F636D" w:rsidP="003F636D">
      <w:pPr>
        <w:pStyle w:val="ListParagraph"/>
        <w:numPr>
          <w:ilvl w:val="1"/>
          <w:numId w:val="3"/>
        </w:numPr>
        <w:autoSpaceDE w:val="0"/>
        <w:autoSpaceDN w:val="0"/>
        <w:adjustRightInd w:val="0"/>
        <w:spacing w:after="200" w:line="276" w:lineRule="auto"/>
        <w:rPr>
          <w:rFonts w:cstheme="minorHAnsi"/>
          <w:lang w:eastAsia="en-CA"/>
        </w:rPr>
      </w:pPr>
      <w:r w:rsidRPr="00916C1A">
        <w:rPr>
          <w:rFonts w:cstheme="minorHAnsi"/>
          <w:lang w:eastAsia="en-CA"/>
        </w:rPr>
        <w:t>D.A.P.  Factory = 0.05% of order value per day + $2,500 craning charges (minimum daily charge not less than $40/day)</w:t>
      </w:r>
    </w:p>
    <w:p w14:paraId="60976585" w14:textId="77777777" w:rsidR="003F636D" w:rsidRPr="00916C1A" w:rsidRDefault="003F636D" w:rsidP="003F636D">
      <w:pPr>
        <w:pStyle w:val="ListParagraph"/>
        <w:numPr>
          <w:ilvl w:val="1"/>
          <w:numId w:val="3"/>
        </w:numPr>
        <w:autoSpaceDE w:val="0"/>
        <w:autoSpaceDN w:val="0"/>
        <w:adjustRightInd w:val="0"/>
        <w:spacing w:after="200" w:line="276" w:lineRule="auto"/>
        <w:rPr>
          <w:rFonts w:cstheme="minorHAnsi"/>
          <w:lang w:eastAsia="en-CA"/>
        </w:rPr>
      </w:pPr>
      <w:r w:rsidRPr="00916C1A">
        <w:rPr>
          <w:rFonts w:cstheme="minorHAnsi"/>
          <w:lang w:eastAsia="en-CA"/>
        </w:rPr>
        <w:t>D.A.P.  Destination = 0.10% of order value per day + $2,500 craning charges (minimum daily charge not less than $40/day)</w:t>
      </w:r>
    </w:p>
    <w:p w14:paraId="2B1E7EA0"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Setoff of payment against any other orders is prohibited.</w:t>
      </w:r>
    </w:p>
    <w:p w14:paraId="4BEC9BC3"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This quotation is on the basis of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4F20674C"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Prime Engineering reserves the right to adjust prices and schedule for alterations or changes authorized by the purchaser subsequent to order acceptance. The following standard escalation factors shall apply for Buyer ordered changes after the Purchase Order has been accepted.</w:t>
      </w:r>
    </w:p>
    <w:p w14:paraId="2927B82F" w14:textId="77777777" w:rsidR="003F636D" w:rsidRPr="00B7693D" w:rsidRDefault="003F636D" w:rsidP="003F636D">
      <w:pPr>
        <w:pStyle w:val="ListParagraph"/>
        <w:numPr>
          <w:ilvl w:val="0"/>
          <w:numId w:val="3"/>
        </w:numPr>
        <w:spacing w:after="0" w:line="276" w:lineRule="auto"/>
        <w:rPr>
          <w:rFonts w:cstheme="minorHAnsi"/>
        </w:rPr>
      </w:pPr>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p>
    <w:bookmarkEnd w:id="0"/>
    <w:p w14:paraId="2B8999C9" w14:textId="77777777" w:rsidR="003F636D" w:rsidRDefault="003F636D" w:rsidP="006C6076"/>
    <w:sectPr w:rsidR="003F636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AC7328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2BF809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40246CC9"/>
    <w:multiLevelType w:val="hybridMultilevel"/>
    <w:tmpl w:val="B7A6E2DC"/>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start w:val="1"/>
      <w:numFmt w:val="bullet"/>
      <w:lvlText w:val=""/>
      <w:lvlJc w:val="left"/>
      <w:pPr>
        <w:ind w:left="3960" w:hanging="360"/>
      </w:pPr>
      <w:rPr>
        <w:rFonts w:ascii="Wingdings" w:hAnsi="Wingdings" w:hint="default"/>
      </w:rPr>
    </w:lvl>
    <w:lvl w:ilvl="6" w:tplc="B02887D4">
      <w:numFmt w:val="bullet"/>
      <w:lvlText w:val="•"/>
      <w:lvlJc w:val="left"/>
      <w:pPr>
        <w:ind w:left="5040" w:hanging="720"/>
      </w:pPr>
      <w:rPr>
        <w:rFonts w:ascii="Calibri" w:eastAsia="Times New Roman" w:hAnsi="Calibri" w:cs="Calibri"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6" w15:restartNumberingAfterBreak="0">
    <w:nsid w:val="43332B4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4FB222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02C32D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67AF69A4"/>
    <w:multiLevelType w:val="hybridMultilevel"/>
    <w:tmpl w:val="866EB41E"/>
    <w:lvl w:ilvl="0" w:tplc="D1DA5516">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4"/>
  </w:num>
  <w:num w:numId="2">
    <w:abstractNumId w:val="8"/>
  </w:num>
  <w:num w:numId="3">
    <w:abstractNumId w:val="10"/>
  </w:num>
  <w:num w:numId="4">
    <w:abstractNumId w:val="9"/>
  </w:num>
  <w:num w:numId="5">
    <w:abstractNumId w:val="1"/>
  </w:num>
  <w:num w:numId="6">
    <w:abstractNumId w:val="3"/>
  </w:num>
  <w:num w:numId="7">
    <w:abstractNumId w:val="11"/>
  </w:num>
  <w:num w:numId="8">
    <w:abstractNumId w:val="5"/>
  </w:num>
  <w:num w:numId="9">
    <w:abstractNumId w:val="0"/>
  </w:num>
  <w:num w:numId="10">
    <w:abstractNumId w:val="12"/>
  </w:num>
  <w:num w:numId="11">
    <w:abstractNumId w:val="13"/>
  </w:num>
  <w:num w:numId="12">
    <w:abstractNumId w:val="6"/>
  </w:num>
  <w:num w:numId="13">
    <w:abstractNumId w:val="2"/>
  </w:num>
  <w:num w:numId="14">
    <w:abstractNumId w:val="4"/>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9B5"/>
    <w:rsid w:val="00041915"/>
    <w:rsid w:val="001509B5"/>
    <w:rsid w:val="00247B2C"/>
    <w:rsid w:val="003F636D"/>
    <w:rsid w:val="006C6076"/>
    <w:rsid w:val="00881B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9326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CA"/>
    </w:rPr>
  </w:style>
  <w:style w:type="paragraph" w:styleId="Heading1">
    <w:name w:val="heading 1"/>
    <w:basedOn w:val="Normal"/>
    <w:next w:val="Normal"/>
    <w:link w:val="Heading1Char"/>
    <w:uiPriority w:val="9"/>
    <w:qFormat/>
    <w:rsid w:val="001509B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509B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509B5"/>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1509B5"/>
    <w:pPr>
      <w:keepNext/>
      <w:keepLines/>
      <w:spacing w:before="40" w:after="0" w:line="240" w:lineRule="auto"/>
      <w:outlineLvl w:val="3"/>
    </w:pPr>
    <w:rPr>
      <w:rFonts w:asciiTheme="majorHAnsi" w:eastAsiaTheme="majorEastAsia" w:hAnsiTheme="majorHAnsi" w:cstheme="majorBidi"/>
      <w:i/>
      <w:iCs/>
      <w:color w:val="2F5496" w:themeColor="accent1" w:themeShade="BF"/>
      <w:szCs w:val="24"/>
    </w:rPr>
  </w:style>
  <w:style w:type="paragraph" w:styleId="Heading5">
    <w:name w:val="heading 5"/>
    <w:basedOn w:val="Normal"/>
    <w:next w:val="Normal"/>
    <w:link w:val="Heading5Char"/>
    <w:uiPriority w:val="9"/>
    <w:unhideWhenUsed/>
    <w:qFormat/>
    <w:rsid w:val="001509B5"/>
    <w:pPr>
      <w:keepNext/>
      <w:keepLines/>
      <w:spacing w:before="40" w:after="0" w:line="240" w:lineRule="auto"/>
      <w:outlineLvl w:val="4"/>
    </w:pPr>
    <w:rPr>
      <w:rFonts w:asciiTheme="majorHAnsi" w:eastAsiaTheme="majorEastAsia" w:hAnsiTheme="majorHAnsi" w:cstheme="majorBidi"/>
      <w:color w:val="2F5496" w:themeColor="accent1" w:themeShade="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09B5"/>
    <w:rPr>
      <w:rFonts w:asciiTheme="majorHAnsi" w:eastAsiaTheme="majorEastAsia" w:hAnsiTheme="majorHAnsi" w:cstheme="majorBidi"/>
      <w:color w:val="2F5496" w:themeColor="accent1" w:themeShade="BF"/>
      <w:sz w:val="32"/>
      <w:szCs w:val="32"/>
      <w:lang w:val="en-CA"/>
    </w:rPr>
  </w:style>
  <w:style w:type="character" w:customStyle="1" w:styleId="Heading2Char">
    <w:name w:val="Heading 2 Char"/>
    <w:basedOn w:val="DefaultParagraphFont"/>
    <w:link w:val="Heading2"/>
    <w:uiPriority w:val="9"/>
    <w:rsid w:val="001509B5"/>
    <w:rPr>
      <w:rFonts w:asciiTheme="majorHAnsi" w:eastAsiaTheme="majorEastAsia" w:hAnsiTheme="majorHAnsi" w:cstheme="majorBidi"/>
      <w:color w:val="2F5496" w:themeColor="accent1" w:themeShade="BF"/>
      <w:sz w:val="26"/>
      <w:szCs w:val="26"/>
      <w:lang w:val="en-CA"/>
    </w:rPr>
  </w:style>
  <w:style w:type="table" w:styleId="TableGrid">
    <w:name w:val="Table Grid"/>
    <w:basedOn w:val="TableNormal"/>
    <w:uiPriority w:val="39"/>
    <w:rsid w:val="001509B5"/>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1509B5"/>
    <w:rPr>
      <w:color w:val="0000FF"/>
      <w:u w:val="single"/>
    </w:rPr>
  </w:style>
  <w:style w:type="paragraph" w:styleId="ListParagraph">
    <w:name w:val="List Paragraph"/>
    <w:basedOn w:val="Normal"/>
    <w:uiPriority w:val="34"/>
    <w:qFormat/>
    <w:rsid w:val="001509B5"/>
    <w:pPr>
      <w:ind w:left="720"/>
      <w:contextualSpacing/>
    </w:pPr>
  </w:style>
  <w:style w:type="character" w:customStyle="1" w:styleId="Heading5Char">
    <w:name w:val="Heading 5 Char"/>
    <w:basedOn w:val="DefaultParagraphFont"/>
    <w:link w:val="Heading5"/>
    <w:uiPriority w:val="9"/>
    <w:rsid w:val="001509B5"/>
    <w:rPr>
      <w:rFonts w:asciiTheme="majorHAnsi" w:eastAsiaTheme="majorEastAsia" w:hAnsiTheme="majorHAnsi" w:cstheme="majorBidi"/>
      <w:color w:val="2F5496" w:themeColor="accent1" w:themeShade="BF"/>
      <w:szCs w:val="24"/>
      <w:lang w:val="en-CA"/>
    </w:rPr>
  </w:style>
  <w:style w:type="table" w:styleId="TableGridLight">
    <w:name w:val="Grid Table Light"/>
    <w:basedOn w:val="TableNormal"/>
    <w:uiPriority w:val="40"/>
    <w:rsid w:val="001509B5"/>
    <w:pPr>
      <w:spacing w:after="0" w:line="240" w:lineRule="auto"/>
    </w:pPr>
    <w:rPr>
      <w:lang w:val="en-CA"/>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3Char">
    <w:name w:val="Heading 3 Char"/>
    <w:basedOn w:val="DefaultParagraphFont"/>
    <w:link w:val="Heading3"/>
    <w:uiPriority w:val="9"/>
    <w:rsid w:val="001509B5"/>
    <w:rPr>
      <w:rFonts w:asciiTheme="majorHAnsi" w:eastAsiaTheme="majorEastAsia" w:hAnsiTheme="majorHAnsi" w:cstheme="majorBidi"/>
      <w:color w:val="1F3763" w:themeColor="accent1" w:themeShade="7F"/>
      <w:sz w:val="24"/>
      <w:szCs w:val="24"/>
      <w:lang w:val="en-CA"/>
    </w:rPr>
  </w:style>
  <w:style w:type="character" w:customStyle="1" w:styleId="Heading4Char">
    <w:name w:val="Heading 4 Char"/>
    <w:basedOn w:val="DefaultParagraphFont"/>
    <w:link w:val="Heading4"/>
    <w:uiPriority w:val="9"/>
    <w:rsid w:val="001509B5"/>
    <w:rPr>
      <w:rFonts w:asciiTheme="majorHAnsi" w:eastAsiaTheme="majorEastAsia" w:hAnsiTheme="majorHAnsi" w:cstheme="majorBidi"/>
      <w:i/>
      <w:iCs/>
      <w:color w:val="2F5496" w:themeColor="accent1" w:themeShade="BF"/>
      <w:szCs w:val="24"/>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Props1.xml><?xml version="1.0" encoding="utf-8"?>
<ds:datastoreItem xmlns:ds="http://schemas.openxmlformats.org/officeDocument/2006/customXml" ds:itemID="{F8994951-A3E7-41B6-A309-6BB5863C3167}">
  <ds:schemaRefs>
    <ds:schemaRef ds:uri="http://schemas.microsoft.com/sharepoint/v3/contenttype/forms"/>
  </ds:schemaRefs>
</ds:datastoreItem>
</file>

<file path=customXml/itemProps2.xml><?xml version="1.0" encoding="utf-8"?>
<ds:datastoreItem xmlns:ds="http://schemas.openxmlformats.org/officeDocument/2006/customXml" ds:itemID="{74966E06-35BF-4875-8EC8-29ED94A7F18E}"/>
</file>

<file path=customXml/itemProps3.xml><?xml version="1.0" encoding="utf-8"?>
<ds:datastoreItem xmlns:ds="http://schemas.openxmlformats.org/officeDocument/2006/customXml" ds:itemID="{4003A51B-70C2-4EFB-965F-03072715CFB2}">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XXXX_FlexSub_latest</Template>
  <TotalTime>26</TotalTime>
  <Pages>1</Pages>
  <Words>1472</Words>
  <Characters>8394</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4</cp:revision>
  <dcterms:created xsi:type="dcterms:W3CDTF">2022-01-19T00:08:00Z</dcterms:created>
  <dcterms:modified xsi:type="dcterms:W3CDTF">2022-01-19T05:09:00Z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5718600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