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Style w:val="TableClassic2"/>
        <w:tblW w:w="9360" w:type="dxa"/>
        <w:tblLayout w:type="fixed"/>
        <w:tblLook w:val="0000" w:firstRow="0" w:lastRow="0" w:firstColumn="0" w:lastColumn="0" w:noHBand="0" w:noVBand="0"/>
      </w:tblPr>
      <w:tblGrid>
        <w:gridCol w:w="2835"/>
        <w:gridCol w:w="1134"/>
        <w:gridCol w:w="1985"/>
        <w:gridCol w:w="3406"/>
      </w:tblGrid>
      <w:tr w:rsidR="00EC692D" w:rsidRPr="00B6218A" w14:paraId="15A25F5D" w14:textId="77777777" w:rsidTr="000B2172">
        <w:tc>
          <w:tcPr>
            <w:tcW w:w="2835" w:type="dxa"/>
          </w:tcPr>
          <w:p w14:paraId="18B965D9" w14:textId="14182EE4" w:rsidR="00EC692D" w:rsidRPr="00B6218A" w:rsidRDefault="00EC692D" w:rsidP="004217BA">
            <w:r w:rsidRPr="00B6218A">
              <w:t xml:space="preserve">DATE:    </w:t>
            </w:r>
            <w:sdt>
              <w:sdtPr>
                <w:id w:val="212236089"/>
                <w:placeholder>
                  <w:docPart w:val="C199EF538A0D482AA5480584EEE8CEEC"/>
                </w:placeholder>
                <w:date w:fullDate="2022-01-12T00:00:00Z">
                  <w:dateFormat w:val="yyyy-MM-dd"/>
                  <w:lid w:val="en-CA"/>
                  <w:storeMappedDataAs w:val="dateTime"/>
                  <w:calendar w:val="gregorian"/>
                </w:date>
              </w:sdtPr>
              <w:sdtEndPr/>
              <w:sdtContent>
                <w:r w:rsidR="00E31C02">
                  <w:t>2022-01-12</w:t>
                </w:r>
              </w:sdtContent>
            </w:sdt>
          </w:p>
        </w:tc>
        <w:tc>
          <w:tcPr>
            <w:tcW w:w="1134" w:type="dxa"/>
          </w:tcPr>
          <w:p w14:paraId="1B84FA05" w14:textId="77777777" w:rsidR="00EC692D" w:rsidRPr="00B6218A" w:rsidRDefault="00EC692D" w:rsidP="000B2172">
            <w:pPr>
              <w:pStyle w:val="Standard"/>
              <w:snapToGrid w:val="0"/>
              <w:rPr>
                <w:rFonts w:asciiTheme="minorHAnsi" w:hAnsiTheme="minorHAnsi" w:cstheme="minorHAnsi"/>
                <w:b/>
                <w:sz w:val="22"/>
                <w:szCs w:val="22"/>
              </w:rPr>
            </w:pPr>
          </w:p>
        </w:tc>
        <w:tc>
          <w:tcPr>
            <w:tcW w:w="1985" w:type="dxa"/>
          </w:tcPr>
          <w:p w14:paraId="57785088" w14:textId="77777777" w:rsidR="00EC692D" w:rsidRPr="00B6218A" w:rsidRDefault="00EC692D" w:rsidP="000B2172">
            <w:pPr>
              <w:pStyle w:val="Standard"/>
              <w:snapToGrid w:val="0"/>
              <w:jc w:val="right"/>
              <w:rPr>
                <w:rFonts w:asciiTheme="minorHAnsi" w:hAnsiTheme="minorHAnsi" w:cstheme="minorHAnsi"/>
                <w:b/>
                <w:sz w:val="22"/>
                <w:szCs w:val="22"/>
              </w:rPr>
            </w:pPr>
            <w:r w:rsidRPr="00B6218A">
              <w:rPr>
                <w:rFonts w:asciiTheme="minorHAnsi" w:hAnsiTheme="minorHAnsi" w:cstheme="minorHAnsi"/>
                <w:b/>
                <w:sz w:val="22"/>
                <w:szCs w:val="22"/>
                <w:lang w:val="en-US"/>
              </w:rPr>
              <w:t>PROPOSAL #</w:t>
            </w:r>
          </w:p>
        </w:tc>
        <w:tc>
          <w:tcPr>
            <w:tcW w:w="3406" w:type="dxa"/>
          </w:tcPr>
          <w:p w14:paraId="3DB64C85" w14:textId="5B7004C3" w:rsidR="00EC692D" w:rsidRPr="00B6218A" w:rsidRDefault="00F63EA1" w:rsidP="000B2172">
            <w:pPr>
              <w:pStyle w:val="Standard"/>
              <w:snapToGrid w:val="0"/>
              <w:rPr>
                <w:rFonts w:asciiTheme="minorHAnsi" w:hAnsiTheme="minorHAnsi" w:cstheme="minorHAnsi"/>
                <w:b/>
                <w:sz w:val="22"/>
                <w:szCs w:val="22"/>
                <w:lang w:val="en-US"/>
              </w:rPr>
            </w:pPr>
            <w:r>
              <w:rPr>
                <w:rFonts w:asciiTheme="minorHAnsi" w:hAnsiTheme="minorHAnsi" w:cstheme="minorHAnsi"/>
                <w:b/>
                <w:sz w:val="22"/>
                <w:szCs w:val="22"/>
                <w:lang w:val="en-US"/>
              </w:rPr>
              <w:t>XXXX</w:t>
            </w:r>
            <w:r w:rsidR="00EC692D" w:rsidRPr="00B6218A">
              <w:rPr>
                <w:rFonts w:asciiTheme="minorHAnsi" w:hAnsiTheme="minorHAnsi" w:cstheme="minorHAnsi"/>
                <w:b/>
                <w:sz w:val="22"/>
                <w:szCs w:val="22"/>
                <w:lang w:val="en-US"/>
              </w:rPr>
              <w:t xml:space="preserve"> Rev 2.0</w:t>
            </w:r>
            <w:r w:rsidR="00E31C02">
              <w:rPr>
                <w:rFonts w:asciiTheme="minorHAnsi" w:hAnsiTheme="minorHAnsi" w:cstheme="minorHAnsi"/>
                <w:b/>
                <w:sz w:val="22"/>
                <w:szCs w:val="22"/>
                <w:lang w:val="en-US"/>
              </w:rPr>
              <w:t>.0</w:t>
            </w:r>
          </w:p>
        </w:tc>
      </w:tr>
      <w:tr w:rsidR="00EC692D" w:rsidRPr="00B6218A" w14:paraId="47DF5406" w14:textId="77777777" w:rsidTr="000B2172">
        <w:tc>
          <w:tcPr>
            <w:tcW w:w="2835" w:type="dxa"/>
          </w:tcPr>
          <w:p w14:paraId="11312C7C" w14:textId="77777777" w:rsidR="00EC692D" w:rsidRPr="00B6218A" w:rsidRDefault="00EC692D" w:rsidP="000B2172">
            <w:pPr>
              <w:pStyle w:val="Standard"/>
              <w:snapToGrid w:val="0"/>
              <w:jc w:val="right"/>
              <w:rPr>
                <w:rFonts w:asciiTheme="minorHAnsi" w:hAnsiTheme="minorHAnsi" w:cstheme="minorHAnsi"/>
                <w:b/>
                <w:sz w:val="22"/>
                <w:szCs w:val="22"/>
              </w:rPr>
            </w:pPr>
          </w:p>
        </w:tc>
        <w:tc>
          <w:tcPr>
            <w:tcW w:w="1134" w:type="dxa"/>
          </w:tcPr>
          <w:p w14:paraId="26843F48" w14:textId="77777777" w:rsidR="00EC692D" w:rsidRPr="00B6218A" w:rsidRDefault="00EC692D" w:rsidP="000B2172">
            <w:pPr>
              <w:pStyle w:val="Standard"/>
              <w:snapToGrid w:val="0"/>
              <w:rPr>
                <w:rFonts w:asciiTheme="minorHAnsi" w:hAnsiTheme="minorHAnsi" w:cstheme="minorHAnsi"/>
                <w:sz w:val="22"/>
                <w:szCs w:val="22"/>
              </w:rPr>
            </w:pPr>
          </w:p>
        </w:tc>
        <w:tc>
          <w:tcPr>
            <w:tcW w:w="1985" w:type="dxa"/>
          </w:tcPr>
          <w:p w14:paraId="3A7C6368" w14:textId="77777777" w:rsidR="00EC692D" w:rsidRPr="00B6218A" w:rsidRDefault="00EC692D" w:rsidP="000B2172">
            <w:pPr>
              <w:pStyle w:val="Standard"/>
              <w:snapToGrid w:val="0"/>
              <w:jc w:val="right"/>
              <w:rPr>
                <w:rFonts w:asciiTheme="minorHAnsi" w:hAnsiTheme="minorHAnsi" w:cstheme="minorHAnsi"/>
                <w:b/>
                <w:sz w:val="22"/>
                <w:szCs w:val="22"/>
                <w:lang w:val="en-US"/>
              </w:rPr>
            </w:pPr>
            <w:r w:rsidRPr="00B6218A">
              <w:rPr>
                <w:rFonts w:asciiTheme="minorHAnsi" w:hAnsiTheme="minorHAnsi" w:cstheme="minorHAnsi"/>
                <w:b/>
                <w:sz w:val="22"/>
                <w:szCs w:val="22"/>
                <w:lang w:val="en-US"/>
              </w:rPr>
              <w:t>Client:</w:t>
            </w:r>
          </w:p>
        </w:tc>
        <w:tc>
          <w:tcPr>
            <w:tcW w:w="3406" w:type="dxa"/>
          </w:tcPr>
          <w:p w14:paraId="50FE53BD" w14:textId="2E41BE8B" w:rsidR="00EC692D" w:rsidRPr="00B6218A" w:rsidRDefault="00EC692D" w:rsidP="000B2172">
            <w:pPr>
              <w:pStyle w:val="Standard"/>
              <w:snapToGrid w:val="0"/>
              <w:rPr>
                <w:rFonts w:asciiTheme="minorHAnsi" w:hAnsiTheme="minorHAnsi" w:cstheme="minorHAnsi"/>
                <w:b/>
                <w:sz w:val="22"/>
                <w:szCs w:val="22"/>
                <w:lang w:val="en-US"/>
              </w:rPr>
            </w:pPr>
          </w:p>
        </w:tc>
      </w:tr>
    </w:tbl>
    <w:p w14:paraId="5DA74644" w14:textId="77777777" w:rsidR="00EC692D" w:rsidRPr="00B6218A" w:rsidRDefault="00EC692D" w:rsidP="00EC692D">
      <w:pPr>
        <w:rPr>
          <w:rFonts w:cstheme="minorHAnsi"/>
          <w:vanish/>
          <w:kern w:val="3"/>
          <w:szCs w:val="22"/>
          <w:lang w:val="en-CA" w:eastAsia="zh-CN"/>
        </w:rPr>
      </w:pPr>
    </w:p>
    <w:p w14:paraId="59A6F47C" w14:textId="77777777" w:rsidR="00EC692D" w:rsidRPr="00B6218A" w:rsidRDefault="00EC692D" w:rsidP="00EC692D">
      <w:pPr>
        <w:autoSpaceDE w:val="0"/>
        <w:autoSpaceDN w:val="0"/>
        <w:adjustRightInd w:val="0"/>
        <w:rPr>
          <w:rFonts w:cstheme="minorHAnsi"/>
          <w:szCs w:val="22"/>
        </w:rPr>
      </w:pPr>
    </w:p>
    <w:p w14:paraId="74FE1967" w14:textId="22DC7B35" w:rsidR="00EC692D" w:rsidRPr="00B6218A" w:rsidRDefault="00EC692D" w:rsidP="00EC692D">
      <w:pPr>
        <w:autoSpaceDE w:val="0"/>
        <w:autoSpaceDN w:val="0"/>
        <w:adjustRightInd w:val="0"/>
        <w:rPr>
          <w:rFonts w:cstheme="minorHAnsi"/>
          <w:szCs w:val="22"/>
        </w:rPr>
      </w:pPr>
      <w:r w:rsidRPr="00B6218A">
        <w:rPr>
          <w:rFonts w:cstheme="minorHAnsi"/>
          <w:b/>
          <w:szCs w:val="22"/>
        </w:rPr>
        <w:t>Project:</w:t>
      </w:r>
      <w:r w:rsidRPr="00B6218A">
        <w:rPr>
          <w:rFonts w:cstheme="minorHAnsi"/>
          <w:szCs w:val="22"/>
        </w:rPr>
        <w:tab/>
      </w:r>
      <w:r w:rsidRPr="00B6218A">
        <w:rPr>
          <w:rFonts w:cstheme="minorHAnsi"/>
          <w:szCs w:val="22"/>
        </w:rPr>
        <w:tab/>
      </w:r>
      <w:r w:rsidRPr="00B6218A">
        <w:rPr>
          <w:rFonts w:cstheme="minorHAnsi"/>
          <w:szCs w:val="22"/>
        </w:rPr>
        <w:tab/>
      </w:r>
      <w:r w:rsidR="00F63EA1">
        <w:rPr>
          <w:rFonts w:eastAsiaTheme="majorEastAsia" w:cstheme="minorHAnsi"/>
          <w:b/>
          <w:noProof/>
          <w:szCs w:val="22"/>
          <w:lang w:eastAsia="en-CA"/>
        </w:rPr>
        <w:t>Site Name</w:t>
      </w:r>
      <w:r w:rsidR="00ED30B2">
        <w:rPr>
          <w:rFonts w:eastAsiaTheme="majorEastAsia" w:cstheme="minorHAnsi"/>
          <w:b/>
          <w:noProof/>
          <w:szCs w:val="22"/>
          <w:lang w:eastAsia="en-CA"/>
        </w:rPr>
        <w:t xml:space="preserve"> - </w:t>
      </w:r>
      <w:r w:rsidR="00F63EA1">
        <w:rPr>
          <w:rFonts w:eastAsiaTheme="majorEastAsia" w:cstheme="minorHAnsi"/>
          <w:b/>
          <w:noProof/>
          <w:szCs w:val="22"/>
          <w:lang w:eastAsia="en-CA"/>
        </w:rPr>
        <w:t>Address</w:t>
      </w:r>
    </w:p>
    <w:p w14:paraId="532174E2" w14:textId="63952B3E" w:rsidR="00EC692D" w:rsidRPr="00B6218A" w:rsidRDefault="00EC692D" w:rsidP="00EC692D">
      <w:pPr>
        <w:ind w:left="2160" w:hanging="2160"/>
        <w:rPr>
          <w:rFonts w:cstheme="minorHAnsi"/>
          <w:b/>
          <w:szCs w:val="22"/>
        </w:rPr>
      </w:pPr>
      <w:r w:rsidRPr="00B6218A">
        <w:rPr>
          <w:rFonts w:cstheme="minorHAnsi"/>
          <w:b/>
          <w:szCs w:val="22"/>
        </w:rPr>
        <w:t>Reference:</w:t>
      </w:r>
      <w:r w:rsidRPr="00B6218A">
        <w:rPr>
          <w:rFonts w:cstheme="minorHAnsi"/>
          <w:szCs w:val="22"/>
        </w:rPr>
        <w:tab/>
      </w:r>
      <w:r w:rsidR="00ED30B2">
        <w:rPr>
          <w:rFonts w:cstheme="minorHAnsi"/>
          <w:b/>
          <w:szCs w:val="22"/>
        </w:rPr>
        <w:t>High Voltage Maintenance</w:t>
      </w:r>
    </w:p>
    <w:p w14:paraId="458DF4AB" w14:textId="77777777" w:rsidR="00EC692D" w:rsidRPr="00B6218A" w:rsidRDefault="00EC692D" w:rsidP="00EC692D">
      <w:pPr>
        <w:rPr>
          <w:rFonts w:ascii="Tahoma" w:hAnsi="Tahoma" w:cs="Tahoma"/>
          <w:szCs w:val="22"/>
        </w:rPr>
      </w:pPr>
    </w:p>
    <w:p w14:paraId="71F0138B" w14:textId="41CAECA8" w:rsidR="00EC692D" w:rsidRPr="00B6218A" w:rsidRDefault="00F63EA1" w:rsidP="00EC692D">
      <w:pPr>
        <w:rPr>
          <w:szCs w:val="22"/>
        </w:rPr>
      </w:pPr>
      <w:r>
        <w:rPr>
          <w:szCs w:val="22"/>
        </w:rPr>
        <w:t>Name,</w:t>
      </w:r>
    </w:p>
    <w:p w14:paraId="222AAA04" w14:textId="77777777" w:rsidR="00EC692D" w:rsidRPr="00B6218A" w:rsidRDefault="00EC692D" w:rsidP="00EC692D">
      <w:pPr>
        <w:rPr>
          <w:szCs w:val="22"/>
        </w:rPr>
      </w:pPr>
    </w:p>
    <w:p w14:paraId="39056AA6" w14:textId="5F8601D8" w:rsidR="00454616" w:rsidRPr="00454616" w:rsidRDefault="00EC692D" w:rsidP="00C81EA7">
      <w:pPr>
        <w:rPr>
          <w:szCs w:val="22"/>
        </w:rPr>
      </w:pPr>
      <w:r w:rsidRPr="00B6218A">
        <w:rPr>
          <w:szCs w:val="22"/>
        </w:rPr>
        <w:tab/>
        <w:t>Thank you for requesting a quotation from Prime Engineering Ltd. for the following services.</w:t>
      </w:r>
    </w:p>
    <w:p w14:paraId="659D7967" w14:textId="77777777" w:rsidR="00454616" w:rsidRDefault="00454616" w:rsidP="00C81EA7"/>
    <w:p w14:paraId="6D7D4353" w14:textId="67C0030E" w:rsidR="00ED30B2" w:rsidRPr="00454616" w:rsidRDefault="00ED30B2" w:rsidP="00454616">
      <w:pPr>
        <w:pStyle w:val="Heading1"/>
        <w:spacing w:after="240"/>
        <w:rPr>
          <w:rFonts w:ascii="Cambria" w:hAnsi="Cambria"/>
          <w:b/>
          <w:bCs/>
          <w:color w:val="auto"/>
          <w:sz w:val="28"/>
          <w:szCs w:val="28"/>
          <w:lang w:val="en-CA"/>
        </w:rPr>
      </w:pPr>
      <w:bookmarkStart w:id="0" w:name="_Hlk91078452"/>
      <w:bookmarkStart w:id="1" w:name="_Hlk93051746"/>
      <w:r w:rsidRPr="00454616">
        <w:rPr>
          <w:rFonts w:ascii="Cambria" w:hAnsi="Cambria"/>
          <w:b/>
          <w:bCs/>
          <w:color w:val="auto"/>
          <w:sz w:val="28"/>
          <w:szCs w:val="28"/>
          <w:lang w:val="en-CA"/>
        </w:rPr>
        <w:t>Electrical Equipment Maintenanc</w:t>
      </w:r>
      <w:r w:rsidR="00454616">
        <w:rPr>
          <w:rFonts w:ascii="Cambria" w:hAnsi="Cambria"/>
          <w:b/>
          <w:bCs/>
          <w:color w:val="auto"/>
          <w:sz w:val="28"/>
          <w:szCs w:val="28"/>
          <w:lang w:val="en-CA"/>
        </w:rPr>
        <w:t>e</w:t>
      </w:r>
      <w:r w:rsidRPr="00454616">
        <w:rPr>
          <w:rFonts w:ascii="Cambria" w:hAnsi="Cambria"/>
          <w:b/>
          <w:bCs/>
          <w:sz w:val="28"/>
          <w:szCs w:val="28"/>
          <w:lang w:val="en-CA"/>
        </w:rPr>
        <w:tab/>
      </w:r>
      <w:r w:rsidRPr="00454616">
        <w:rPr>
          <w:rFonts w:ascii="Cambria" w:hAnsi="Cambria"/>
          <w:b/>
          <w:bCs/>
          <w:sz w:val="28"/>
          <w:szCs w:val="28"/>
          <w:lang w:val="en-CA"/>
        </w:rPr>
        <w:tab/>
      </w:r>
      <w:r w:rsidRPr="00454616">
        <w:rPr>
          <w:rFonts w:ascii="Cambria" w:hAnsi="Cambria"/>
          <w:b/>
          <w:bCs/>
          <w:sz w:val="28"/>
          <w:szCs w:val="28"/>
          <w:lang w:val="en-CA"/>
        </w:rPr>
        <w:tab/>
      </w:r>
      <w:r w:rsidRPr="00454616">
        <w:rPr>
          <w:rFonts w:ascii="Cambria" w:hAnsi="Cambria"/>
          <w:b/>
          <w:bCs/>
          <w:sz w:val="28"/>
          <w:szCs w:val="28"/>
          <w:lang w:val="en-GB"/>
        </w:rPr>
        <w:tab/>
      </w:r>
      <w:r w:rsidRPr="00454616">
        <w:rPr>
          <w:rFonts w:ascii="Cambria" w:hAnsi="Cambria"/>
          <w:b/>
          <w:bCs/>
          <w:sz w:val="28"/>
          <w:szCs w:val="28"/>
          <w:lang w:val="en-GB"/>
        </w:rPr>
        <w:tab/>
      </w:r>
      <w:r w:rsidRPr="00454616">
        <w:rPr>
          <w:rFonts w:ascii="Cambria" w:hAnsi="Cambria"/>
          <w:b/>
          <w:bCs/>
          <w:sz w:val="28"/>
          <w:szCs w:val="28"/>
          <w:lang w:val="en-GB"/>
        </w:rPr>
        <w:tab/>
      </w:r>
    </w:p>
    <w:p w14:paraId="798CA722" w14:textId="77777777" w:rsidR="00ED30B2" w:rsidRPr="00ED30B2" w:rsidRDefault="00ED30B2" w:rsidP="00ED30B2">
      <w:pPr>
        <w:spacing w:line="276" w:lineRule="auto"/>
        <w:ind w:firstLine="720"/>
        <w:rPr>
          <w:rFonts w:ascii="Calibri" w:hAnsi="Calibri"/>
          <w:szCs w:val="22"/>
          <w:lang w:val="en-GB"/>
        </w:rPr>
      </w:pPr>
      <w:r w:rsidRPr="00ED30B2">
        <w:rPr>
          <w:rFonts w:ascii="Calibri" w:hAnsi="Calibri"/>
          <w:szCs w:val="22"/>
          <w:lang w:val="en-GB"/>
        </w:rPr>
        <w:t xml:space="preserve">The </w:t>
      </w:r>
      <w:r w:rsidRPr="00ED30B2">
        <w:rPr>
          <w:rFonts w:ascii="Calibri" w:hAnsi="Calibri"/>
          <w:b/>
          <w:szCs w:val="22"/>
          <w:lang w:val="en-GB"/>
        </w:rPr>
        <w:t xml:space="preserve">Canadian Electrical Code, </w:t>
      </w:r>
      <w:r w:rsidRPr="00ED30B2">
        <w:rPr>
          <w:rFonts w:ascii="Calibri" w:hAnsi="Calibri"/>
          <w:b/>
          <w:color w:val="000000"/>
          <w:szCs w:val="22"/>
          <w:lang w:val="en-GB"/>
        </w:rPr>
        <w:t>CSA Z462 Standard for Workplace Electrical Safety, and CSA Z463 Standard for Maintenance of Electrical Equipment</w:t>
      </w:r>
      <w:r w:rsidRPr="00ED30B2">
        <w:rPr>
          <w:rFonts w:ascii="Calibri" w:hAnsi="Calibri"/>
          <w:color w:val="000000"/>
          <w:szCs w:val="22"/>
          <w:lang w:val="en-GB"/>
        </w:rPr>
        <w:t xml:space="preserve"> </w:t>
      </w:r>
      <w:r w:rsidRPr="00ED30B2">
        <w:rPr>
          <w:rFonts w:ascii="Calibri" w:hAnsi="Calibri"/>
          <w:szCs w:val="22"/>
          <w:lang w:val="en-GB"/>
        </w:rPr>
        <w:t>establish the requirements for the maintenance of electrical equipment. These standards state that the basic requirements are that all electrical equipment must be kept in a safe and proper operating condition. To do this, regular maintenance of operating equipment must be undertaken.</w:t>
      </w:r>
    </w:p>
    <w:p w14:paraId="23F4B76B" w14:textId="77777777" w:rsidR="00ED30B2" w:rsidRPr="00ED30B2" w:rsidRDefault="00ED30B2" w:rsidP="00ED30B2">
      <w:pPr>
        <w:spacing w:line="276" w:lineRule="auto"/>
        <w:ind w:firstLine="720"/>
        <w:rPr>
          <w:rFonts w:ascii="Calibri" w:hAnsi="Calibri"/>
          <w:szCs w:val="22"/>
          <w:lang w:val="en-GB"/>
        </w:rPr>
      </w:pPr>
    </w:p>
    <w:p w14:paraId="7E2D4548" w14:textId="77777777" w:rsidR="00ED30B2" w:rsidRPr="00ED30B2" w:rsidRDefault="00ED30B2" w:rsidP="00ED30B2">
      <w:pPr>
        <w:spacing w:line="276" w:lineRule="auto"/>
        <w:rPr>
          <w:rFonts w:ascii="Calibri" w:hAnsi="Calibri"/>
          <w:szCs w:val="22"/>
          <w:lang w:val="en-GB"/>
        </w:rPr>
      </w:pPr>
      <w:r w:rsidRPr="00ED30B2">
        <w:rPr>
          <w:rFonts w:ascii="Calibri" w:hAnsi="Calibri"/>
          <w:szCs w:val="22"/>
          <w:lang w:val="en-GB"/>
        </w:rPr>
        <w:t>In addition, the following organizations all recommend that high voltage maintenance of your electrical equipment be maintained.</w:t>
      </w:r>
    </w:p>
    <w:p w14:paraId="29C7CAF3" w14:textId="77777777" w:rsidR="00ED30B2" w:rsidRPr="00ED30B2" w:rsidRDefault="00ED30B2" w:rsidP="00ED30B2">
      <w:pPr>
        <w:spacing w:line="276" w:lineRule="auto"/>
        <w:rPr>
          <w:rFonts w:ascii="Calibri" w:hAnsi="Calibri"/>
          <w:szCs w:val="22"/>
          <w:lang w:val="en-GB"/>
        </w:rPr>
      </w:pPr>
    </w:p>
    <w:p w14:paraId="70C1A66A" w14:textId="77777777" w:rsidR="00ED30B2" w:rsidRPr="00ED30B2" w:rsidRDefault="00ED30B2" w:rsidP="00ED30B2">
      <w:pPr>
        <w:numPr>
          <w:ilvl w:val="0"/>
          <w:numId w:val="7"/>
        </w:numPr>
        <w:spacing w:after="200" w:line="276" w:lineRule="auto"/>
        <w:contextualSpacing/>
        <w:rPr>
          <w:rFonts w:ascii="Calibri" w:eastAsia="Calibri" w:hAnsi="Calibri"/>
          <w:szCs w:val="22"/>
          <w:lang w:val="en-GB"/>
        </w:rPr>
      </w:pPr>
      <w:r w:rsidRPr="00ED30B2">
        <w:rPr>
          <w:rFonts w:ascii="Calibri" w:eastAsia="Calibri" w:hAnsi="Calibri"/>
          <w:szCs w:val="22"/>
          <w:lang w:val="en-GB"/>
        </w:rPr>
        <w:t xml:space="preserve">Institute of Electrical &amp; Electronic Engineers (IEEE), </w:t>
      </w:r>
    </w:p>
    <w:p w14:paraId="501A1E0D" w14:textId="77777777" w:rsidR="00ED30B2" w:rsidRPr="00ED30B2" w:rsidRDefault="00ED30B2" w:rsidP="00ED30B2">
      <w:pPr>
        <w:numPr>
          <w:ilvl w:val="0"/>
          <w:numId w:val="7"/>
        </w:numPr>
        <w:spacing w:after="200" w:line="276" w:lineRule="auto"/>
        <w:contextualSpacing/>
        <w:rPr>
          <w:rFonts w:ascii="Calibri" w:eastAsia="Calibri" w:hAnsi="Calibri"/>
          <w:szCs w:val="22"/>
          <w:lang w:val="en-GB"/>
        </w:rPr>
      </w:pPr>
      <w:r w:rsidRPr="00ED30B2">
        <w:rPr>
          <w:rFonts w:ascii="Calibri" w:eastAsia="Calibri" w:hAnsi="Calibri"/>
          <w:szCs w:val="22"/>
          <w:lang w:val="en-GB"/>
        </w:rPr>
        <w:t>National Electrical Testing Association (NETA)</w:t>
      </w:r>
    </w:p>
    <w:p w14:paraId="14FFC825" w14:textId="77777777" w:rsidR="00ED30B2" w:rsidRPr="00ED30B2" w:rsidRDefault="00ED30B2" w:rsidP="00ED30B2">
      <w:pPr>
        <w:spacing w:line="276" w:lineRule="auto"/>
        <w:rPr>
          <w:rFonts w:ascii="Calibri" w:hAnsi="Calibri"/>
          <w:szCs w:val="22"/>
          <w:lang w:val="en-GB"/>
        </w:rPr>
      </w:pPr>
      <w:r w:rsidRPr="00ED30B2">
        <w:rPr>
          <w:rFonts w:ascii="Calibri" w:hAnsi="Calibri"/>
          <w:b/>
          <w:color w:val="000000"/>
          <w:szCs w:val="22"/>
          <w:lang w:val="en-GB"/>
        </w:rPr>
        <w:t>Prime Engineering</w:t>
      </w:r>
      <w:r w:rsidRPr="00ED30B2">
        <w:rPr>
          <w:rFonts w:ascii="Calibri" w:hAnsi="Calibri"/>
          <w:color w:val="000000"/>
          <w:szCs w:val="22"/>
          <w:lang w:val="en-GB"/>
        </w:rPr>
        <w:t xml:space="preserve"> </w:t>
      </w:r>
      <w:r w:rsidRPr="00ED30B2">
        <w:rPr>
          <w:rFonts w:ascii="Calibri" w:hAnsi="Calibri"/>
          <w:szCs w:val="22"/>
          <w:lang w:val="en-GB"/>
        </w:rPr>
        <w:t xml:space="preserve">specializes in providing these services, and maintaining a record of the tests conducted at your facility to allow year to year comparisons for determining life expectancy of equipment. As the replacement cost of your power system and the cost of down time due to a lack of maintenance can be very expensive, we are recommending that you have your maintenance completed. </w:t>
      </w:r>
    </w:p>
    <w:p w14:paraId="33ADEABD" w14:textId="77777777" w:rsidR="00ED30B2" w:rsidRPr="00ED30B2" w:rsidRDefault="00ED30B2" w:rsidP="00ED30B2">
      <w:pPr>
        <w:spacing w:line="276" w:lineRule="auto"/>
        <w:rPr>
          <w:rFonts w:ascii="Calibri" w:hAnsi="Calibri"/>
          <w:szCs w:val="22"/>
          <w:lang w:val="en-GB"/>
        </w:rPr>
      </w:pPr>
    </w:p>
    <w:p w14:paraId="32133073" w14:textId="77777777" w:rsidR="00ED30B2" w:rsidRPr="00ED30B2" w:rsidRDefault="00ED30B2" w:rsidP="00ED30B2">
      <w:pPr>
        <w:spacing w:line="276" w:lineRule="auto"/>
        <w:rPr>
          <w:rFonts w:ascii="Calibri" w:hAnsi="Calibri"/>
          <w:szCs w:val="22"/>
          <w:lang w:val="en-GB"/>
        </w:rPr>
      </w:pPr>
      <w:r w:rsidRPr="00ED30B2">
        <w:rPr>
          <w:rFonts w:ascii="Calibri" w:hAnsi="Calibri"/>
          <w:szCs w:val="22"/>
          <w:lang w:val="en-GB"/>
        </w:rPr>
        <w:t>Some of the reasons that High Voltage Electrical Equipment can fail include:</w:t>
      </w:r>
    </w:p>
    <w:p w14:paraId="253672D0" w14:textId="77777777" w:rsidR="00ED30B2" w:rsidRPr="00ED30B2" w:rsidRDefault="00ED30B2" w:rsidP="00ED30B2">
      <w:pPr>
        <w:spacing w:line="276" w:lineRule="auto"/>
        <w:rPr>
          <w:rFonts w:ascii="Calibri" w:hAnsi="Calibri"/>
          <w:szCs w:val="22"/>
          <w:lang w:val="en-GB"/>
        </w:rPr>
      </w:pPr>
    </w:p>
    <w:p w14:paraId="34DF5088"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Age, Electrical Equipment is expected to last between 30 and 40 years for switchgear, and 40-50 years for transformers;</w:t>
      </w:r>
    </w:p>
    <w:p w14:paraId="7621495E"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Plastics deteriorate, allowing the breaker to fail at a lower fault level, or can fail due to lack of operation and lubrication;</w:t>
      </w:r>
    </w:p>
    <w:p w14:paraId="7608A4CA"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Dirt, dust, contamination across insulator surfaces causes lower break over voltages, and tracking or eventual failure;</w:t>
      </w:r>
    </w:p>
    <w:p w14:paraId="44A6CD26"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t>Transformer windings deteriorate over time due to thermal and electrical voltage stress. When the windings are cleaned, the air flow improves, increasing the life expectancy;</w:t>
      </w:r>
    </w:p>
    <w:p w14:paraId="4E18F6B5" w14:textId="77777777" w:rsidR="00ED30B2" w:rsidRPr="00ED30B2" w:rsidRDefault="00ED30B2" w:rsidP="00ED30B2">
      <w:pPr>
        <w:numPr>
          <w:ilvl w:val="0"/>
          <w:numId w:val="6"/>
        </w:numPr>
        <w:spacing w:after="200" w:line="276" w:lineRule="auto"/>
        <w:contextualSpacing/>
        <w:rPr>
          <w:rFonts w:ascii="Calibri" w:eastAsia="Calibri" w:hAnsi="Calibri"/>
          <w:szCs w:val="22"/>
          <w:lang w:val="en-GB"/>
        </w:rPr>
      </w:pPr>
      <w:r w:rsidRPr="00ED30B2">
        <w:rPr>
          <w:rFonts w:ascii="Calibri" w:eastAsia="Calibri" w:hAnsi="Calibri"/>
          <w:szCs w:val="22"/>
          <w:lang w:val="en-GB"/>
        </w:rPr>
        <w:lastRenderedPageBreak/>
        <w:t xml:space="preserve">Protective circuitry can drift out of calibration on older electromechanical relays, and newer relays can fail, without any notification on the relay by watchdog faults. When the protective relays fail, the electrical equipment is not protected, and faults will cascade into the utility system. </w:t>
      </w:r>
    </w:p>
    <w:p w14:paraId="2EBD57AB" w14:textId="77777777" w:rsidR="00ED30B2" w:rsidRPr="00ED30B2" w:rsidRDefault="00ED30B2" w:rsidP="00ED30B2">
      <w:pPr>
        <w:keepNext/>
        <w:keepLines/>
        <w:numPr>
          <w:ilvl w:val="1"/>
          <w:numId w:val="0"/>
        </w:numPr>
        <w:spacing w:before="320" w:after="120" w:line="276" w:lineRule="auto"/>
        <w:ind w:left="576" w:hanging="576"/>
        <w:outlineLvl w:val="1"/>
        <w:rPr>
          <w:rFonts w:ascii="Cambria" w:hAnsi="Cambria"/>
          <w:b/>
          <w:bCs/>
          <w:sz w:val="26"/>
          <w:szCs w:val="26"/>
          <w:lang w:val="en-CA"/>
        </w:rPr>
      </w:pPr>
      <w:r w:rsidRPr="00ED30B2">
        <w:rPr>
          <w:rFonts w:ascii="Cambria" w:hAnsi="Cambria"/>
          <w:b/>
          <w:bCs/>
          <w:sz w:val="26"/>
          <w:szCs w:val="26"/>
          <w:lang w:val="en-CA"/>
        </w:rPr>
        <w:t xml:space="preserve">Electrical Equipment Maintenance Scope </w:t>
      </w:r>
    </w:p>
    <w:p w14:paraId="30D913C3" w14:textId="77777777" w:rsidR="00ED30B2" w:rsidRPr="00ED30B2" w:rsidRDefault="00ED30B2" w:rsidP="00ED30B2">
      <w:pPr>
        <w:rPr>
          <w:rFonts w:ascii="Calibri" w:hAnsi="Calibri"/>
          <w:lang w:val="en-CA"/>
        </w:rPr>
      </w:pPr>
      <w:r w:rsidRPr="00ED30B2">
        <w:rPr>
          <w:rFonts w:ascii="Calibri" w:hAnsi="Calibri"/>
          <w:lang w:val="en-CA"/>
        </w:rPr>
        <w:t xml:space="preserve">Below is a list of the locations and equipment that will be inspected and tested as part to the scope of supply for this project. </w:t>
      </w:r>
    </w:p>
    <w:p w14:paraId="12D7F51C" w14:textId="77777777" w:rsidR="00ED30B2" w:rsidRPr="00ED30B2" w:rsidRDefault="00ED30B2" w:rsidP="00ED30B2">
      <w:pPr>
        <w:rPr>
          <w:rFonts w:ascii="Calibri" w:hAnsi="Calibri"/>
        </w:rPr>
      </w:pPr>
      <w:r w:rsidRPr="00ED30B2">
        <w:rPr>
          <w:rFonts w:ascii="Calibri" w:hAnsi="Calibri"/>
        </w:rPr>
        <w:t xml:space="preserve"> </w:t>
      </w:r>
    </w:p>
    <w:p w14:paraId="01E301C7" w14:textId="594C0CBC"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GB"/>
        </w:rPr>
      </w:pPr>
      <w:r w:rsidRPr="00F63EA1">
        <w:rPr>
          <w:rFonts w:ascii="Calibri" w:eastAsia="Calibri" w:hAnsi="Calibri"/>
          <w:szCs w:val="22"/>
          <w:highlight w:val="yellow"/>
          <w:lang w:val="en-GB"/>
        </w:rPr>
        <w:t>Vacuum Fault Interrupter (Visual Inspection and Oil Sampling)</w:t>
      </w:r>
    </w:p>
    <w:p w14:paraId="7CC7D128" w14:textId="13B3E100"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GB"/>
        </w:rPr>
      </w:pPr>
      <w:r w:rsidRPr="00F63EA1">
        <w:rPr>
          <w:rFonts w:ascii="Calibri" w:eastAsia="Calibri" w:hAnsi="Calibri"/>
          <w:szCs w:val="22"/>
          <w:highlight w:val="yellow"/>
          <w:lang w:val="en-GB"/>
        </w:rPr>
        <w:t>1000/1330 kVA Liquid Filled Transformer</w:t>
      </w:r>
    </w:p>
    <w:p w14:paraId="18AFEFA3" w14:textId="20826774"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CA"/>
        </w:rPr>
      </w:pPr>
      <w:r w:rsidRPr="00F63EA1">
        <w:rPr>
          <w:rFonts w:ascii="Calibri" w:eastAsia="Calibri" w:hAnsi="Calibri"/>
          <w:szCs w:val="22"/>
          <w:highlight w:val="yellow"/>
          <w:lang w:val="en-GB"/>
        </w:rPr>
        <w:t>Low Voltage Main Secondary Breaker</w:t>
      </w:r>
    </w:p>
    <w:p w14:paraId="45C793A6" w14:textId="4AA901B0"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CA"/>
        </w:rPr>
      </w:pPr>
      <w:r w:rsidRPr="00F63EA1">
        <w:rPr>
          <w:rFonts w:ascii="Calibri" w:eastAsia="Calibri" w:hAnsi="Calibri"/>
          <w:szCs w:val="22"/>
          <w:highlight w:val="yellow"/>
          <w:lang w:val="en-GB"/>
        </w:rPr>
        <w:t>Protection Relay</w:t>
      </w:r>
    </w:p>
    <w:p w14:paraId="50B2A5B0" w14:textId="2CFF3061" w:rsidR="00ED30B2" w:rsidRPr="00F63EA1" w:rsidRDefault="00ED30B2" w:rsidP="00ED30B2">
      <w:pPr>
        <w:numPr>
          <w:ilvl w:val="0"/>
          <w:numId w:val="6"/>
        </w:numPr>
        <w:spacing w:after="200" w:line="276" w:lineRule="auto"/>
        <w:contextualSpacing/>
        <w:rPr>
          <w:rFonts w:ascii="Calibri" w:eastAsia="Calibri" w:hAnsi="Calibri"/>
          <w:szCs w:val="22"/>
          <w:highlight w:val="yellow"/>
          <w:lang w:val="en-CA"/>
        </w:rPr>
      </w:pPr>
      <w:r w:rsidRPr="00F63EA1">
        <w:rPr>
          <w:rFonts w:ascii="Calibri" w:eastAsia="Calibri" w:hAnsi="Calibri"/>
          <w:szCs w:val="22"/>
          <w:highlight w:val="yellow"/>
          <w:lang w:val="en-GB"/>
        </w:rPr>
        <w:t>Main Low Voltage Distribution</w:t>
      </w:r>
      <w:r w:rsidR="00DE4E97" w:rsidRPr="00F63EA1">
        <w:rPr>
          <w:rFonts w:ascii="Calibri" w:eastAsia="Calibri" w:hAnsi="Calibri"/>
          <w:szCs w:val="22"/>
          <w:highlight w:val="yellow"/>
          <w:lang w:val="en-GB"/>
        </w:rPr>
        <w:t xml:space="preserve"> (Panel DP1)</w:t>
      </w:r>
    </w:p>
    <w:p w14:paraId="3088ED3F" w14:textId="77777777" w:rsidR="00ED30B2" w:rsidRPr="00ED30B2" w:rsidRDefault="00ED30B2" w:rsidP="00ED30B2">
      <w:pPr>
        <w:keepNext/>
        <w:keepLines/>
        <w:numPr>
          <w:ilvl w:val="1"/>
          <w:numId w:val="0"/>
        </w:numPr>
        <w:spacing w:before="320" w:after="120" w:line="276" w:lineRule="auto"/>
        <w:ind w:left="576" w:hanging="576"/>
        <w:outlineLvl w:val="1"/>
        <w:rPr>
          <w:rFonts w:ascii="Cambria" w:hAnsi="Cambria"/>
          <w:b/>
          <w:bCs/>
          <w:sz w:val="26"/>
          <w:szCs w:val="26"/>
          <w:lang w:val="en-CA"/>
        </w:rPr>
      </w:pPr>
      <w:r w:rsidRPr="00ED30B2">
        <w:rPr>
          <w:rFonts w:ascii="Cambria" w:hAnsi="Cambria"/>
          <w:b/>
          <w:bCs/>
          <w:sz w:val="26"/>
          <w:szCs w:val="26"/>
          <w:lang w:val="en-CA"/>
        </w:rPr>
        <w:t>Contractor Requirements</w:t>
      </w:r>
    </w:p>
    <w:p w14:paraId="10026A19" w14:textId="77777777" w:rsidR="00ED30B2" w:rsidRPr="00ED30B2" w:rsidRDefault="00ED30B2" w:rsidP="00ED30B2">
      <w:pPr>
        <w:spacing w:line="276" w:lineRule="auto"/>
        <w:ind w:right="720"/>
        <w:jc w:val="both"/>
        <w:rPr>
          <w:rFonts w:ascii="Calibri" w:hAnsi="Calibri" w:cs="Arial"/>
          <w:sz w:val="24"/>
          <w:lang w:val="en-GB" w:eastAsia="en-CA"/>
        </w:rPr>
      </w:pPr>
      <w:r w:rsidRPr="00ED30B2">
        <w:rPr>
          <w:rFonts w:ascii="Calibri" w:hAnsi="Calibri" w:cs="Arial"/>
          <w:b/>
          <w:bCs/>
          <w:lang w:val="en-GB"/>
        </w:rPr>
        <w:t>Prime Engineering</w:t>
      </w:r>
      <w:r w:rsidRPr="00ED30B2">
        <w:rPr>
          <w:rFonts w:ascii="Calibri" w:hAnsi="Calibri" w:cs="Arial"/>
          <w:lang w:val="en-GB"/>
        </w:rPr>
        <w:t xml:space="preserve"> proposes to supply the IEEE recommended tests, as listed above, based on the following services being provided by your crew; </w:t>
      </w:r>
    </w:p>
    <w:p w14:paraId="47ACFD40" w14:textId="77777777" w:rsidR="00ED30B2" w:rsidRPr="00ED30B2" w:rsidRDefault="00ED30B2" w:rsidP="00ED30B2">
      <w:pPr>
        <w:spacing w:line="276" w:lineRule="auto"/>
        <w:ind w:right="720"/>
        <w:jc w:val="both"/>
        <w:rPr>
          <w:rFonts w:ascii="Calibri" w:hAnsi="Calibri" w:cs="Arial"/>
          <w:szCs w:val="22"/>
          <w:u w:val="single"/>
          <w:lang w:val="en-GB"/>
        </w:rPr>
      </w:pPr>
    </w:p>
    <w:p w14:paraId="527C549E" w14:textId="77777777" w:rsidR="00ED30B2" w:rsidRPr="00ED30B2" w:rsidRDefault="00ED30B2" w:rsidP="00ED30B2">
      <w:pPr>
        <w:spacing w:after="120" w:line="276" w:lineRule="auto"/>
        <w:ind w:right="720"/>
        <w:jc w:val="both"/>
        <w:rPr>
          <w:rFonts w:ascii="Calibri" w:hAnsi="Calibri" w:cs="Arial"/>
          <w:u w:val="single"/>
          <w:lang w:val="en-GB"/>
        </w:rPr>
      </w:pPr>
      <w:r w:rsidRPr="00ED30B2">
        <w:rPr>
          <w:rFonts w:ascii="Calibri" w:hAnsi="Calibri" w:cs="Arial"/>
          <w:u w:val="single"/>
          <w:lang w:val="en-GB"/>
        </w:rPr>
        <w:t>Prior the outage:</w:t>
      </w:r>
    </w:p>
    <w:p w14:paraId="06C71F79"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Obtain all applicable permits required for the scope of work;</w:t>
      </w:r>
    </w:p>
    <w:p w14:paraId="200F11EB"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Coordinate the utility and building for the same date and time, informing all the tenants and affected parties;</w:t>
      </w:r>
    </w:p>
    <w:p w14:paraId="7D2F173E"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Transfer any emergency loads that need to be transferred; (lock off elevators to prevent personnel being trapped, notify the alarm company)  </w:t>
      </w:r>
    </w:p>
    <w:p w14:paraId="129BB28B" w14:textId="77777777" w:rsidR="00ED30B2" w:rsidRPr="00ED30B2" w:rsidRDefault="00ED30B2" w:rsidP="00ED30B2">
      <w:pPr>
        <w:spacing w:before="120" w:after="120" w:line="276" w:lineRule="auto"/>
        <w:ind w:right="720"/>
        <w:jc w:val="both"/>
        <w:rPr>
          <w:rFonts w:ascii="Calibri" w:hAnsi="Calibri" w:cs="Arial"/>
          <w:u w:val="single"/>
          <w:lang w:val="en-GB"/>
        </w:rPr>
      </w:pPr>
      <w:r w:rsidRPr="00ED30B2">
        <w:rPr>
          <w:rFonts w:ascii="Calibri" w:hAnsi="Calibri" w:cs="Arial"/>
          <w:u w:val="single"/>
          <w:lang w:val="en-GB"/>
        </w:rPr>
        <w:t>During the outage:</w:t>
      </w:r>
    </w:p>
    <w:p w14:paraId="7A1D2C46"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Provide maintenance staff to assist with issues if they arise;</w:t>
      </w:r>
    </w:p>
    <w:p w14:paraId="4C3878F5" w14:textId="77777777" w:rsidR="00ED30B2" w:rsidRPr="00ED30B2" w:rsidRDefault="00ED30B2" w:rsidP="00ED30B2">
      <w:pPr>
        <w:numPr>
          <w:ilvl w:val="0"/>
          <w:numId w:val="1"/>
        </w:numPr>
        <w:autoSpaceDE w:val="0"/>
        <w:autoSpaceDN w:val="0"/>
        <w:adjustRightInd w:val="0"/>
        <w:spacing w:after="200" w:line="276" w:lineRule="auto"/>
        <w:contextualSpacing/>
        <w:rPr>
          <w:rFonts w:ascii="Calibri" w:eastAsia="Calibri" w:hAnsi="Calibri" w:cs="Calibri"/>
          <w:color w:val="000000"/>
          <w:szCs w:val="22"/>
          <w:lang w:val="en-CA" w:eastAsia="en-CA"/>
        </w:rPr>
      </w:pPr>
      <w:r w:rsidRPr="00ED30B2">
        <w:rPr>
          <w:rFonts w:ascii="Calibri" w:eastAsia="Calibri" w:hAnsi="Calibri" w:cs="Calibri"/>
          <w:color w:val="000000"/>
          <w:szCs w:val="22"/>
          <w:lang w:val="en-CA" w:eastAsia="en-CA"/>
        </w:rPr>
        <w:t xml:space="preserve">Provide staff to assist with resolving issues as they arise within the facility and meet Prime Engineering as well as WorkSafeBC OHS program requirements; </w:t>
      </w:r>
    </w:p>
    <w:p w14:paraId="2D852ED7" w14:textId="77777777" w:rsidR="00ED30B2" w:rsidRPr="00ED30B2" w:rsidRDefault="00ED30B2" w:rsidP="00ED30B2">
      <w:pPr>
        <w:numPr>
          <w:ilvl w:val="1"/>
          <w:numId w:val="1"/>
        </w:numPr>
        <w:autoSpaceDE w:val="0"/>
        <w:autoSpaceDN w:val="0"/>
        <w:adjustRightInd w:val="0"/>
        <w:spacing w:line="276" w:lineRule="auto"/>
        <w:contextualSpacing/>
        <w:rPr>
          <w:rFonts w:ascii="Calibri" w:eastAsia="Calibri" w:hAnsi="Calibri" w:cs="Calibri"/>
          <w:color w:val="000000"/>
          <w:szCs w:val="22"/>
          <w:lang w:val="en-CA" w:eastAsia="en-CA"/>
        </w:rPr>
      </w:pPr>
      <w:r w:rsidRPr="00ED30B2">
        <w:rPr>
          <w:rFonts w:ascii="Calibri" w:eastAsia="Calibri" w:hAnsi="Calibri" w:cs="Calibri"/>
          <w:szCs w:val="22"/>
          <w:lang w:val="en-CA" w:eastAsia="en-CA"/>
        </w:rPr>
        <w:t xml:space="preserve">As this project involves some potentially hazardous tasks prime engineering as well as WorkSafe BC OHS program required that 2 qualified people be onsite for any and all hazardous activities. This would be understood to be 2 qualified journeyman electricians with up to date minimum level 1 first aid. The intention would be that prime engineering will supply 1 qualified person, with you supplying the other. This requires that 2 people be onsite, in constant communication throughout the hazardous work. The tailboard that is filled out before the isolation and prior to the energization will detail the hazards and the controls; </w:t>
      </w:r>
    </w:p>
    <w:p w14:paraId="6962ADCB"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lastRenderedPageBreak/>
        <w:t>Coordinate temporary power requirements during outage for building if necessary;</w:t>
      </w:r>
    </w:p>
    <w:p w14:paraId="09B22DB9"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Provide all cleaning of the insulators, transformer windings, circuit breakers;</w:t>
      </w:r>
    </w:p>
    <w:p w14:paraId="1390D80B" w14:textId="77777777" w:rsidR="00ED30B2" w:rsidRPr="00ED30B2" w:rsidRDefault="00ED30B2" w:rsidP="00ED30B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Torque all transformer and bus connections.</w:t>
      </w:r>
    </w:p>
    <w:p w14:paraId="36BCDC90" w14:textId="77777777" w:rsidR="00ED30B2" w:rsidRPr="00ED30B2" w:rsidRDefault="00ED30B2" w:rsidP="00ED30B2">
      <w:pPr>
        <w:spacing w:before="120" w:after="120" w:line="276" w:lineRule="auto"/>
        <w:ind w:right="720"/>
        <w:jc w:val="both"/>
        <w:rPr>
          <w:rFonts w:ascii="Calibri" w:hAnsi="Calibri" w:cs="Arial"/>
          <w:u w:val="single"/>
          <w:lang w:val="en-GB"/>
        </w:rPr>
      </w:pPr>
      <w:r w:rsidRPr="00ED30B2">
        <w:rPr>
          <w:rFonts w:ascii="Calibri" w:hAnsi="Calibri" w:cs="Arial"/>
          <w:u w:val="single"/>
          <w:lang w:val="en-GB"/>
        </w:rPr>
        <w:t>After outage:</w:t>
      </w:r>
    </w:p>
    <w:p w14:paraId="1DB791B3" w14:textId="06EF4D70" w:rsidR="00ED30B2" w:rsidRPr="00ED30B2" w:rsidRDefault="00ED30B2" w:rsidP="00E31C02">
      <w:pPr>
        <w:numPr>
          <w:ilvl w:val="0"/>
          <w:numId w:val="1"/>
        </w:numPr>
        <w:autoSpaceDE w:val="0"/>
        <w:autoSpaceDN w:val="0"/>
        <w:spacing w:line="276" w:lineRule="auto"/>
        <w:ind w:right="720"/>
        <w:rPr>
          <w:rFonts w:ascii="Calibri" w:hAnsi="Calibri" w:cs="Arial"/>
          <w:lang w:val="en-GB"/>
        </w:rPr>
      </w:pPr>
      <w:r w:rsidRPr="00ED30B2">
        <w:rPr>
          <w:rFonts w:ascii="Calibri" w:hAnsi="Calibri" w:cs="Arial"/>
          <w:lang w:val="en-GB"/>
        </w:rPr>
        <w:t>Log work performed into the operating permit Log.</w:t>
      </w:r>
    </w:p>
    <w:p w14:paraId="265D38FA" w14:textId="77777777" w:rsidR="00ED30B2" w:rsidRPr="00ED30B2" w:rsidRDefault="00ED30B2" w:rsidP="00ED30B2">
      <w:pPr>
        <w:autoSpaceDE w:val="0"/>
        <w:autoSpaceDN w:val="0"/>
        <w:adjustRightInd w:val="0"/>
        <w:rPr>
          <w:rFonts w:ascii="Calibri" w:hAnsi="Calibri" w:cs="Calibri"/>
          <w:lang w:val="en-CA" w:eastAsia="en-CA"/>
        </w:rPr>
      </w:pPr>
    </w:p>
    <w:p w14:paraId="61C21176" w14:textId="40087FB4" w:rsidR="00F63EA1" w:rsidRDefault="00ED30B2" w:rsidP="00C81EA7">
      <w:pPr>
        <w:rPr>
          <w:rFonts w:ascii="Calibri" w:hAnsi="Calibri" w:cs="Calibri"/>
          <w:b/>
          <w:szCs w:val="22"/>
        </w:rPr>
      </w:pPr>
      <w:r w:rsidRPr="00ED30B2">
        <w:rPr>
          <w:rFonts w:ascii="Calibri" w:hAnsi="Calibri" w:cs="Calibri"/>
          <w:b/>
          <w:szCs w:val="22"/>
        </w:rPr>
        <w:t>It is up to the client’s staff to complete the site notifications regarding the outages and inform all affected parties.</w:t>
      </w:r>
      <w:bookmarkEnd w:id="0"/>
    </w:p>
    <w:p w14:paraId="61A160A0" w14:textId="77777777" w:rsidR="00F63EA1" w:rsidRPr="00F63EA1" w:rsidRDefault="00F63EA1" w:rsidP="00F63EA1">
      <w:pPr>
        <w:pStyle w:val="Heading2"/>
        <w:rPr>
          <w:rFonts w:ascii="Cambria" w:hAnsi="Cambria"/>
          <w:color w:val="auto"/>
        </w:rPr>
      </w:pPr>
      <w:r w:rsidRPr="00F63EA1">
        <w:rPr>
          <w:rFonts w:ascii="Cambria" w:hAnsi="Cambria"/>
          <w:color w:val="auto"/>
        </w:rPr>
        <w:t>Outside our scope of supply:</w:t>
      </w:r>
    </w:p>
    <w:p w14:paraId="0704BD42" w14:textId="77777777" w:rsidR="00F63EA1" w:rsidRPr="00AC3EBD" w:rsidRDefault="00F63EA1" w:rsidP="00F63EA1">
      <w:pPr>
        <w:spacing w:after="120"/>
      </w:pPr>
      <w:r w:rsidRPr="00AC3EBD">
        <w:t xml:space="preserve">The following </w:t>
      </w:r>
      <w:r>
        <w:t xml:space="preserve">complete components and site areas </w:t>
      </w:r>
      <w:r w:rsidRPr="00AC3EBD">
        <w:t>are explicitly excluded from testing</w:t>
      </w:r>
      <w:r>
        <w:t>.</w:t>
      </w:r>
    </w:p>
    <w:p w14:paraId="5BDD4C5D" w14:textId="77777777" w:rsidR="00F63EA1" w:rsidRDefault="00F63EA1" w:rsidP="00F63EA1">
      <w:pPr>
        <w:pStyle w:val="ListParagraph"/>
        <w:numPr>
          <w:ilvl w:val="0"/>
          <w:numId w:val="3"/>
        </w:numPr>
      </w:pPr>
      <w:r>
        <w:t>Utility metering system components.</w:t>
      </w:r>
    </w:p>
    <w:p w14:paraId="53C77F40" w14:textId="77777777" w:rsidR="00F63EA1" w:rsidRDefault="00F63EA1" w:rsidP="00F63EA1">
      <w:pPr>
        <w:pStyle w:val="ListParagraph"/>
        <w:numPr>
          <w:ilvl w:val="0"/>
          <w:numId w:val="3"/>
        </w:numPr>
      </w:pPr>
      <w:r>
        <w:t>Cleaning of the electrical room or areas exterior to components inside electrical apparatus.</w:t>
      </w:r>
    </w:p>
    <w:p w14:paraId="27699092" w14:textId="77777777" w:rsidR="00F63EA1" w:rsidRDefault="00F63EA1" w:rsidP="00F63EA1">
      <w:pPr>
        <w:pStyle w:val="ListParagraph"/>
        <w:numPr>
          <w:ilvl w:val="0"/>
          <w:numId w:val="3"/>
        </w:numPr>
      </w:pPr>
      <w:r>
        <w:t>Building Systems are not included:</w:t>
      </w:r>
    </w:p>
    <w:p w14:paraId="17DBEE1C" w14:textId="77777777" w:rsidR="00F63EA1" w:rsidRPr="00FC565E" w:rsidRDefault="00F63EA1" w:rsidP="00F63EA1">
      <w:pPr>
        <w:pStyle w:val="ListParagraph"/>
        <w:numPr>
          <w:ilvl w:val="1"/>
          <w:numId w:val="3"/>
        </w:numPr>
      </w:pPr>
      <w:r w:rsidRPr="006C3C32">
        <w:t>Fire Protection and Security system commissioning by others</w:t>
      </w:r>
    </w:p>
    <w:p w14:paraId="6B4A5D12" w14:textId="77777777" w:rsidR="00F63EA1" w:rsidRPr="00FC565E" w:rsidRDefault="00F63EA1" w:rsidP="00F63EA1">
      <w:pPr>
        <w:pStyle w:val="ListParagraph"/>
        <w:numPr>
          <w:ilvl w:val="1"/>
          <w:numId w:val="2"/>
        </w:numPr>
        <w:rPr>
          <w:rFonts w:cs="Arial"/>
        </w:rPr>
      </w:pPr>
      <w:r w:rsidRPr="006C3C32">
        <w:t>HVAC</w:t>
      </w:r>
    </w:p>
    <w:p w14:paraId="1EE15E86" w14:textId="77777777" w:rsidR="00F63EA1" w:rsidRPr="004B1C76" w:rsidRDefault="00F63EA1" w:rsidP="00F63EA1">
      <w:pPr>
        <w:pStyle w:val="ListParagraph"/>
        <w:numPr>
          <w:ilvl w:val="0"/>
          <w:numId w:val="2"/>
        </w:numPr>
        <w:rPr>
          <w:rFonts w:cs="Arial"/>
        </w:rPr>
      </w:pPr>
      <w:r>
        <w:rPr>
          <w:rFonts w:cs="Arial"/>
        </w:rPr>
        <w:t>Low voltage cables.</w:t>
      </w:r>
    </w:p>
    <w:p w14:paraId="46F3EC35" w14:textId="77777777" w:rsidR="00F63EA1" w:rsidRPr="00FC565E" w:rsidRDefault="00F63EA1" w:rsidP="00F63EA1">
      <w:pPr>
        <w:pStyle w:val="ListParagraph"/>
        <w:numPr>
          <w:ilvl w:val="0"/>
          <w:numId w:val="2"/>
        </w:numPr>
        <w:rPr>
          <w:rFonts w:cs="Arial"/>
        </w:rPr>
      </w:pPr>
      <w:r w:rsidRPr="006C3C32">
        <w:t>MCC</w:t>
      </w:r>
      <w:r>
        <w:t xml:space="preserve">’s and low voltage </w:t>
      </w:r>
      <w:r w:rsidRPr="00FC565E">
        <w:rPr>
          <w:rFonts w:cs="Arial"/>
        </w:rPr>
        <w:t>electrical panels and transformers not included</w:t>
      </w:r>
      <w:r>
        <w:rPr>
          <w:rFonts w:cs="Arial"/>
        </w:rPr>
        <w:t>.</w:t>
      </w:r>
    </w:p>
    <w:p w14:paraId="16B98992" w14:textId="77777777" w:rsidR="00F63EA1" w:rsidRPr="004921A4" w:rsidRDefault="00F63EA1" w:rsidP="00F63EA1">
      <w:pPr>
        <w:pStyle w:val="ListParagraph"/>
        <w:numPr>
          <w:ilvl w:val="0"/>
          <w:numId w:val="2"/>
        </w:numPr>
        <w:rPr>
          <w:rFonts w:cs="Arial"/>
        </w:rPr>
      </w:pPr>
      <w:r>
        <w:t>D</w:t>
      </w:r>
      <w:r w:rsidRPr="006C3C32">
        <w:t>iesel generator</w:t>
      </w:r>
      <w:r>
        <w:t>(s) not included.</w:t>
      </w:r>
    </w:p>
    <w:p w14:paraId="66DF511F" w14:textId="77777777" w:rsidR="00F63EA1" w:rsidRPr="004921A4" w:rsidRDefault="00F63EA1" w:rsidP="00F63EA1">
      <w:pPr>
        <w:pStyle w:val="ListParagraph"/>
        <w:numPr>
          <w:ilvl w:val="0"/>
          <w:numId w:val="2"/>
        </w:numPr>
        <w:rPr>
          <w:rFonts w:cs="Arial"/>
        </w:rPr>
      </w:pPr>
      <w:r>
        <w:t>PLC Control System testing not included.</w:t>
      </w:r>
    </w:p>
    <w:p w14:paraId="7DE9A977" w14:textId="7C1B57E9" w:rsidR="00F63EA1" w:rsidRPr="00F63EA1" w:rsidRDefault="00F63EA1" w:rsidP="00F63EA1">
      <w:pPr>
        <w:pStyle w:val="ListParagraph"/>
        <w:numPr>
          <w:ilvl w:val="0"/>
          <w:numId w:val="2"/>
        </w:numPr>
        <w:rPr>
          <w:rFonts w:cs="Arial"/>
        </w:rPr>
      </w:pPr>
      <w:r>
        <w:t>Communication system.</w:t>
      </w:r>
    </w:p>
    <w:p w14:paraId="79076818" w14:textId="77777777" w:rsidR="00F63EA1" w:rsidRPr="00F63EA1" w:rsidRDefault="00F63EA1" w:rsidP="00F63EA1">
      <w:pPr>
        <w:rPr>
          <w:rFonts w:ascii="Cambria" w:hAnsi="Cambria"/>
          <w:b/>
          <w:bCs/>
          <w:sz w:val="26"/>
          <w:szCs w:val="26"/>
        </w:rPr>
      </w:pPr>
      <w:r w:rsidRPr="00F63EA1">
        <w:rPr>
          <w:rFonts w:ascii="Cambria" w:hAnsi="Cambria"/>
          <w:b/>
          <w:bCs/>
          <w:sz w:val="26"/>
          <w:szCs w:val="26"/>
        </w:rPr>
        <w:t>Electrical Operating Permit</w:t>
      </w:r>
    </w:p>
    <w:p w14:paraId="2C316485" w14:textId="77777777" w:rsidR="00F63EA1" w:rsidRPr="006F2188" w:rsidRDefault="00F63EA1" w:rsidP="00F63EA1">
      <w:pPr>
        <w:spacing w:line="276" w:lineRule="auto"/>
        <w:rPr>
          <w:rFonts w:ascii="Calibri" w:hAnsi="Calibri"/>
          <w:szCs w:val="22"/>
        </w:rPr>
      </w:pPr>
      <w:r>
        <w:rPr>
          <w:rFonts w:ascii="Calibri" w:hAnsi="Calibri"/>
          <w:szCs w:val="22"/>
        </w:rPr>
        <w:t>O</w:t>
      </w:r>
      <w:r w:rsidRPr="00DD2138">
        <w:rPr>
          <w:rFonts w:ascii="Calibri" w:hAnsi="Calibri"/>
          <w:szCs w:val="22"/>
        </w:rPr>
        <w:t>perating permit</w:t>
      </w:r>
      <w:r>
        <w:rPr>
          <w:rFonts w:ascii="Calibri" w:hAnsi="Calibri"/>
          <w:szCs w:val="22"/>
        </w:rPr>
        <w:t>s</w:t>
      </w:r>
      <w:r w:rsidRPr="00DD2138">
        <w:rPr>
          <w:rFonts w:ascii="Calibri" w:hAnsi="Calibri"/>
          <w:szCs w:val="22"/>
        </w:rPr>
        <w:t xml:space="preserve"> assists</w:t>
      </w:r>
      <w:r>
        <w:rPr>
          <w:rFonts w:ascii="Calibri" w:hAnsi="Calibri"/>
          <w:szCs w:val="22"/>
        </w:rPr>
        <w:t xml:space="preserve"> asset</w:t>
      </w:r>
      <w:r w:rsidRPr="00DD2138">
        <w:rPr>
          <w:rFonts w:ascii="Calibri" w:hAnsi="Calibri"/>
          <w:szCs w:val="22"/>
        </w:rPr>
        <w:t xml:space="preserve"> owners in meeting electrical due diligence in industrial, commercial, and institutional facilities</w:t>
      </w:r>
      <w:r>
        <w:rPr>
          <w:rFonts w:ascii="Calibri" w:hAnsi="Calibri"/>
          <w:szCs w:val="22"/>
        </w:rPr>
        <w:t xml:space="preserve"> and is a requirement for this facility. </w:t>
      </w:r>
      <w:r>
        <w:rPr>
          <w:lang w:val="en-CA"/>
        </w:rPr>
        <w:t xml:space="preserve">Regular maintenance and electrical installations on the power system must be logged into a log book that is to be kept onsite (or digitally) and be accessible to TSBC as well as the Field Safety Representative (FSR) named on the permit. </w:t>
      </w:r>
    </w:p>
    <w:p w14:paraId="7DEA0945" w14:textId="77777777" w:rsidR="00F63EA1" w:rsidRDefault="00F63EA1" w:rsidP="00F63EA1">
      <w:pPr>
        <w:spacing w:line="276" w:lineRule="auto"/>
        <w:rPr>
          <w:lang w:val="en-CA"/>
        </w:rPr>
      </w:pPr>
    </w:p>
    <w:p w14:paraId="16729CCC" w14:textId="77777777" w:rsidR="00F63EA1" w:rsidRDefault="00F63EA1" w:rsidP="00F63EA1">
      <w:pPr>
        <w:spacing w:line="276" w:lineRule="auto"/>
        <w:rPr>
          <w:lang w:val="en-CA"/>
        </w:rPr>
      </w:pPr>
      <w:r>
        <w:rPr>
          <w:lang w:val="en-CA"/>
        </w:rPr>
        <w:t xml:space="preserve">More details can be found here: </w:t>
      </w:r>
      <w:hyperlink r:id="rId11" w:history="1">
        <w:r w:rsidRPr="00F817A8">
          <w:rPr>
            <w:rStyle w:val="Hyperlink"/>
            <w:lang w:val="en-CA"/>
          </w:rPr>
          <w:t>https://www.technicalsafetybc.ca/electrical/electrical-operating-permits</w:t>
        </w:r>
      </w:hyperlink>
    </w:p>
    <w:p w14:paraId="45F5F3FC" w14:textId="77777777" w:rsidR="00F63EA1" w:rsidRDefault="00F63EA1" w:rsidP="00F63EA1">
      <w:pPr>
        <w:spacing w:line="276" w:lineRule="auto"/>
        <w:rPr>
          <w:lang w:val="en-CA"/>
        </w:rPr>
      </w:pPr>
    </w:p>
    <w:p w14:paraId="079DD508" w14:textId="2117F230" w:rsidR="00F63EA1" w:rsidRDefault="00F63EA1" w:rsidP="00F63EA1">
      <w:pPr>
        <w:spacing w:line="276" w:lineRule="auto"/>
        <w:rPr>
          <w:rFonts w:ascii="Calibri" w:hAnsi="Calibri" w:cs="Calibri"/>
          <w:szCs w:val="22"/>
        </w:rPr>
      </w:pPr>
      <w:r w:rsidRPr="00F51DAB">
        <w:rPr>
          <w:b/>
          <w:u w:val="single"/>
          <w:lang w:val="en-CA"/>
        </w:rPr>
        <w:t>It is assumed that a valid operating permit has been established for this facility.</w:t>
      </w:r>
      <w:r>
        <w:rPr>
          <w:lang w:val="en-CA"/>
        </w:rPr>
        <w:t xml:space="preserve"> If a valid operating permit is not in place, Prime Engineering can provide a quotation to assist in establishing an operating permit and be the named FSR Class A for this facility – </w:t>
      </w:r>
      <w:r w:rsidRPr="00CF2F00">
        <w:rPr>
          <w:u w:val="single"/>
          <w:lang w:val="en-CA"/>
        </w:rPr>
        <w:t>lim</w:t>
      </w:r>
      <w:r>
        <w:rPr>
          <w:u w:val="single"/>
          <w:lang w:val="en-CA"/>
        </w:rPr>
        <w:t xml:space="preserve">ited to the </w:t>
      </w:r>
      <w:r w:rsidRPr="00CF2F00">
        <w:rPr>
          <w:u w:val="single"/>
          <w:lang w:val="en-CA"/>
        </w:rPr>
        <w:t>power distribution</w:t>
      </w:r>
      <w:r>
        <w:rPr>
          <w:u w:val="single"/>
          <w:lang w:val="en-CA"/>
        </w:rPr>
        <w:t xml:space="preserve"> switchgear</w:t>
      </w:r>
      <w:r w:rsidRPr="00CF2F00">
        <w:rPr>
          <w:u w:val="single"/>
          <w:lang w:val="en-CA"/>
        </w:rPr>
        <w:t xml:space="preserve"> only</w:t>
      </w:r>
      <w:r>
        <w:rPr>
          <w:lang w:val="en-CA"/>
        </w:rPr>
        <w:t xml:space="preserve">. </w:t>
      </w:r>
      <w:r>
        <w:rPr>
          <w:rFonts w:ascii="Calibri" w:hAnsi="Calibri" w:cs="Calibri"/>
          <w:szCs w:val="22"/>
        </w:rPr>
        <w:t>Please contact a Prime Engineering representative if a valid operating permit is not in place prior to this maintenance.</w:t>
      </w:r>
    </w:p>
    <w:p w14:paraId="2EB2CE17" w14:textId="77777777" w:rsidR="00F63EA1" w:rsidRPr="006F2188" w:rsidRDefault="00F63EA1" w:rsidP="00F63EA1">
      <w:pPr>
        <w:spacing w:line="276" w:lineRule="auto"/>
        <w:rPr>
          <w:lang w:val="en-CA"/>
        </w:rPr>
      </w:pPr>
    </w:p>
    <w:p w14:paraId="68E42A04" w14:textId="7A297CD6" w:rsidR="00F63EA1" w:rsidRDefault="00F63EA1" w:rsidP="00F63EA1">
      <w:pPr>
        <w:spacing w:line="276" w:lineRule="auto"/>
        <w:rPr>
          <w:rFonts w:ascii="Calibri" w:hAnsi="Calibri" w:cs="Calibri"/>
          <w:szCs w:val="22"/>
        </w:rPr>
      </w:pPr>
      <w:r>
        <w:rPr>
          <w:rFonts w:ascii="Calibri" w:hAnsi="Calibri" w:cs="Calibri"/>
          <w:szCs w:val="22"/>
        </w:rPr>
        <w:lastRenderedPageBreak/>
        <w:t>Please contact a representative to learn more about what the associated costs will be to establish an operating permit for your facility.</w:t>
      </w:r>
    </w:p>
    <w:p w14:paraId="24A70D63" w14:textId="77777777" w:rsidR="00F21C66" w:rsidRDefault="00F21C66" w:rsidP="00F63EA1">
      <w:pPr>
        <w:spacing w:line="276" w:lineRule="auto"/>
        <w:rPr>
          <w:rFonts w:ascii="Calibri" w:hAnsi="Calibri" w:cs="Calibri"/>
          <w:szCs w:val="22"/>
        </w:rPr>
      </w:pPr>
    </w:p>
    <w:p w14:paraId="7F9D985F" w14:textId="77777777" w:rsidR="00F21C66" w:rsidRPr="00F21C66" w:rsidRDefault="00F21C66" w:rsidP="00F21C66">
      <w:pPr>
        <w:rPr>
          <w:rFonts w:ascii="Cambria" w:hAnsi="Cambria"/>
          <w:b/>
          <w:bCs/>
          <w:sz w:val="26"/>
          <w:szCs w:val="26"/>
        </w:rPr>
      </w:pPr>
      <w:commentRangeStart w:id="2"/>
      <w:r w:rsidRPr="00F21C66">
        <w:rPr>
          <w:rFonts w:ascii="Cambria" w:hAnsi="Cambria"/>
          <w:b/>
          <w:bCs/>
          <w:sz w:val="26"/>
          <w:szCs w:val="26"/>
        </w:rPr>
        <w:t>BC Hydro Charges</w:t>
      </w:r>
      <w:commentRangeEnd w:id="2"/>
      <w:r w:rsidRPr="00F21C66">
        <w:rPr>
          <w:rStyle w:val="CommentReference"/>
          <w:rFonts w:ascii="Cambria" w:hAnsi="Cambria"/>
          <w:b/>
          <w:bCs/>
          <w:sz w:val="26"/>
          <w:szCs w:val="26"/>
        </w:rPr>
        <w:commentReference w:id="2"/>
      </w:r>
    </w:p>
    <w:p w14:paraId="5BEB643A" w14:textId="77777777" w:rsidR="00F21C66" w:rsidRDefault="00F21C66" w:rsidP="00F21C66">
      <w:pPr>
        <w:spacing w:line="276" w:lineRule="auto"/>
      </w:pPr>
      <w:r w:rsidRPr="002153E6">
        <w:rPr>
          <w:rFonts w:cstheme="minorHAnsi"/>
        </w:rPr>
        <w:t xml:space="preserve">It is understood that Prime Engineering will be responsible for coordinating with BC Hydro for the proposed outages. </w:t>
      </w:r>
      <w:r w:rsidRPr="007D235B">
        <w:t>BC Hydro ch</w:t>
      </w:r>
      <w:r>
        <w:t>arges range from $860.00 to $4,0</w:t>
      </w:r>
      <w:r w:rsidRPr="007D235B">
        <w:t>00.00 and above depending on the time of the isolation. Prime Engineering adds a 1</w:t>
      </w:r>
      <w:r>
        <w:t>5</w:t>
      </w:r>
      <w:r w:rsidRPr="007D235B">
        <w:t>% administration fee to the BC Hydro costs. Any charges from BC Hydro will be considered extra.</w:t>
      </w:r>
    </w:p>
    <w:p w14:paraId="7070FEAD" w14:textId="77777777" w:rsidR="00F21C66" w:rsidRDefault="00F21C66" w:rsidP="00F21C66"/>
    <w:p w14:paraId="39E72B7C" w14:textId="77777777" w:rsidR="00F21C66" w:rsidRPr="00F21C66" w:rsidRDefault="00F21C66" w:rsidP="00F21C66">
      <w:pPr>
        <w:rPr>
          <w:rFonts w:ascii="Cambria" w:hAnsi="Cambria"/>
          <w:b/>
          <w:bCs/>
          <w:sz w:val="26"/>
          <w:szCs w:val="26"/>
        </w:rPr>
      </w:pPr>
      <w:commentRangeStart w:id="3"/>
      <w:r w:rsidRPr="00F21C66">
        <w:rPr>
          <w:rFonts w:ascii="Cambria" w:hAnsi="Cambria"/>
          <w:b/>
          <w:bCs/>
          <w:sz w:val="26"/>
          <w:szCs w:val="26"/>
        </w:rPr>
        <w:t>BC Hydro Charges</w:t>
      </w:r>
      <w:commentRangeEnd w:id="3"/>
      <w:r w:rsidRPr="00F21C66">
        <w:rPr>
          <w:rStyle w:val="CommentReference"/>
          <w:rFonts w:ascii="Cambria" w:hAnsi="Cambria"/>
          <w:b/>
          <w:bCs/>
          <w:sz w:val="26"/>
          <w:szCs w:val="26"/>
        </w:rPr>
        <w:commentReference w:id="3"/>
      </w:r>
    </w:p>
    <w:p w14:paraId="63EC5E66" w14:textId="453B8AA0" w:rsidR="00F63EA1" w:rsidRPr="00F21C66" w:rsidRDefault="00F21C66" w:rsidP="00F21C66">
      <w:pPr>
        <w:spacing w:line="276" w:lineRule="auto"/>
        <w:rPr>
          <w:rFonts w:cstheme="minorHAnsi"/>
        </w:rPr>
      </w:pPr>
      <w:commentRangeStart w:id="4"/>
      <w:r w:rsidRPr="00113B22">
        <w:rPr>
          <w:rFonts w:cstheme="minorHAnsi"/>
          <w:highlight w:val="yellow"/>
        </w:rPr>
        <w:t>It has been confirmed</w:t>
      </w:r>
      <w:r>
        <w:rPr>
          <w:rFonts w:cstheme="minorHAnsi"/>
        </w:rPr>
        <w:t xml:space="preserve"> that this site is approved for a Guarantee of Isolation – </w:t>
      </w:r>
      <w:r w:rsidRPr="00113B22">
        <w:rPr>
          <w:rFonts w:cstheme="minorHAnsi"/>
          <w:i/>
        </w:rPr>
        <w:t>BC Hydro will not charge the customer for requesting an isolation</w:t>
      </w:r>
      <w:r>
        <w:rPr>
          <w:rFonts w:cstheme="minorHAnsi"/>
        </w:rPr>
        <w:t xml:space="preserve">. </w:t>
      </w:r>
      <w:commentRangeEnd w:id="4"/>
      <w:r>
        <w:rPr>
          <w:rStyle w:val="CommentReference"/>
        </w:rPr>
        <w:commentReference w:id="4"/>
      </w:r>
      <w:r>
        <w:rPr>
          <w:rFonts w:cstheme="minorHAnsi"/>
        </w:rPr>
        <w:t>However, if unexpected charges are billed towards Prime Engineering from BC Hydro for the scope of work in this proposal, Prime Engineering will bill the client for the charges brought forth and add a 10% administration fee to those charges.</w:t>
      </w:r>
    </w:p>
    <w:p w14:paraId="5FC32018" w14:textId="77777777" w:rsidR="00ED30B2" w:rsidRPr="00ED30B2" w:rsidRDefault="00ED30B2" w:rsidP="00ED30B2">
      <w:pPr>
        <w:keepNext/>
        <w:keepLines/>
        <w:spacing w:before="600" w:after="120" w:line="276" w:lineRule="auto"/>
        <w:ind w:left="432" w:hanging="432"/>
        <w:outlineLvl w:val="0"/>
        <w:rPr>
          <w:rFonts w:ascii="Cambria" w:hAnsi="Cambria"/>
          <w:bCs/>
          <w:sz w:val="20"/>
          <w:szCs w:val="20"/>
          <w:lang w:val="en-CA"/>
        </w:rPr>
      </w:pPr>
      <w:r w:rsidRPr="00ED30B2">
        <w:rPr>
          <w:rFonts w:ascii="Cambria" w:hAnsi="Cambria"/>
          <w:b/>
          <w:bCs/>
          <w:sz w:val="28"/>
          <w:szCs w:val="28"/>
          <w:lang w:val="en-CA"/>
        </w:rPr>
        <w:t xml:space="preserve">PRICING </w:t>
      </w:r>
      <w:r w:rsidRPr="00ED30B2">
        <w:rPr>
          <w:rFonts w:ascii="Cambria" w:hAnsi="Cambria"/>
          <w:bCs/>
          <w:sz w:val="20"/>
          <w:szCs w:val="20"/>
          <w:lang w:val="en-CA"/>
        </w:rPr>
        <w:t>(PST/GST if applicable not included on lot pricing)</w:t>
      </w:r>
    </w:p>
    <w:p w14:paraId="5BB32E48" w14:textId="3BD465E1" w:rsidR="00ED30B2" w:rsidRPr="00ED30B2" w:rsidRDefault="00ED30B2" w:rsidP="00ED30B2">
      <w:pPr>
        <w:rPr>
          <w:rFonts w:ascii="Calibri" w:hAnsi="Calibri"/>
          <w:lang w:val="en-CA"/>
        </w:rPr>
      </w:pPr>
      <w:r w:rsidRPr="00ED30B2">
        <w:rPr>
          <w:rFonts w:ascii="Calibri" w:hAnsi="Calibri"/>
          <w:lang w:val="en-CA"/>
        </w:rPr>
        <w:t xml:space="preserve">Proposal is based on over time hours at site for 1 Prime technician (with the assistance of </w:t>
      </w:r>
      <w:r w:rsidR="00E31C02">
        <w:rPr>
          <w:rFonts w:ascii="Calibri" w:hAnsi="Calibri"/>
          <w:lang w:val="en-CA"/>
        </w:rPr>
        <w:t xml:space="preserve">one </w:t>
      </w:r>
      <w:r w:rsidR="00F63EA1" w:rsidRPr="00F63EA1">
        <w:rPr>
          <w:rFonts w:ascii="Calibri" w:hAnsi="Calibri"/>
          <w:highlight w:val="yellow"/>
          <w:lang w:val="en-CA"/>
        </w:rPr>
        <w:t>Contractor name</w:t>
      </w:r>
      <w:r w:rsidRPr="00ED30B2">
        <w:rPr>
          <w:rFonts w:ascii="Calibri" w:hAnsi="Calibri"/>
          <w:lang w:val="en-CA"/>
        </w:rPr>
        <w:t xml:space="preserve"> electrician) and final report with</w:t>
      </w:r>
      <w:r w:rsidR="00E31C02">
        <w:rPr>
          <w:rFonts w:ascii="Calibri" w:hAnsi="Calibri"/>
          <w:lang w:val="en-CA"/>
        </w:rPr>
        <w:t xml:space="preserve"> </w:t>
      </w:r>
      <w:r w:rsidRPr="00ED30B2">
        <w:rPr>
          <w:rFonts w:ascii="Calibri" w:hAnsi="Calibri"/>
          <w:lang w:val="en-CA"/>
        </w:rPr>
        <w:t>recommendations.</w:t>
      </w:r>
    </w:p>
    <w:tbl>
      <w:tblPr>
        <w:tblStyle w:val="TableGrid4"/>
        <w:tblpPr w:leftFromText="180" w:rightFromText="180" w:vertAnchor="text" w:horzAnchor="margin" w:tblpY="170"/>
        <w:tblW w:w="9209" w:type="dxa"/>
        <w:tblLayout w:type="fixed"/>
        <w:tblLook w:val="01E0" w:firstRow="1" w:lastRow="1" w:firstColumn="1" w:lastColumn="1" w:noHBand="0" w:noVBand="0"/>
      </w:tblPr>
      <w:tblGrid>
        <w:gridCol w:w="704"/>
        <w:gridCol w:w="6804"/>
        <w:gridCol w:w="1701"/>
      </w:tblGrid>
      <w:tr w:rsidR="00ED30B2" w:rsidRPr="00ED30B2" w14:paraId="1FD544F9" w14:textId="77777777" w:rsidTr="008A3B7F">
        <w:trPr>
          <w:trHeight w:val="67"/>
        </w:trPr>
        <w:tc>
          <w:tcPr>
            <w:tcW w:w="704" w:type="dxa"/>
          </w:tcPr>
          <w:p w14:paraId="040359C6" w14:textId="77777777" w:rsidR="00ED30B2" w:rsidRPr="00ED30B2" w:rsidRDefault="00ED30B2" w:rsidP="00ED30B2">
            <w:pPr>
              <w:jc w:val="center"/>
              <w:rPr>
                <w:rFonts w:ascii="Calibri" w:hAnsi="Calibri" w:cs="Tahoma"/>
                <w:b/>
                <w:szCs w:val="22"/>
              </w:rPr>
            </w:pPr>
            <w:r w:rsidRPr="00ED30B2">
              <w:rPr>
                <w:rFonts w:ascii="Calibri" w:hAnsi="Calibri" w:cs="Tahoma"/>
                <w:b/>
                <w:szCs w:val="22"/>
              </w:rPr>
              <w:t>Item</w:t>
            </w:r>
          </w:p>
        </w:tc>
        <w:tc>
          <w:tcPr>
            <w:tcW w:w="6804" w:type="dxa"/>
          </w:tcPr>
          <w:p w14:paraId="0F97BDB3" w14:textId="77777777" w:rsidR="00ED30B2" w:rsidRPr="00ED30B2" w:rsidRDefault="00ED30B2" w:rsidP="00ED30B2">
            <w:pPr>
              <w:rPr>
                <w:rFonts w:ascii="Calibri" w:hAnsi="Calibri" w:cs="Calibri"/>
                <w:b/>
                <w:szCs w:val="22"/>
              </w:rPr>
            </w:pPr>
            <w:r w:rsidRPr="00ED30B2">
              <w:rPr>
                <w:rFonts w:ascii="Calibri" w:hAnsi="Calibri" w:cs="Calibri"/>
                <w:b/>
                <w:szCs w:val="22"/>
              </w:rPr>
              <w:t>Description</w:t>
            </w:r>
          </w:p>
        </w:tc>
        <w:tc>
          <w:tcPr>
            <w:tcW w:w="1701" w:type="dxa"/>
          </w:tcPr>
          <w:p w14:paraId="4B553B6B" w14:textId="77777777" w:rsidR="00ED30B2" w:rsidRPr="00ED30B2" w:rsidRDefault="00ED30B2" w:rsidP="00ED30B2">
            <w:pPr>
              <w:jc w:val="center"/>
              <w:rPr>
                <w:rFonts w:ascii="Calibri" w:hAnsi="Calibri" w:cs="Calibri"/>
                <w:b/>
                <w:color w:val="000000"/>
                <w:szCs w:val="22"/>
              </w:rPr>
            </w:pPr>
            <w:r w:rsidRPr="00ED30B2">
              <w:rPr>
                <w:rFonts w:ascii="Calibri" w:hAnsi="Calibri" w:cs="Calibri"/>
                <w:b/>
                <w:color w:val="000000"/>
                <w:szCs w:val="22"/>
              </w:rPr>
              <w:t>Price</w:t>
            </w:r>
          </w:p>
        </w:tc>
      </w:tr>
      <w:tr w:rsidR="00ED30B2" w:rsidRPr="00ED30B2" w14:paraId="2C4D398E" w14:textId="77777777" w:rsidTr="000F431A">
        <w:trPr>
          <w:trHeight w:val="282"/>
        </w:trPr>
        <w:tc>
          <w:tcPr>
            <w:tcW w:w="704" w:type="dxa"/>
          </w:tcPr>
          <w:p w14:paraId="53C3DAC6" w14:textId="77777777" w:rsidR="00ED30B2" w:rsidRPr="00ED30B2" w:rsidRDefault="00ED30B2" w:rsidP="00ED30B2">
            <w:pPr>
              <w:jc w:val="center"/>
              <w:rPr>
                <w:rFonts w:ascii="Calibri" w:hAnsi="Calibri" w:cs="Tahoma"/>
                <w:b/>
                <w:szCs w:val="22"/>
              </w:rPr>
            </w:pPr>
            <w:r w:rsidRPr="00ED30B2">
              <w:rPr>
                <w:rFonts w:ascii="Calibri" w:hAnsi="Calibri" w:cs="Tahoma"/>
                <w:b/>
                <w:szCs w:val="22"/>
              </w:rPr>
              <w:t>1</w:t>
            </w:r>
          </w:p>
        </w:tc>
        <w:tc>
          <w:tcPr>
            <w:tcW w:w="6804" w:type="dxa"/>
          </w:tcPr>
          <w:p w14:paraId="1BACC15D" w14:textId="2BCE0BF2" w:rsidR="00ED30B2" w:rsidRPr="00ED30B2" w:rsidRDefault="00E31C02" w:rsidP="00ED30B2">
            <w:pPr>
              <w:rPr>
                <w:rFonts w:ascii="Calibri" w:hAnsi="Calibri" w:cs="Tahoma"/>
                <w:b/>
                <w:szCs w:val="22"/>
                <w:highlight w:val="yellow"/>
              </w:rPr>
            </w:pPr>
            <w:r>
              <w:rPr>
                <w:rFonts w:ascii="Calibri" w:hAnsi="Calibri" w:cs="Tahoma"/>
                <w:b/>
                <w:szCs w:val="22"/>
              </w:rPr>
              <w:t xml:space="preserve">High </w:t>
            </w:r>
            <w:r w:rsidR="00ED30B2" w:rsidRPr="00ED30B2">
              <w:rPr>
                <w:rFonts w:ascii="Calibri" w:hAnsi="Calibri" w:cs="Tahoma"/>
                <w:b/>
                <w:szCs w:val="22"/>
              </w:rPr>
              <w:t>Voltage Maintenance</w:t>
            </w:r>
          </w:p>
        </w:tc>
        <w:tc>
          <w:tcPr>
            <w:tcW w:w="1701" w:type="dxa"/>
          </w:tcPr>
          <w:p w14:paraId="4D82C1AF" w14:textId="070203CA" w:rsidR="00ED30B2" w:rsidRPr="00ED30B2" w:rsidRDefault="000F431A" w:rsidP="00ED30B2">
            <w:pPr>
              <w:jc w:val="center"/>
              <w:rPr>
                <w:rFonts w:ascii="Calibri" w:hAnsi="Calibri" w:cs="Calibri"/>
                <w:b/>
                <w:color w:val="000000"/>
                <w:szCs w:val="22"/>
                <w:highlight w:val="yellow"/>
              </w:rPr>
            </w:pPr>
            <w:r w:rsidRPr="000F431A">
              <w:rPr>
                <w:rFonts w:ascii="Calibri" w:hAnsi="Calibri" w:cs="Calibri"/>
                <w:b/>
                <w:color w:val="000000"/>
                <w:szCs w:val="22"/>
              </w:rPr>
              <w:t>$</w:t>
            </w:r>
          </w:p>
        </w:tc>
      </w:tr>
    </w:tbl>
    <w:p w14:paraId="29A5D467" w14:textId="77777777" w:rsidR="00ED30B2" w:rsidRPr="00ED30B2" w:rsidRDefault="00ED30B2" w:rsidP="00ED30B2">
      <w:pPr>
        <w:rPr>
          <w:rFonts w:ascii="Calibri" w:hAnsi="Calibri"/>
          <w:b/>
          <w:sz w:val="24"/>
          <w:lang w:val="en-CA"/>
        </w:rPr>
      </w:pPr>
    </w:p>
    <w:p w14:paraId="59D248C3" w14:textId="77777777" w:rsidR="00ED30B2" w:rsidRPr="00ED30B2" w:rsidRDefault="00ED30B2" w:rsidP="00ED30B2">
      <w:pPr>
        <w:rPr>
          <w:rFonts w:ascii="Calibri" w:hAnsi="Calibri"/>
          <w:b/>
          <w:sz w:val="24"/>
          <w:lang w:val="en-CA"/>
        </w:rPr>
      </w:pPr>
      <w:r w:rsidRPr="00ED30B2">
        <w:rPr>
          <w:rFonts w:ascii="Calibri" w:hAnsi="Calibri"/>
          <w:b/>
          <w:sz w:val="24"/>
          <w:lang w:val="en-CA"/>
        </w:rPr>
        <w:t>Notes:</w:t>
      </w:r>
    </w:p>
    <w:p w14:paraId="390597E2" w14:textId="77777777" w:rsidR="00F21C66" w:rsidRPr="0063334C" w:rsidRDefault="00F21C66" w:rsidP="00F21C66">
      <w:pPr>
        <w:pStyle w:val="NoSpacing"/>
        <w:rPr>
          <w:b/>
          <w:sz w:val="24"/>
          <w:szCs w:val="24"/>
        </w:rPr>
      </w:pPr>
      <w:commentRangeStart w:id="5"/>
      <w:r w:rsidRPr="0063334C">
        <w:rPr>
          <w:b/>
          <w:sz w:val="24"/>
          <w:szCs w:val="24"/>
        </w:rPr>
        <w:t>Notes</w:t>
      </w:r>
      <w:commentRangeEnd w:id="5"/>
      <w:r>
        <w:rPr>
          <w:rStyle w:val="CommentReference"/>
          <w:rFonts w:asciiTheme="minorHAnsi" w:hAnsiTheme="minorHAnsi"/>
          <w:lang w:val="en-US"/>
        </w:rPr>
        <w:commentReference w:id="5"/>
      </w:r>
    </w:p>
    <w:p w14:paraId="26A08980" w14:textId="77777777" w:rsidR="00F21C66" w:rsidRPr="00223C8F" w:rsidRDefault="00F21C66" w:rsidP="00F21C66">
      <w:pPr>
        <w:numPr>
          <w:ilvl w:val="0"/>
          <w:numId w:val="4"/>
        </w:numPr>
        <w:spacing w:line="276" w:lineRule="auto"/>
        <w:ind w:left="714" w:hanging="357"/>
        <w:rPr>
          <w:rFonts w:cstheme="minorHAnsi"/>
          <w:szCs w:val="22"/>
        </w:rPr>
      </w:pPr>
      <w:r w:rsidRPr="003404DC">
        <w:rPr>
          <w:rFonts w:cstheme="minorHAnsi"/>
          <w:szCs w:val="22"/>
        </w:rPr>
        <w:t xml:space="preserve">All prices in Canadian dollars. </w:t>
      </w:r>
    </w:p>
    <w:p w14:paraId="77C7C984" w14:textId="77777777" w:rsidR="00F21C66" w:rsidRDefault="00F21C66" w:rsidP="00F21C66">
      <w:pPr>
        <w:numPr>
          <w:ilvl w:val="0"/>
          <w:numId w:val="4"/>
        </w:numPr>
        <w:rPr>
          <w:rFonts w:ascii="Calibri" w:hAnsi="Calibri"/>
          <w:szCs w:val="22"/>
        </w:rPr>
      </w:pPr>
      <w:r>
        <w:t>Subject to applicable taxes.  In circumstances where PST applies, the customer is responsible for providing PST exemption documentation to support any eligible exemption.</w:t>
      </w:r>
    </w:p>
    <w:p w14:paraId="468ABADF" w14:textId="77777777" w:rsidR="00F21C66" w:rsidRPr="007100A9" w:rsidRDefault="00F21C66" w:rsidP="00F21C66">
      <w:pPr>
        <w:pStyle w:val="ListParagraph"/>
        <w:numPr>
          <w:ilvl w:val="0"/>
          <w:numId w:val="4"/>
        </w:numPr>
        <w:spacing w:after="0"/>
        <w:ind w:left="714" w:hanging="357"/>
        <w:rPr>
          <w:highlight w:val="yellow"/>
        </w:rPr>
      </w:pPr>
      <w:r w:rsidRPr="002B60ED">
        <w:rPr>
          <w:highlight w:val="yellow"/>
        </w:rPr>
        <w:t>This proposal is based on over time rates.</w:t>
      </w:r>
      <w:r w:rsidRPr="007100A9">
        <w:rPr>
          <w:highlight w:val="yellow"/>
        </w:rPr>
        <w:t xml:space="preserve"> Should work be performed during straight time hours, this proposal must be updated.</w:t>
      </w:r>
    </w:p>
    <w:p w14:paraId="532FE8D5" w14:textId="77777777" w:rsidR="00F21C66" w:rsidRPr="007100A9" w:rsidRDefault="00F21C66" w:rsidP="00F21C66">
      <w:pPr>
        <w:pStyle w:val="ListParagraph"/>
        <w:numPr>
          <w:ilvl w:val="0"/>
          <w:numId w:val="4"/>
        </w:numPr>
        <w:spacing w:after="0"/>
        <w:ind w:left="714" w:hanging="357"/>
        <w:rPr>
          <w:highlight w:val="yellow"/>
        </w:rPr>
      </w:pPr>
      <w:r w:rsidRPr="007100A9">
        <w:rPr>
          <w:rFonts w:ascii="Calibri" w:hAnsi="Calibri" w:cs="Calibri"/>
          <w:highlight w:val="yellow"/>
        </w:rPr>
        <w:t>Prime Engineering technicians may be added to complete extra items in the same outage as HVM, should extra line items be requested.</w:t>
      </w:r>
    </w:p>
    <w:p w14:paraId="70041BD4" w14:textId="77777777" w:rsidR="00F21C66" w:rsidRPr="00304EA0" w:rsidRDefault="00F21C66" w:rsidP="00F21C66">
      <w:pPr>
        <w:pStyle w:val="ListParagraph"/>
        <w:numPr>
          <w:ilvl w:val="0"/>
          <w:numId w:val="4"/>
        </w:numPr>
        <w:spacing w:after="0"/>
        <w:ind w:left="714" w:hanging="357"/>
        <w:rPr>
          <w:highlight w:val="yellow"/>
        </w:rPr>
      </w:pPr>
      <w:r w:rsidRPr="007100A9">
        <w:rPr>
          <w:rFonts w:ascii="Calibri" w:hAnsi="Calibri" w:cs="Calibri"/>
          <w:highlight w:val="yellow"/>
        </w:rPr>
        <w:t>If more than one line item with a Power System Study (PSS) is requested, prices will be updated to reflect only one PSS being performed.</w:t>
      </w:r>
    </w:p>
    <w:p w14:paraId="68AC75CB" w14:textId="77777777" w:rsidR="00F21C66" w:rsidRDefault="00F21C66" w:rsidP="00F21C66">
      <w:pPr>
        <w:pStyle w:val="ListParagraph"/>
        <w:numPr>
          <w:ilvl w:val="0"/>
          <w:numId w:val="4"/>
        </w:numPr>
        <w:spacing w:after="0"/>
        <w:ind w:left="714" w:hanging="357"/>
        <w:rPr>
          <w:highlight w:val="yellow"/>
        </w:rPr>
      </w:pPr>
      <w:r w:rsidRPr="00304EA0">
        <w:rPr>
          <w:highlight w:val="yellow"/>
        </w:rPr>
        <w:t>Please contact a representative to update this proposal to include pricing for line items marked “TBD” (To Be Determined).</w:t>
      </w:r>
    </w:p>
    <w:p w14:paraId="3B2FEE99" w14:textId="77777777" w:rsidR="00F21C66" w:rsidRDefault="00F21C66" w:rsidP="00F21C66">
      <w:pPr>
        <w:numPr>
          <w:ilvl w:val="0"/>
          <w:numId w:val="4"/>
        </w:numPr>
        <w:spacing w:line="276" w:lineRule="auto"/>
        <w:ind w:left="714" w:hanging="357"/>
        <w:rPr>
          <w:rFonts w:cstheme="minorHAnsi"/>
          <w:szCs w:val="22"/>
          <w:highlight w:val="yellow"/>
        </w:rPr>
      </w:pPr>
      <w:commentRangeStart w:id="6"/>
      <w:r w:rsidRPr="000A54E6">
        <w:rPr>
          <w:rFonts w:cstheme="minorHAnsi"/>
          <w:szCs w:val="22"/>
          <w:highlight w:val="yellow"/>
        </w:rPr>
        <w:t xml:space="preserve">It is the contractor’s responsibility to </w:t>
      </w:r>
      <w:r>
        <w:rPr>
          <w:rFonts w:cstheme="minorHAnsi"/>
          <w:szCs w:val="22"/>
          <w:highlight w:val="yellow"/>
        </w:rPr>
        <w:t xml:space="preserve">insure that </w:t>
      </w:r>
      <w:r w:rsidRPr="000A54E6">
        <w:rPr>
          <w:rFonts w:cstheme="minorHAnsi"/>
          <w:szCs w:val="22"/>
          <w:highlight w:val="yellow"/>
        </w:rPr>
        <w:t xml:space="preserve">the applicable permits </w:t>
      </w:r>
      <w:r>
        <w:rPr>
          <w:rFonts w:cstheme="minorHAnsi"/>
          <w:szCs w:val="22"/>
          <w:highlight w:val="yellow"/>
        </w:rPr>
        <w:t xml:space="preserve">are </w:t>
      </w:r>
      <w:r w:rsidRPr="000A54E6">
        <w:rPr>
          <w:rFonts w:cstheme="minorHAnsi"/>
          <w:szCs w:val="22"/>
          <w:highlight w:val="yellow"/>
        </w:rPr>
        <w:t>in place to perform the scope of work suggested in this proposal.</w:t>
      </w:r>
      <w:commentRangeEnd w:id="6"/>
      <w:r>
        <w:rPr>
          <w:rStyle w:val="CommentReference"/>
        </w:rPr>
        <w:commentReference w:id="6"/>
      </w:r>
    </w:p>
    <w:p w14:paraId="38E1351B" w14:textId="77777777" w:rsidR="00F21C66" w:rsidRPr="007F2D1B" w:rsidRDefault="00F21C66" w:rsidP="00F21C66">
      <w:pPr>
        <w:numPr>
          <w:ilvl w:val="0"/>
          <w:numId w:val="4"/>
        </w:numPr>
        <w:spacing w:line="276" w:lineRule="auto"/>
        <w:ind w:left="714" w:hanging="357"/>
        <w:rPr>
          <w:rFonts w:cstheme="minorHAnsi"/>
          <w:szCs w:val="22"/>
        </w:rPr>
      </w:pPr>
      <w:r w:rsidRPr="007F2D1B">
        <w:rPr>
          <w:rFonts w:cstheme="minorHAnsi"/>
          <w:szCs w:val="22"/>
        </w:rPr>
        <w:lastRenderedPageBreak/>
        <w:t>It is understood that Prime Engineering will assist in establishing an Operating Permit for this facility. This will be based on Time &amp; Material with Prime Engineering adding a 10% fee onto charges from the applicable aut</w:t>
      </w:r>
      <w:r>
        <w:rPr>
          <w:rFonts w:cstheme="minorHAnsi"/>
          <w:szCs w:val="22"/>
        </w:rPr>
        <w:t xml:space="preserve">horities. </w:t>
      </w:r>
    </w:p>
    <w:p w14:paraId="32BF1843" w14:textId="77777777" w:rsidR="00F21C66" w:rsidRPr="00DD1D79" w:rsidRDefault="00F21C66" w:rsidP="00F21C66">
      <w:pPr>
        <w:pStyle w:val="ListParagraph"/>
        <w:numPr>
          <w:ilvl w:val="0"/>
          <w:numId w:val="4"/>
        </w:numPr>
        <w:spacing w:after="0"/>
        <w:ind w:left="714" w:hanging="357"/>
        <w:rPr>
          <w:rFonts w:ascii="Calibri" w:hAnsi="Calibri" w:cs="Calibri"/>
          <w:highlight w:val="yellow"/>
        </w:rPr>
      </w:pPr>
      <w:commentRangeStart w:id="7"/>
      <w:r w:rsidRPr="00DD1D79">
        <w:rPr>
          <w:highlight w:val="yellow"/>
        </w:rPr>
        <w:t>It is understood that Prime Engineering will facilitate a scheduled outage with BC Hydro for this maintenance. BC Hydro charges range from $860.00 to $4,000.00 and above depending on the time of the isolation. Prime Engineering adds a 1</w:t>
      </w:r>
      <w:r>
        <w:rPr>
          <w:highlight w:val="yellow"/>
        </w:rPr>
        <w:t>5</w:t>
      </w:r>
      <w:r w:rsidRPr="00DD1D79">
        <w:rPr>
          <w:highlight w:val="yellow"/>
        </w:rPr>
        <w:t>% administration fee to the BC Hydro costs. Any charges from BC Hydro will be considered extra.</w:t>
      </w:r>
      <w:commentRangeEnd w:id="7"/>
      <w:r>
        <w:rPr>
          <w:rStyle w:val="CommentReference"/>
          <w:rFonts w:eastAsia="Times New Roman" w:cs="Times New Roman"/>
          <w:lang w:val="en-US"/>
        </w:rPr>
        <w:commentReference w:id="7"/>
      </w:r>
    </w:p>
    <w:p w14:paraId="681298CE" w14:textId="77777777" w:rsidR="00F21C66" w:rsidRDefault="00F21C66" w:rsidP="00F21C66">
      <w:pPr>
        <w:pStyle w:val="ListParagraph"/>
        <w:numPr>
          <w:ilvl w:val="0"/>
          <w:numId w:val="4"/>
        </w:numPr>
        <w:spacing w:after="0"/>
        <w:ind w:left="714" w:hanging="357"/>
        <w:rPr>
          <w:highlight w:val="yellow"/>
        </w:rPr>
      </w:pPr>
      <w:r w:rsidRPr="0001550F">
        <w:rPr>
          <w:highlight w:val="yellow"/>
          <w:u w:val="single"/>
        </w:rPr>
        <w:t>* This proposal does not include coordination with BC Hydro.</w:t>
      </w:r>
      <w:r>
        <w:rPr>
          <w:highlight w:val="yellow"/>
        </w:rPr>
        <w:t xml:space="preserve"> It is the contractor’s responsibility to coordinate with BC Hydro for outage scheduling. Should this change and Prime Engineering is to coordinate, this proposal must be updated to reflect that change.</w:t>
      </w:r>
    </w:p>
    <w:p w14:paraId="2C7D0834" w14:textId="77777777" w:rsidR="00F21C66" w:rsidRPr="00145D77" w:rsidRDefault="00F21C66" w:rsidP="00F21C66">
      <w:pPr>
        <w:numPr>
          <w:ilvl w:val="0"/>
          <w:numId w:val="4"/>
        </w:numPr>
        <w:spacing w:line="276" w:lineRule="auto"/>
        <w:ind w:left="714" w:hanging="357"/>
        <w:rPr>
          <w:rFonts w:cstheme="minorHAnsi"/>
          <w:szCs w:val="22"/>
        </w:rPr>
      </w:pPr>
      <w:r w:rsidRPr="00145D77">
        <w:rPr>
          <w:rFonts w:cstheme="minorHAnsi"/>
          <w:szCs w:val="22"/>
        </w:rPr>
        <w:t>Delays due to issues outside of Prime Engineering’s control will be considered extra</w:t>
      </w:r>
      <w:r>
        <w:rPr>
          <w:rFonts w:cstheme="minorHAnsi"/>
          <w:szCs w:val="22"/>
        </w:rPr>
        <w:t xml:space="preserve"> (see Extra Work section below)</w:t>
      </w:r>
      <w:r w:rsidRPr="00145D77">
        <w:rPr>
          <w:rFonts w:cstheme="minorHAnsi"/>
          <w:szCs w:val="22"/>
        </w:rPr>
        <w:t>.</w:t>
      </w:r>
    </w:p>
    <w:p w14:paraId="5A482C97" w14:textId="7E657465" w:rsidR="00ED30B2" w:rsidRPr="00F21C66" w:rsidRDefault="00F21C66" w:rsidP="00C81EA7">
      <w:pPr>
        <w:numPr>
          <w:ilvl w:val="0"/>
          <w:numId w:val="4"/>
        </w:numPr>
        <w:spacing w:line="276" w:lineRule="auto"/>
        <w:ind w:left="714" w:hanging="357"/>
        <w:rPr>
          <w:rFonts w:cstheme="minorHAnsi"/>
          <w:b/>
          <w:szCs w:val="22"/>
        </w:rPr>
      </w:pPr>
      <w:r w:rsidRPr="0044150C">
        <w:rPr>
          <w:rFonts w:cstheme="minorHAnsi"/>
          <w:b/>
          <w:szCs w:val="22"/>
        </w:rPr>
        <w:t>Prices are valid for 30 days from date of proposal.</w:t>
      </w:r>
    </w:p>
    <w:p w14:paraId="1DE38EE6" w14:textId="77777777" w:rsidR="00ED30B2" w:rsidRPr="00ED30B2" w:rsidRDefault="00ED30B2" w:rsidP="00ED30B2">
      <w:pPr>
        <w:keepNext/>
        <w:keepLines/>
        <w:spacing w:before="600" w:after="120" w:line="276" w:lineRule="auto"/>
        <w:ind w:left="432" w:hanging="432"/>
        <w:outlineLvl w:val="0"/>
        <w:rPr>
          <w:rFonts w:ascii="Cambria" w:hAnsi="Cambria"/>
          <w:b/>
          <w:bCs/>
          <w:sz w:val="28"/>
          <w:szCs w:val="28"/>
          <w:lang w:val="en-CA"/>
        </w:rPr>
      </w:pPr>
      <w:r w:rsidRPr="00ED30B2">
        <w:rPr>
          <w:rFonts w:ascii="Cambria" w:hAnsi="Cambria"/>
          <w:b/>
          <w:bCs/>
          <w:sz w:val="28"/>
          <w:szCs w:val="28"/>
          <w:lang w:val="en-CA"/>
        </w:rPr>
        <w:t xml:space="preserve">Extra work </w:t>
      </w:r>
      <w:r w:rsidRPr="00ED30B2">
        <w:rPr>
          <w:rFonts w:ascii="Cambria" w:hAnsi="Cambria"/>
          <w:bCs/>
          <w:szCs w:val="22"/>
          <w:lang w:val="en-CA"/>
        </w:rPr>
        <w:t>(outside of scope of work in this proposal)</w:t>
      </w:r>
    </w:p>
    <w:p w14:paraId="3DEDD290" w14:textId="77777777" w:rsidR="00ED30B2" w:rsidRPr="00ED30B2" w:rsidRDefault="00ED30B2" w:rsidP="00ED30B2">
      <w:pPr>
        <w:rPr>
          <w:rFonts w:ascii="Calibri" w:hAnsi="Calibri"/>
        </w:rPr>
      </w:pPr>
      <w:r w:rsidRPr="00ED30B2">
        <w:rPr>
          <w:rFonts w:ascii="Calibri" w:hAnsi="Calibri"/>
        </w:rPr>
        <w:t>Work outside of the scope listed above, delays (outside of Prime Engineering control and not due to our supply/workmanship) are considered as extra work.</w:t>
      </w:r>
    </w:p>
    <w:p w14:paraId="67B3C350" w14:textId="77777777" w:rsidR="00ED30B2" w:rsidRPr="00ED30B2" w:rsidRDefault="00ED30B2" w:rsidP="00ED30B2">
      <w:pPr>
        <w:ind w:firstLine="360"/>
        <w:rPr>
          <w:rFonts w:ascii="Calibri" w:hAnsi="Calibri"/>
        </w:rPr>
      </w:pPr>
    </w:p>
    <w:p w14:paraId="7658CE91" w14:textId="77777777" w:rsidR="00ED30B2" w:rsidRPr="00ED30B2" w:rsidRDefault="00ED30B2" w:rsidP="00ED30B2">
      <w:pPr>
        <w:rPr>
          <w:rFonts w:ascii="Calibri" w:hAnsi="Calibri"/>
        </w:rPr>
      </w:pPr>
      <w:r w:rsidRPr="00ED30B2">
        <w:rPr>
          <w:rFonts w:ascii="Calibri" w:hAnsi="Calibri"/>
        </w:rPr>
        <w:t>Extra work will be billed at the rates in effect at the time the work was completed. Please contact us for our current detailed rate sheet.</w:t>
      </w:r>
    </w:p>
    <w:p w14:paraId="47F99034" w14:textId="77777777" w:rsidR="00ED30B2" w:rsidRPr="00ED30B2" w:rsidRDefault="00ED30B2" w:rsidP="00ED30B2">
      <w:pPr>
        <w:ind w:firstLine="360"/>
        <w:rPr>
          <w:rFonts w:ascii="Calibri" w:hAnsi="Calibri"/>
        </w:rPr>
      </w:pPr>
    </w:p>
    <w:p w14:paraId="4C1DFAB9" w14:textId="77777777" w:rsidR="00ED30B2" w:rsidRPr="00ED30B2" w:rsidRDefault="00ED30B2" w:rsidP="00ED30B2">
      <w:pPr>
        <w:autoSpaceDE w:val="0"/>
        <w:autoSpaceDN w:val="0"/>
        <w:spacing w:line="276" w:lineRule="auto"/>
        <w:rPr>
          <w:rFonts w:ascii="Calibri" w:hAnsi="Calibri"/>
        </w:rPr>
      </w:pPr>
      <w:r w:rsidRPr="00ED30B2">
        <w:rPr>
          <w:rFonts w:ascii="Calibri" w:hAnsi="Calibri"/>
        </w:rPr>
        <w:t xml:space="preserve">If an order is to result from this quote, please send purchase order to </w:t>
      </w:r>
      <w:hyperlink r:id="rId15" w:history="1">
        <w:r w:rsidRPr="00ED30B2">
          <w:rPr>
            <w:rFonts w:ascii="Calibri" w:hAnsi="Calibri"/>
            <w:color w:val="0000FF"/>
            <w:u w:val="single"/>
          </w:rPr>
          <w:t>orders@primeeng.ca</w:t>
        </w:r>
      </w:hyperlink>
      <w:r w:rsidRPr="00ED30B2">
        <w:rPr>
          <w:rFonts w:ascii="Calibri" w:hAnsi="Calibri"/>
        </w:rPr>
        <w:t xml:space="preserve"> referencing this proposal number.</w:t>
      </w:r>
    </w:p>
    <w:p w14:paraId="35287143" w14:textId="77777777" w:rsidR="00ED30B2" w:rsidRPr="00ED30B2" w:rsidRDefault="00ED30B2" w:rsidP="00ED30B2">
      <w:pPr>
        <w:autoSpaceDE w:val="0"/>
        <w:autoSpaceDN w:val="0"/>
        <w:spacing w:line="276" w:lineRule="auto"/>
        <w:rPr>
          <w:rFonts w:ascii="Calibri" w:hAnsi="Calibri"/>
        </w:rPr>
      </w:pPr>
    </w:p>
    <w:p w14:paraId="6B8DD9F3" w14:textId="77777777" w:rsidR="00ED30B2" w:rsidRPr="00ED30B2" w:rsidRDefault="00ED30B2" w:rsidP="00ED30B2">
      <w:pPr>
        <w:autoSpaceDE w:val="0"/>
        <w:autoSpaceDN w:val="0"/>
        <w:spacing w:line="276" w:lineRule="auto"/>
        <w:rPr>
          <w:rFonts w:ascii="Calibri" w:hAnsi="Calibri"/>
        </w:rPr>
      </w:pPr>
      <w:r w:rsidRPr="00ED30B2">
        <w:rPr>
          <w:rFonts w:ascii="Calibri" w:hAnsi="Calibri"/>
        </w:rPr>
        <w:t>Again, thank you for considering Prime Engineering. We hope this proposal meets your requirements. If you have any questions or concerns please feel free to contact me.</w:t>
      </w:r>
    </w:p>
    <w:p w14:paraId="3BEF2B79" w14:textId="77777777" w:rsidR="00ED30B2" w:rsidRPr="00ED30B2" w:rsidRDefault="00ED30B2" w:rsidP="00ED30B2">
      <w:pPr>
        <w:rPr>
          <w:rFonts w:ascii="Calibri" w:hAnsi="Calibri"/>
          <w:szCs w:val="22"/>
          <w:lang w:val="en-GB"/>
        </w:rPr>
      </w:pPr>
    </w:p>
    <w:p w14:paraId="2C9323EC" w14:textId="5E553C95" w:rsidR="00ED30B2" w:rsidRPr="00F63EA1" w:rsidRDefault="00ED30B2" w:rsidP="00C81EA7">
      <w:pPr>
        <w:rPr>
          <w:rFonts w:ascii="Cambria" w:hAnsi="Cambria"/>
          <w:b/>
          <w:bCs/>
          <w:sz w:val="28"/>
          <w:szCs w:val="28"/>
          <w:lang w:val="en-CA"/>
        </w:rPr>
      </w:pPr>
      <w:r w:rsidRPr="00ED30B2">
        <w:rPr>
          <w:rFonts w:ascii="Calibri" w:hAnsi="Calibri"/>
        </w:rPr>
        <w:br w:type="page"/>
      </w:r>
    </w:p>
    <w:p w14:paraId="5F87C215" w14:textId="152F3151" w:rsidR="00ED30B2" w:rsidRPr="00F21C66" w:rsidRDefault="00ED30B2" w:rsidP="00F21C66">
      <w:pPr>
        <w:keepNext/>
        <w:keepLines/>
        <w:spacing w:before="600" w:after="120" w:line="276" w:lineRule="auto"/>
        <w:ind w:left="432" w:hanging="432"/>
        <w:jc w:val="center"/>
        <w:outlineLvl w:val="0"/>
        <w:rPr>
          <w:rFonts w:ascii="Cambria" w:hAnsi="Cambria"/>
          <w:b/>
          <w:bCs/>
          <w:sz w:val="28"/>
          <w:szCs w:val="28"/>
          <w:lang w:val="en-CA"/>
        </w:rPr>
      </w:pPr>
      <w:r w:rsidRPr="00ED30B2">
        <w:rPr>
          <w:rFonts w:ascii="Cambria" w:hAnsi="Cambria"/>
          <w:b/>
          <w:bCs/>
          <w:sz w:val="28"/>
          <w:szCs w:val="28"/>
          <w:lang w:val="en-CA"/>
        </w:rPr>
        <w:lastRenderedPageBreak/>
        <w:t>Terms and Conditions</w:t>
      </w:r>
    </w:p>
    <w:p w14:paraId="762D975D" w14:textId="77777777" w:rsidR="00ED30B2" w:rsidRPr="00ED30B2" w:rsidRDefault="00ED30B2" w:rsidP="00ED30B2">
      <w:pPr>
        <w:rPr>
          <w:rFonts w:ascii="Calibri" w:hAnsi="Calibri" w:cs="Calibri"/>
          <w:szCs w:val="22"/>
          <w:lang w:val="en-CA"/>
        </w:rPr>
      </w:pPr>
    </w:p>
    <w:p w14:paraId="4E14AEAA" w14:textId="77777777" w:rsidR="00ED30B2" w:rsidRPr="00ED30B2" w:rsidRDefault="00ED30B2" w:rsidP="00ED30B2">
      <w:pPr>
        <w:rPr>
          <w:rFonts w:ascii="Calibri" w:hAnsi="Calibri" w:cs="Calibri"/>
          <w:szCs w:val="22"/>
        </w:rPr>
      </w:pPr>
      <w:r w:rsidRPr="00ED30B2">
        <w:rPr>
          <w:rFonts w:ascii="Calibri" w:hAnsi="Calibri" w:cs="Calibri"/>
          <w:b/>
          <w:bCs/>
          <w:szCs w:val="22"/>
          <w:shd w:val="clear" w:color="auto" w:fill="FFFFFF"/>
        </w:rPr>
        <w:t>Definitions</w:t>
      </w:r>
      <w:r w:rsidRPr="00ED30B2">
        <w:rPr>
          <w:rFonts w:ascii="Calibri" w:hAnsi="Calibri" w:cs="Calibri"/>
          <w:szCs w:val="22"/>
          <w:shd w:val="clear" w:color="auto" w:fill="FFFFFF"/>
        </w:rPr>
        <w:t>. In these Terms and Conditions, the following definitions apply:</w:t>
      </w:r>
    </w:p>
    <w:p w14:paraId="0A7D8E8C"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“Agreement”: the agreement between Prime Engineering and the Customer for the purchase and sale of Goods and/or Services.</w:t>
      </w:r>
    </w:p>
    <w:p w14:paraId="0DD23BB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“Prime”: Prime Engineering Ltd.</w:t>
      </w:r>
    </w:p>
    <w:p w14:paraId="5549D7C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“Customer” : Name and Address as indicated on Prime Order Acknowledgment </w:t>
      </w:r>
    </w:p>
    <w:p w14:paraId="0CE820F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“Ship To” : the location identified by Customer and indicated on the Order Acknowledgment to which Prime is to deliver Goods and/or perform the services.</w:t>
      </w:r>
    </w:p>
    <w:p w14:paraId="4045B9F6"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“Goods” : the goods that are required to be delivered by Prime pursuant to a Purchase Order from Customer and confirmed via Prime’s Order Acknowledgment and includes all materials, component parts, packaging and labelling of such goods.</w:t>
      </w:r>
    </w:p>
    <w:p w14:paraId="4DFBF379"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“Order Acknowledgment” : Document outlining all required goods and/or services provided by Prime to Customer after receipt of Customer Purchase Order</w:t>
      </w:r>
    </w:p>
    <w:p w14:paraId="55B85261"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“Change Order” : Document outlining any and all required deviation(s) to materials and/or services as outlined in the Order Acknowledgment. </w:t>
      </w:r>
    </w:p>
    <w:p w14:paraId="1B3D42E2"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“Intellectual Property Rights” : all intellectual and industrial property rights and rights of a similar nature including all rights in and to, patents including all issued patents and pending applications therefore and patents which may be issued therefrom (including divisions, reissues, re-examinations, continuations and continuations-in-part); trade-marks; copyrights; industrial design rights; rights pertaining to trade secrets and confidential information; publicity rights; personality rights; moral rights; and other intellectual property rights whether registered or not and all applications, registrations, renewals and extensions pertaining to the foregoing.</w:t>
      </w:r>
    </w:p>
    <w:p w14:paraId="183BA44E"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“Purchase Order (PO)” : document provided by the Customer to Prime outlining the required goods and/or services to be provided by Prime</w:t>
      </w:r>
    </w:p>
    <w:p w14:paraId="431B13C3"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“Services” : any services to be provided by Prime to Customer pursuant to an Order Acknowledgment.</w:t>
      </w:r>
    </w:p>
    <w:p w14:paraId="00D1E800"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“Specifications” : the requirements, attributes and specifications for the Goods or Services that are set out in the applicable Order Acknowledgment. </w:t>
      </w:r>
    </w:p>
    <w:p w14:paraId="0FBDF868" w14:textId="77777777" w:rsidR="00ED30B2" w:rsidRPr="00ED30B2" w:rsidRDefault="00ED30B2" w:rsidP="00ED30B2">
      <w:pPr>
        <w:numPr>
          <w:ilvl w:val="1"/>
          <w:numId w:val="10"/>
        </w:numPr>
        <w:shd w:val="clear" w:color="auto" w:fill="FFFFFF"/>
        <w:spacing w:before="100" w:beforeAutospacing="1" w:after="100" w:afterAutospacing="1"/>
        <w:rPr>
          <w:rFonts w:ascii="Calibri" w:hAnsi="Calibri" w:cs="Calibri"/>
          <w:szCs w:val="22"/>
        </w:rPr>
      </w:pPr>
      <w:r w:rsidRPr="00ED30B2">
        <w:rPr>
          <w:rFonts w:ascii="Calibri" w:hAnsi="Calibri" w:cs="Calibri"/>
          <w:szCs w:val="22"/>
        </w:rPr>
        <w:t xml:space="preserve"> “Proposal” : Document provided by Prime to Customer outlining required goods or services and pricing</w:t>
      </w:r>
    </w:p>
    <w:p w14:paraId="05EF6E4D" w14:textId="77777777" w:rsidR="00ED30B2" w:rsidRPr="00ED30B2" w:rsidRDefault="00ED30B2" w:rsidP="00ED30B2">
      <w:pPr>
        <w:spacing w:after="480"/>
        <w:rPr>
          <w:rFonts w:ascii="Calibri" w:hAnsi="Calibri" w:cs="Calibri"/>
          <w:szCs w:val="22"/>
        </w:rPr>
      </w:pPr>
      <w:r w:rsidRPr="00ED30B2">
        <w:rPr>
          <w:rFonts w:ascii="Calibri" w:hAnsi="Calibri" w:cs="Calibri"/>
          <w:b/>
          <w:szCs w:val="22"/>
        </w:rPr>
        <w:t xml:space="preserve">Sale: </w:t>
      </w:r>
      <w:r w:rsidRPr="00ED30B2">
        <w:rPr>
          <w:rFonts w:ascii="Calibri" w:hAnsi="Calibri" w:cs="Calibri"/>
          <w:szCs w:val="22"/>
        </w:rPr>
        <w:t xml:space="preserve">The sale consists only of: (a) A Proposal supplied by Prime (b) A purchase order supplied by the customer to Prime; (c) An order acknowledgment supplied by Prime to the Customer; (c) any specification or other document expressly referenced in the Order Acknowledgment; (d) any approved change order referencing the order acknowledgement document number and (e) An invoice supplied by Prime to the Customer. </w:t>
      </w:r>
    </w:p>
    <w:p w14:paraId="4D6727A6" w14:textId="77777777" w:rsidR="00ED30B2" w:rsidRPr="00ED30B2" w:rsidRDefault="00ED30B2" w:rsidP="00ED30B2">
      <w:pPr>
        <w:rPr>
          <w:rFonts w:ascii="Calibri" w:hAnsi="Calibri" w:cs="Calibri"/>
          <w:szCs w:val="22"/>
        </w:rPr>
      </w:pPr>
      <w:r w:rsidRPr="00ED30B2">
        <w:rPr>
          <w:rFonts w:ascii="Calibri" w:hAnsi="Calibri" w:cs="Calibri"/>
          <w:szCs w:val="22"/>
        </w:rPr>
        <w:lastRenderedPageBreak/>
        <w:t xml:space="preserve">The Customer’s submitted PO or in absence of a PO the acceptance of the Order Acknowledgment shall act as Customers’ acceptance of our standard terms and conditions as outlined within this document. </w:t>
      </w:r>
    </w:p>
    <w:p w14:paraId="0968D8D2" w14:textId="77777777" w:rsidR="00ED30B2" w:rsidRPr="00ED30B2" w:rsidRDefault="00ED30B2" w:rsidP="00ED30B2">
      <w:pPr>
        <w:rPr>
          <w:rFonts w:ascii="Calibri" w:hAnsi="Calibri" w:cs="Calibri"/>
          <w:szCs w:val="22"/>
        </w:rPr>
      </w:pPr>
    </w:p>
    <w:p w14:paraId="1652B36D" w14:textId="77777777" w:rsidR="00ED30B2" w:rsidRPr="00ED30B2" w:rsidRDefault="00ED30B2" w:rsidP="00ED30B2">
      <w:pPr>
        <w:rPr>
          <w:rFonts w:ascii="Calibri" w:hAnsi="Calibri" w:cs="Calibri"/>
          <w:szCs w:val="22"/>
        </w:rPr>
      </w:pPr>
      <w:r w:rsidRPr="00ED30B2">
        <w:rPr>
          <w:rFonts w:ascii="Calibri" w:hAnsi="Calibri" w:cs="Calibri"/>
          <w:szCs w:val="22"/>
        </w:rPr>
        <w:t xml:space="preserve">A proposal when supplied by Prime to the customer will act as a reference document for detailed technical specifications and project milestones. All pricing and payment terms will be as indicated on the Order Acknowledgment. In the event of any discrepancy between the Proposal and Order Acknowledgement the Order Acknowledgment will take precedence. </w:t>
      </w:r>
    </w:p>
    <w:p w14:paraId="7DBA2CD8" w14:textId="77777777" w:rsidR="00ED30B2" w:rsidRPr="00ED30B2" w:rsidRDefault="00ED30B2" w:rsidP="00ED30B2">
      <w:pPr>
        <w:rPr>
          <w:rFonts w:ascii="Calibri" w:hAnsi="Calibri" w:cs="Calibri"/>
          <w:szCs w:val="22"/>
        </w:rPr>
      </w:pPr>
    </w:p>
    <w:p w14:paraId="6A5748E9" w14:textId="77777777" w:rsidR="00ED30B2" w:rsidRPr="00ED30B2" w:rsidRDefault="00ED30B2" w:rsidP="00ED30B2">
      <w:pPr>
        <w:rPr>
          <w:rFonts w:ascii="Calibri" w:hAnsi="Calibri" w:cs="Calibri"/>
          <w:szCs w:val="22"/>
        </w:rPr>
      </w:pPr>
      <w:r w:rsidRPr="00ED30B2">
        <w:rPr>
          <w:rFonts w:ascii="Calibri" w:hAnsi="Calibri" w:cs="Calibri"/>
          <w:szCs w:val="22"/>
        </w:rPr>
        <w:t xml:space="preserve">All orders are subject to Prime Engineering’s full review prior to acceptance. Prime’s Order Acknowledgment constitutes acceptance for goods and/or services provided or delivered as outlined within the Order Acknowledgment. No orders shall be accepted by Prime with undefined delivery timelines or request to hold equipment indefinitely. </w:t>
      </w:r>
    </w:p>
    <w:p w14:paraId="319508F5" w14:textId="77777777" w:rsidR="00ED30B2" w:rsidRPr="00ED30B2" w:rsidRDefault="00ED30B2" w:rsidP="00ED30B2">
      <w:pPr>
        <w:rPr>
          <w:rFonts w:ascii="Calibri" w:hAnsi="Calibri" w:cs="Calibri"/>
          <w:szCs w:val="22"/>
        </w:rPr>
      </w:pPr>
    </w:p>
    <w:p w14:paraId="3D857193" w14:textId="77777777" w:rsidR="00ED30B2" w:rsidRPr="00ED30B2" w:rsidRDefault="00ED30B2" w:rsidP="00ED30B2">
      <w:pPr>
        <w:spacing w:line="276" w:lineRule="auto"/>
        <w:rPr>
          <w:rFonts w:ascii="Calibri" w:hAnsi="Calibri" w:cs="Calibri"/>
          <w:szCs w:val="22"/>
        </w:rPr>
      </w:pPr>
      <w:r w:rsidRPr="00ED30B2">
        <w:rPr>
          <w:rFonts w:ascii="Calibri" w:hAnsi="Calibri" w:cs="Calibri"/>
          <w:szCs w:val="22"/>
        </w:rPr>
        <w:t xml:space="preserve">Shipping schedules are made in good faith. Prime cannot, however, accept liability for penalty or damages resulting from shipping delays caused by events outside of Prime’s control and Force Majeure including but not limited to strikes, fires or any other cause beyond Prime’s control. Ship Separate Parts may not arrive concurrently with the equipment and some assembly may be required.  </w:t>
      </w:r>
    </w:p>
    <w:p w14:paraId="4362F4AF" w14:textId="77777777" w:rsidR="00ED30B2" w:rsidRPr="00ED30B2" w:rsidRDefault="00ED30B2" w:rsidP="00ED30B2">
      <w:pPr>
        <w:spacing w:line="276" w:lineRule="auto"/>
        <w:rPr>
          <w:rFonts w:ascii="Calibri" w:hAnsi="Calibri" w:cs="Calibri"/>
          <w:szCs w:val="22"/>
        </w:rPr>
      </w:pPr>
    </w:p>
    <w:p w14:paraId="4651C713"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Payment: </w:t>
      </w:r>
      <w:r w:rsidRPr="00ED30B2">
        <w:rPr>
          <w:rFonts w:ascii="Calibri" w:hAnsi="Calibri" w:cs="Calibri"/>
          <w:szCs w:val="22"/>
        </w:rPr>
        <w:t xml:space="preserve">Standard terms of payment are NET thirty (30) days from the date of invoice and acceptance by Prime of a completed credit application by the Customer unless otherwise specified within the Order Acknowledgment. Terms of payment in advance of credit application approval or if credit application is denied will be either Cash in Advance (CIA), Cash on Delivery (COD) or a combination thereof as specified within the Order Acknowledgment. </w:t>
      </w:r>
    </w:p>
    <w:p w14:paraId="4A4EF426" w14:textId="77777777" w:rsidR="00ED30B2" w:rsidRPr="00ED30B2" w:rsidRDefault="00ED30B2" w:rsidP="00ED30B2">
      <w:pPr>
        <w:rPr>
          <w:rFonts w:ascii="Calibri" w:hAnsi="Calibri" w:cs="Calibri"/>
          <w:szCs w:val="22"/>
        </w:rPr>
      </w:pPr>
    </w:p>
    <w:p w14:paraId="51F94440" w14:textId="77777777" w:rsidR="00ED30B2" w:rsidRPr="00ED30B2" w:rsidRDefault="00ED30B2" w:rsidP="00ED30B2">
      <w:pPr>
        <w:ind w:firstLine="360"/>
        <w:rPr>
          <w:rFonts w:ascii="Calibri" w:hAnsi="Calibri" w:cs="Calibri"/>
          <w:szCs w:val="22"/>
        </w:rPr>
      </w:pPr>
      <w:r w:rsidRPr="00ED30B2">
        <w:rPr>
          <w:rFonts w:ascii="Calibri" w:hAnsi="Calibri" w:cs="Calibri"/>
          <w:szCs w:val="22"/>
        </w:rPr>
        <w:t>Payment will be accepted in the following ways:</w:t>
      </w:r>
    </w:p>
    <w:p w14:paraId="62BC1B0C"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Cash</w:t>
      </w:r>
    </w:p>
    <w:p w14:paraId="6566865B"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Direct Deposit</w:t>
      </w:r>
    </w:p>
    <w:p w14:paraId="293D3996"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Cheque</w:t>
      </w:r>
    </w:p>
    <w:p w14:paraId="2CD6F1E1"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Money Order</w:t>
      </w:r>
    </w:p>
    <w:p w14:paraId="4D0A1C07"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Electronic transfer (e-transfer)</w:t>
      </w:r>
    </w:p>
    <w:p w14:paraId="17E229D6" w14:textId="77777777" w:rsidR="00ED30B2" w:rsidRPr="00ED30B2" w:rsidRDefault="00ED30B2" w:rsidP="00ED30B2">
      <w:pPr>
        <w:numPr>
          <w:ilvl w:val="0"/>
          <w:numId w:val="11"/>
        </w:numPr>
        <w:contextualSpacing/>
        <w:rPr>
          <w:rFonts w:ascii="Calibri" w:eastAsia="Calibri" w:hAnsi="Calibri" w:cs="Calibri"/>
          <w:szCs w:val="22"/>
          <w:lang w:val="en-CA"/>
        </w:rPr>
      </w:pPr>
      <w:r w:rsidRPr="00ED30B2">
        <w:rPr>
          <w:rFonts w:ascii="Calibri" w:eastAsia="Calibri" w:hAnsi="Calibri" w:cs="Calibri"/>
          <w:szCs w:val="22"/>
          <w:lang w:val="en-CA"/>
        </w:rPr>
        <w:t>Major Credit Card (MasterCard, Visa and American Express)</w:t>
      </w:r>
    </w:p>
    <w:p w14:paraId="5A6BC2CB" w14:textId="77777777" w:rsidR="00ED30B2" w:rsidRPr="00ED30B2" w:rsidRDefault="00ED30B2" w:rsidP="00ED30B2">
      <w:pPr>
        <w:numPr>
          <w:ilvl w:val="1"/>
          <w:numId w:val="11"/>
        </w:numPr>
        <w:contextualSpacing/>
        <w:rPr>
          <w:rFonts w:ascii="Calibri" w:eastAsia="Calibri" w:hAnsi="Calibri" w:cs="Calibri"/>
          <w:szCs w:val="22"/>
          <w:lang w:val="en-CA"/>
        </w:rPr>
      </w:pPr>
      <w:r w:rsidRPr="00ED30B2">
        <w:rPr>
          <w:rFonts w:ascii="Calibri" w:eastAsia="Calibri" w:hAnsi="Calibri" w:cs="Calibri"/>
          <w:szCs w:val="22"/>
          <w:lang w:val="en-CA"/>
        </w:rPr>
        <w:t xml:space="preserve">A transaction fee of $18 CAD or 3% of total transaction amount (whichever is more) will be added to all credit card transactions at the time of processing. </w:t>
      </w:r>
    </w:p>
    <w:p w14:paraId="731CCD98" w14:textId="77777777" w:rsidR="00ED30B2" w:rsidRPr="00ED30B2" w:rsidRDefault="00ED30B2" w:rsidP="00ED30B2">
      <w:pPr>
        <w:rPr>
          <w:rFonts w:ascii="Calibri" w:hAnsi="Calibri" w:cs="Calibri"/>
          <w:szCs w:val="22"/>
        </w:rPr>
      </w:pPr>
    </w:p>
    <w:p w14:paraId="330836FB" w14:textId="77777777" w:rsidR="00ED30B2" w:rsidRPr="00ED30B2" w:rsidRDefault="00ED30B2" w:rsidP="00ED30B2">
      <w:pPr>
        <w:rPr>
          <w:rFonts w:ascii="Calibri" w:hAnsi="Calibri" w:cs="Calibri"/>
          <w:szCs w:val="22"/>
        </w:rPr>
      </w:pPr>
      <w:r w:rsidRPr="00ED30B2">
        <w:rPr>
          <w:rFonts w:ascii="Calibri" w:hAnsi="Calibri" w:cs="Calibri"/>
          <w:szCs w:val="22"/>
        </w:rPr>
        <w:t xml:space="preserve">Customers will pay the total amount shown on each invoice in compliance with the terms indicated on the invoice without exception. </w:t>
      </w:r>
    </w:p>
    <w:p w14:paraId="5D321146" w14:textId="77777777" w:rsidR="00ED30B2" w:rsidRPr="00ED30B2" w:rsidRDefault="00ED30B2" w:rsidP="00ED30B2">
      <w:pPr>
        <w:rPr>
          <w:rFonts w:ascii="Calibri" w:hAnsi="Calibri" w:cs="Calibri"/>
          <w:szCs w:val="22"/>
        </w:rPr>
      </w:pPr>
    </w:p>
    <w:p w14:paraId="64CD9F51" w14:textId="77777777" w:rsidR="00ED30B2" w:rsidRPr="00ED30B2" w:rsidRDefault="00ED30B2" w:rsidP="00ED30B2">
      <w:pPr>
        <w:rPr>
          <w:rFonts w:ascii="Calibri" w:hAnsi="Calibri" w:cs="Calibri"/>
          <w:szCs w:val="22"/>
        </w:rPr>
      </w:pPr>
      <w:r w:rsidRPr="00ED30B2">
        <w:rPr>
          <w:rFonts w:ascii="Calibri" w:hAnsi="Calibri" w:cs="Calibri"/>
          <w:szCs w:val="22"/>
        </w:rPr>
        <w:t xml:space="preserve">Past due invoices will be subject to an annual interest rate calculated from the past-due date of eighteen (18%) percent. If customers fail to make payment at its full discretion Prime Engineering may pursue legal action to collect the original invoiced amount, applicable interest and any costs incurred as a result of legal action taken. In the event legal action is taken to collect the past due amount(s) the customer will be considered in breach of this agreement and Prime Engineering may at its sole discretion and </w:t>
      </w:r>
      <w:r w:rsidRPr="00ED30B2">
        <w:rPr>
          <w:rFonts w:ascii="Calibri" w:hAnsi="Calibri" w:cs="Calibri"/>
          <w:szCs w:val="22"/>
        </w:rPr>
        <w:lastRenderedPageBreak/>
        <w:t xml:space="preserve">without notice cancel any or all work in progress or delivery of any products or services pending between the Customer and Prime whether or not an Order Acknowledgment has already been provided. Prime will issue an invoice to Customer for costs incurred to date for any products or services canceled as a result of the breach which may include but are not limited to parts ordered, hours worked, or shipping fees incurred. </w:t>
      </w:r>
    </w:p>
    <w:p w14:paraId="3F65CE0D" w14:textId="77777777" w:rsidR="00ED30B2" w:rsidRPr="00ED30B2" w:rsidRDefault="00ED30B2" w:rsidP="00ED30B2">
      <w:pPr>
        <w:rPr>
          <w:rFonts w:ascii="Calibri" w:hAnsi="Calibri" w:cs="Calibri"/>
          <w:szCs w:val="22"/>
        </w:rPr>
      </w:pPr>
    </w:p>
    <w:p w14:paraId="3F9EAA94" w14:textId="77777777" w:rsidR="00ED30B2" w:rsidRPr="00ED30B2" w:rsidRDefault="00ED30B2" w:rsidP="00ED30B2">
      <w:pPr>
        <w:rPr>
          <w:rFonts w:ascii="Calibri" w:hAnsi="Calibri" w:cs="Calibri"/>
          <w:szCs w:val="22"/>
        </w:rPr>
      </w:pPr>
      <w:r w:rsidRPr="00ED30B2">
        <w:rPr>
          <w:rFonts w:ascii="Calibri" w:hAnsi="Calibri" w:cs="Calibri"/>
          <w:szCs w:val="22"/>
        </w:rPr>
        <w:t>Title to equipment sold pursuant to this agreement shall remain vested in Prime Engineering and shall not pass to Customer until the total amount owing as indicated within the invoice provided by Prime to Customer has been paid in full and received by Prime. Until title to equipment passes:</w:t>
      </w:r>
    </w:p>
    <w:p w14:paraId="4502D226"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 xml:space="preserve">Prime shall have authority to retake, sell or otherwise deal with and/or dispose of all or any part of the equipment; </w:t>
      </w:r>
    </w:p>
    <w:p w14:paraId="1844C23D"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Prime and its agents and employees shall be entitled at any time and without the need to give notice enter upon any property upon which the equipment or any part thereof is stored, or upon which Prime reasonably believes them to be kept;</w:t>
      </w:r>
    </w:p>
    <w:p w14:paraId="20DC6E1C"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Customer shall store or mark the equipment in a manner reasonably satisfactory to Prime indicating that title to the equipment remains vested in Prime; and</w:t>
      </w:r>
    </w:p>
    <w:p w14:paraId="4378FABE" w14:textId="77777777" w:rsidR="00ED30B2" w:rsidRPr="00ED30B2" w:rsidRDefault="00ED30B2" w:rsidP="00ED30B2">
      <w:pPr>
        <w:numPr>
          <w:ilvl w:val="0"/>
          <w:numId w:val="12"/>
        </w:numPr>
        <w:contextualSpacing/>
        <w:rPr>
          <w:rFonts w:ascii="Calibri" w:eastAsia="Calibri" w:hAnsi="Calibri" w:cs="Calibri"/>
          <w:szCs w:val="22"/>
          <w:lang w:val="en-CA"/>
        </w:rPr>
      </w:pPr>
      <w:r w:rsidRPr="00ED30B2">
        <w:rPr>
          <w:rFonts w:ascii="Calibri" w:eastAsia="Calibri" w:hAnsi="Calibri" w:cs="Calibri"/>
          <w:szCs w:val="22"/>
          <w:lang w:val="en-CA"/>
        </w:rPr>
        <w:t>Customer shall insure equipment to their full replacement value and arrange for Prime to be noted on the policy of insurance as the loss payee.</w:t>
      </w:r>
    </w:p>
    <w:p w14:paraId="13382B4F" w14:textId="77777777" w:rsidR="00ED30B2" w:rsidRPr="00ED30B2" w:rsidRDefault="00ED30B2" w:rsidP="00ED30B2">
      <w:pPr>
        <w:rPr>
          <w:rFonts w:ascii="Calibri" w:hAnsi="Calibri" w:cs="Calibri"/>
          <w:szCs w:val="22"/>
        </w:rPr>
      </w:pPr>
      <w:r w:rsidRPr="00ED30B2">
        <w:rPr>
          <w:rFonts w:ascii="Calibri" w:hAnsi="Calibri" w:cs="Calibri"/>
          <w:szCs w:val="22"/>
        </w:rPr>
        <w:t>Irrespective of whether title to equipment remains vested in Prime, risk in equipment shall pass to the Customer upon delivery.</w:t>
      </w:r>
    </w:p>
    <w:p w14:paraId="6CE238D5" w14:textId="77777777" w:rsidR="00ED30B2" w:rsidRPr="00ED30B2" w:rsidRDefault="00ED30B2" w:rsidP="00ED30B2">
      <w:pPr>
        <w:rPr>
          <w:rFonts w:ascii="Calibri" w:hAnsi="Calibri" w:cs="Calibri"/>
          <w:szCs w:val="22"/>
        </w:rPr>
      </w:pPr>
    </w:p>
    <w:p w14:paraId="3DAB39FE"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Change Orders: </w:t>
      </w:r>
      <w:r w:rsidRPr="00ED30B2">
        <w:rPr>
          <w:rFonts w:ascii="Calibri" w:hAnsi="Calibri" w:cs="Calibri"/>
          <w:szCs w:val="22"/>
        </w:rPr>
        <w:t xml:space="preserve">Any deviation to the materials and/or services as outlined within the Order Acknowledgment will require a formal change order. A deviation may be requested in writing by either Prime or the Customer, once initiated Prime will provide a change order document which will include at a minimum (a) details of the required deviation; (b) financial implications of the deviation; and (c) any applicable milestones. All change orders must be approved by the Customer and Prime Engineering in writing. Prime Engineering may at its sole discretion request a new or revised Purchase Order from the Customer in the event an approved change order has financial implications. </w:t>
      </w:r>
    </w:p>
    <w:p w14:paraId="6CDC8D6D" w14:textId="77777777" w:rsidR="00ED30B2" w:rsidRPr="00ED30B2" w:rsidRDefault="00ED30B2" w:rsidP="00ED30B2">
      <w:pPr>
        <w:rPr>
          <w:rFonts w:ascii="Calibri" w:hAnsi="Calibri" w:cs="Calibri"/>
          <w:szCs w:val="22"/>
        </w:rPr>
      </w:pPr>
    </w:p>
    <w:p w14:paraId="642A8BBA" w14:textId="77777777" w:rsidR="00ED30B2" w:rsidRPr="00ED30B2" w:rsidRDefault="00ED30B2" w:rsidP="00ED30B2">
      <w:pPr>
        <w:rPr>
          <w:rFonts w:ascii="Calibri" w:hAnsi="Calibri" w:cs="Calibri"/>
          <w:szCs w:val="22"/>
        </w:rPr>
      </w:pPr>
      <w:r w:rsidRPr="00ED30B2">
        <w:rPr>
          <w:rFonts w:ascii="Calibri" w:hAnsi="Calibri" w:cs="Calibri"/>
          <w:szCs w:val="22"/>
        </w:rPr>
        <w:t xml:space="preserve">Any change order that is initiated by either Prime or the Customer may affect the delivery date as indicated on the Sales Order Acknowledgment.  </w:t>
      </w:r>
    </w:p>
    <w:p w14:paraId="4F3F4599" w14:textId="77777777" w:rsidR="00ED30B2" w:rsidRPr="00ED30B2" w:rsidRDefault="00ED30B2" w:rsidP="00ED30B2">
      <w:pPr>
        <w:rPr>
          <w:rFonts w:ascii="Calibri" w:hAnsi="Calibri" w:cs="Calibri"/>
          <w:szCs w:val="22"/>
        </w:rPr>
      </w:pPr>
    </w:p>
    <w:p w14:paraId="495DCF0E"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Delivery: </w:t>
      </w:r>
      <w:r w:rsidRPr="00ED30B2">
        <w:rPr>
          <w:rFonts w:ascii="Calibri" w:hAnsi="Calibri" w:cs="Calibri"/>
          <w:szCs w:val="22"/>
        </w:rPr>
        <w:t>Unless otherwise indicated on the Order Acknowledgment, prices as shown within order acknowledgment are based on ExWorks Prime Engineering Ltd, Victoria, BC Canada. Regardless of whether delivery is ExWorks or to a named destination, delivery to a carrier shall constitute delivery to Customer per INCOTERMS. Any claim by Customer for shortage or damage occurring subsequent to such delivery or for nonconformance of Goods must be made within Twenty-Four (24) hours after receipt of the Goods from carrier in the condition claimed, or such Goods shall be deemed finally inspected, checked and accepted by Customer.</w:t>
      </w:r>
    </w:p>
    <w:p w14:paraId="2EDD2913" w14:textId="77777777" w:rsidR="00ED30B2" w:rsidRPr="00ED30B2" w:rsidRDefault="00ED30B2" w:rsidP="00ED30B2">
      <w:pPr>
        <w:ind w:firstLine="360"/>
        <w:rPr>
          <w:rFonts w:ascii="Calibri" w:hAnsi="Calibri" w:cs="Calibri"/>
          <w:szCs w:val="22"/>
        </w:rPr>
      </w:pPr>
    </w:p>
    <w:p w14:paraId="757D8156" w14:textId="77777777" w:rsidR="00ED30B2" w:rsidRPr="00ED30B2" w:rsidRDefault="00ED30B2" w:rsidP="00ED30B2">
      <w:pPr>
        <w:rPr>
          <w:rFonts w:ascii="Calibri" w:hAnsi="Calibri" w:cs="Calibri"/>
          <w:szCs w:val="22"/>
        </w:rPr>
      </w:pPr>
      <w:r w:rsidRPr="00ED30B2">
        <w:rPr>
          <w:rFonts w:ascii="Calibri" w:hAnsi="Calibri" w:cs="Calibri"/>
          <w:szCs w:val="22"/>
        </w:rPr>
        <w:t xml:space="preserve">In the event the customer is unwilling or unable to accept receipt of materials shipped, when ready for shipment, or if the customer requests Prime hold the shipment until a future date Prime reserves the </w:t>
      </w:r>
      <w:r w:rsidRPr="00ED30B2">
        <w:rPr>
          <w:rFonts w:ascii="Calibri" w:hAnsi="Calibri" w:cs="Calibri"/>
          <w:szCs w:val="22"/>
        </w:rPr>
        <w:lastRenderedPageBreak/>
        <w:t xml:space="preserve">right to include on the customers final invoice material handling and/or storage fees in excess of amounts shown on order acknowledgment. </w:t>
      </w:r>
    </w:p>
    <w:p w14:paraId="6AD7AC5D" w14:textId="77777777" w:rsidR="00ED30B2" w:rsidRPr="00ED30B2" w:rsidRDefault="00ED30B2" w:rsidP="00ED30B2">
      <w:pPr>
        <w:rPr>
          <w:rFonts w:ascii="Calibri" w:hAnsi="Calibri" w:cs="Calibri"/>
          <w:szCs w:val="22"/>
        </w:rPr>
      </w:pPr>
    </w:p>
    <w:p w14:paraId="6EFC49D1"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Confidentiality: </w:t>
      </w:r>
      <w:r w:rsidRPr="00ED30B2">
        <w:rPr>
          <w:rFonts w:ascii="Calibri" w:hAnsi="Calibri" w:cs="Calibri"/>
          <w:szCs w:val="22"/>
        </w:rPr>
        <w:t>The customer shall not disclose trade secrets or confidential information including but not limited to pricing, supply lists, plans, drawings and programs to third parties without prior written consent by Prime Engineering Ltd.</w:t>
      </w:r>
    </w:p>
    <w:p w14:paraId="5FA8D5A1" w14:textId="77777777" w:rsidR="00ED30B2" w:rsidRPr="00ED30B2" w:rsidRDefault="00ED30B2" w:rsidP="00ED30B2">
      <w:pPr>
        <w:spacing w:after="200" w:line="276" w:lineRule="auto"/>
        <w:ind w:left="360"/>
        <w:contextualSpacing/>
        <w:rPr>
          <w:rFonts w:ascii="Calibri" w:eastAsia="Calibri" w:hAnsi="Calibri" w:cs="Calibri"/>
          <w:szCs w:val="22"/>
          <w:lang w:val="en-CA"/>
        </w:rPr>
      </w:pPr>
    </w:p>
    <w:p w14:paraId="6B186152" w14:textId="77777777" w:rsidR="00ED30B2" w:rsidRPr="00ED30B2" w:rsidRDefault="00ED30B2" w:rsidP="00ED30B2">
      <w:pPr>
        <w:rPr>
          <w:rFonts w:ascii="Calibri" w:hAnsi="Calibri" w:cs="Calibri"/>
          <w:szCs w:val="22"/>
        </w:rPr>
      </w:pPr>
      <w:r w:rsidRPr="00ED30B2">
        <w:rPr>
          <w:rFonts w:ascii="Calibri" w:hAnsi="Calibri" w:cs="Calibri"/>
          <w:szCs w:val="22"/>
        </w:rPr>
        <w:t>Customer shall not reverse engineer, decrypt, decompile or disassemble the supplied materials without expressed written consent by Prime Engineering Ltd.</w:t>
      </w:r>
    </w:p>
    <w:p w14:paraId="215A6CD8"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Force Majeure: </w:t>
      </w:r>
      <w:r w:rsidRPr="00ED30B2">
        <w:rPr>
          <w:rFonts w:ascii="Calibri" w:hAnsi="Calibri" w:cs="Calibri"/>
          <w:szCs w:val="22"/>
        </w:rPr>
        <w:t>Prime Engineering Ltd will not be liable for extended delays in delivery or for failure to perform its obligations due to causes beyond its reasonable control, including, but not limited to, material shortages, labour disputes, unforeseen circumstances, transportation delays, acts of God, acts or omissions of other parties, acts or omissions of civil or military authorities, government priorities, fire, strikes, floods, epidemics, quarantine restrictions, riots, terrorists acts, or war. In the event of any of the aforementioned Prime Engineering’s time for delivery or performance will be either extended or at the sole discretion of Prime Engineering Ltd cancelled in whole or in part.</w:t>
      </w:r>
    </w:p>
    <w:p w14:paraId="250E5D3B" w14:textId="77777777" w:rsidR="00ED30B2" w:rsidRPr="00ED30B2" w:rsidRDefault="00ED30B2" w:rsidP="00ED30B2">
      <w:pPr>
        <w:rPr>
          <w:rFonts w:ascii="Calibri" w:hAnsi="Calibri" w:cs="Calibri"/>
          <w:szCs w:val="22"/>
        </w:rPr>
      </w:pPr>
    </w:p>
    <w:p w14:paraId="331B7434" w14:textId="77777777" w:rsidR="00ED30B2" w:rsidRPr="00ED30B2" w:rsidRDefault="00ED30B2" w:rsidP="00ED30B2">
      <w:pPr>
        <w:rPr>
          <w:rFonts w:ascii="Calibri" w:hAnsi="Calibri" w:cs="Calibri"/>
          <w:b/>
          <w:szCs w:val="22"/>
        </w:rPr>
      </w:pPr>
      <w:r w:rsidRPr="00ED30B2">
        <w:rPr>
          <w:rFonts w:ascii="Calibri" w:hAnsi="Calibri" w:cs="Calibri"/>
          <w:b/>
          <w:szCs w:val="22"/>
        </w:rPr>
        <w:t xml:space="preserve">Performance liability: </w:t>
      </w:r>
      <w:r w:rsidRPr="00ED30B2">
        <w:rPr>
          <w:rFonts w:ascii="Calibri" w:hAnsi="Calibri" w:cs="Calibri"/>
          <w:szCs w:val="22"/>
        </w:rPr>
        <w:t>Customer shall indemnify, defend and hold harmless Prime, its Affiliates, and their respective officers, directors, employees, consultants, and agents (the “</w:t>
      </w:r>
      <w:r w:rsidRPr="00ED30B2">
        <w:rPr>
          <w:rFonts w:ascii="Calibri" w:hAnsi="Calibri" w:cs="Calibri"/>
          <w:b/>
          <w:bCs/>
          <w:szCs w:val="22"/>
        </w:rPr>
        <w:t>Prime Indemnified Parties</w:t>
      </w:r>
      <w:r w:rsidRPr="00ED30B2">
        <w:rPr>
          <w:rFonts w:ascii="Calibri" w:hAnsi="Calibri" w:cs="Calibri"/>
          <w:szCs w:val="22"/>
        </w:rPr>
        <w:t>“) from and against any claims, fines, losses, actions, damages, expenses, legal fees and all other liabilities brought against or incurred by Prime Indemnified Parties or any of them arising out of: (a) death, bodily injury, or loss or damage to real or tangible personal property resulting from the use of or any actual or alleged defect in the Goods or Services provided, or from the failure of the Goods or Services to comply with the warranties hereunder; (b) any claim that the Goods or Services infringe or violate the Intellectual Property Rights or other rights of any person; (c) any intentional, wrongful or negligent act or omission of Customer or any of its Affiliates or subcontractors; or (d) Customer’s breach of any of its obligations under this Agreement.</w:t>
      </w:r>
    </w:p>
    <w:p w14:paraId="3F45CB94" w14:textId="77777777" w:rsidR="00ED30B2" w:rsidRPr="00ED30B2" w:rsidRDefault="00ED30B2" w:rsidP="00ED30B2">
      <w:pPr>
        <w:spacing w:after="200" w:line="276" w:lineRule="auto"/>
        <w:ind w:left="720"/>
        <w:contextualSpacing/>
        <w:rPr>
          <w:rFonts w:ascii="Calibri" w:eastAsia="Calibri" w:hAnsi="Calibri" w:cs="Calibri"/>
          <w:b/>
          <w:szCs w:val="22"/>
          <w:lang w:val="en-CA"/>
        </w:rPr>
      </w:pPr>
    </w:p>
    <w:p w14:paraId="739FBAB0"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Intellectual Property: </w:t>
      </w:r>
      <w:r w:rsidRPr="00ED30B2">
        <w:rPr>
          <w:rFonts w:ascii="Calibri" w:hAnsi="Calibri" w:cs="Calibri"/>
          <w:szCs w:val="22"/>
        </w:rPr>
        <w:t>Prime shall retain ownership of all Confidential Information and intellectual property it had prior to the Agreement. All intellectual property conceived, created, or provided by Prime, whether alone or with any contribution from Customer or its personnel, shall be owned exclusively by Prime.  Prime shall own exclusively all rights in ideas, inventions, works of authorship including derivative works, strategies, plans, data, and other intellectual property created in or resulting from the Agreement, including but not limited to all patent rights, copyrights, moral rights, rights in proprietary information, database rights, trademark rights and other intellectual property rights. To the extent that Customer may acquire any right or interest therein, Customer irrevocably assigns all such right and interest exclusively to Prime and agrees to execute assignments and other documentation as necessary to achieve that result.  Nothing in this Agreement shall be deemed to grant a license directly or by implication, estoppel, or otherwise, to any such intellectual property.</w:t>
      </w:r>
    </w:p>
    <w:p w14:paraId="51C9EE8B" w14:textId="77777777" w:rsidR="00ED30B2" w:rsidRPr="00ED30B2" w:rsidRDefault="00ED30B2" w:rsidP="00ED30B2">
      <w:pPr>
        <w:shd w:val="clear" w:color="auto" w:fill="FFFFFF"/>
        <w:spacing w:before="100" w:beforeAutospacing="1" w:after="100" w:afterAutospacing="1"/>
        <w:rPr>
          <w:rFonts w:ascii="Calibri" w:hAnsi="Calibri" w:cs="Calibri"/>
          <w:szCs w:val="22"/>
        </w:rPr>
      </w:pPr>
      <w:r w:rsidRPr="00ED30B2">
        <w:rPr>
          <w:rFonts w:ascii="Calibri" w:hAnsi="Calibri" w:cs="Calibri"/>
          <w:b/>
          <w:bCs/>
          <w:szCs w:val="22"/>
        </w:rPr>
        <w:t>Limitation of Liability</w:t>
      </w:r>
      <w:r w:rsidRPr="00ED30B2">
        <w:rPr>
          <w:rFonts w:ascii="Calibri" w:hAnsi="Calibri" w:cs="Calibri"/>
          <w:szCs w:val="22"/>
        </w:rPr>
        <w:t xml:space="preserve">: Except for damages that are the result of the gross negligence or willful misconduct of an employee of Prime, in no event will either party be liable to the other party or any </w:t>
      </w:r>
      <w:r w:rsidRPr="00ED30B2">
        <w:rPr>
          <w:rFonts w:ascii="Calibri" w:hAnsi="Calibri" w:cs="Calibri"/>
          <w:szCs w:val="22"/>
        </w:rPr>
        <w:lastRenderedPageBreak/>
        <w:t>other person for any indirect, incidental, consequential, or punitive damages, including any lost profits, data, goodwill, or business opportunity for any matter relating to this agreement.</w:t>
      </w:r>
    </w:p>
    <w:p w14:paraId="4AD12708"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Taxes: </w:t>
      </w:r>
      <w:r w:rsidRPr="00ED30B2">
        <w:rPr>
          <w:rFonts w:ascii="Calibri" w:hAnsi="Calibri" w:cs="Calibri"/>
          <w:szCs w:val="22"/>
        </w:rPr>
        <w:t>Unless otherwise stated within order acknowledgment, all prices or other payments stated within the order acknowledgment are exclusive of any taxes. Prime will separately itemize all applicable taxes on each invoice provided to customer.</w:t>
      </w:r>
    </w:p>
    <w:p w14:paraId="54D34442" w14:textId="77777777" w:rsidR="00ED30B2" w:rsidRPr="00ED30B2" w:rsidRDefault="00ED30B2" w:rsidP="00ED30B2">
      <w:pPr>
        <w:rPr>
          <w:rFonts w:ascii="Calibri" w:hAnsi="Calibri" w:cs="Calibri"/>
          <w:szCs w:val="22"/>
        </w:rPr>
      </w:pPr>
    </w:p>
    <w:p w14:paraId="47EE7676"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Warranties: </w:t>
      </w:r>
      <w:r w:rsidRPr="00ED30B2">
        <w:rPr>
          <w:rFonts w:ascii="Calibri" w:hAnsi="Calibri" w:cs="Calibri"/>
          <w:szCs w:val="22"/>
        </w:rPr>
        <w:t>Unless stated otherwise in the Order Acknowledgement, per Prime’s “Equipment and Installation Warranty”, Prime’s warranty includes repair or replacement of all new equipment supplied by Prime Engineering which is deemed faulty by Prime due to defective material or workmanship when equipment is utilized under normal and proper conditions within twelve (12) months from the date of delivery (Date of delivery as defined in the Order Acknowledgement). Warranty will include the cost to repair or replace such materials or equipment in part or as a whole as deemed necessary to put the equipment back into operation. Replacement of equipment under warranty does not extend the warranty period of the equipment or include removal, assembly, shipping and/or transportation costs.</w:t>
      </w:r>
    </w:p>
    <w:p w14:paraId="22436895" w14:textId="77777777" w:rsidR="00ED30B2" w:rsidRPr="00ED30B2" w:rsidRDefault="00ED30B2" w:rsidP="00ED30B2">
      <w:pPr>
        <w:rPr>
          <w:rFonts w:ascii="Calibri" w:hAnsi="Calibri" w:cs="Calibri"/>
          <w:szCs w:val="22"/>
        </w:rPr>
      </w:pPr>
    </w:p>
    <w:p w14:paraId="0F0FDC32" w14:textId="77777777" w:rsidR="00ED30B2" w:rsidRPr="00ED30B2" w:rsidRDefault="00ED30B2" w:rsidP="00ED30B2">
      <w:pPr>
        <w:rPr>
          <w:rFonts w:ascii="Calibri" w:hAnsi="Calibri" w:cs="Calibri"/>
          <w:b/>
          <w:szCs w:val="22"/>
        </w:rPr>
      </w:pPr>
      <w:r w:rsidRPr="00ED30B2">
        <w:rPr>
          <w:rFonts w:ascii="Calibri" w:hAnsi="Calibri" w:cs="Calibri"/>
          <w:szCs w:val="22"/>
        </w:rPr>
        <w:t xml:space="preserve">Please request a copy of our ‘Equipment and Installation Warranty’ for further details on our standard and extended warranties. </w:t>
      </w:r>
    </w:p>
    <w:p w14:paraId="6E7F2940" w14:textId="77777777" w:rsidR="00ED30B2" w:rsidRPr="00ED30B2" w:rsidRDefault="00ED30B2" w:rsidP="00ED30B2">
      <w:pPr>
        <w:tabs>
          <w:tab w:val="right" w:pos="9360"/>
        </w:tabs>
        <w:rPr>
          <w:rFonts w:ascii="Calibri" w:hAnsi="Calibri" w:cs="Calibri"/>
          <w:szCs w:val="22"/>
        </w:rPr>
      </w:pPr>
    </w:p>
    <w:p w14:paraId="1F5E7A35"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Cancellation: </w:t>
      </w:r>
      <w:r w:rsidRPr="00ED30B2">
        <w:rPr>
          <w:rFonts w:ascii="Calibri" w:hAnsi="Calibri" w:cs="Calibri"/>
          <w:szCs w:val="22"/>
        </w:rPr>
        <w:t>Any request to cancel a customer purchase order which has been acknowledged by Prime must be sent to Prime in writing. Prime will respond to the request to cancel within two (2) business days, this response will include a cancelation invoice detailing costs incurred by Prime to date in relation to the outstanding purchase order, Customer acknowledges that they will be responsible to pay the cancelation invoice in full within the payment terms as set out within order acknowledgment.</w:t>
      </w:r>
    </w:p>
    <w:p w14:paraId="068303C5" w14:textId="77777777" w:rsidR="00ED30B2" w:rsidRPr="00ED30B2" w:rsidRDefault="00ED30B2" w:rsidP="00ED30B2">
      <w:pPr>
        <w:rPr>
          <w:rFonts w:ascii="Calibri" w:hAnsi="Calibri" w:cs="Calibri"/>
          <w:szCs w:val="22"/>
        </w:rPr>
      </w:pPr>
      <w:r w:rsidRPr="00ED30B2">
        <w:rPr>
          <w:rFonts w:ascii="Calibri" w:hAnsi="Calibri" w:cs="Calibri"/>
          <w:szCs w:val="22"/>
        </w:rPr>
        <w:t xml:space="preserve"> </w:t>
      </w:r>
    </w:p>
    <w:p w14:paraId="6B345F1A" w14:textId="77777777" w:rsidR="00ED30B2" w:rsidRPr="00ED30B2" w:rsidRDefault="00ED30B2" w:rsidP="00ED30B2">
      <w:pPr>
        <w:rPr>
          <w:rFonts w:ascii="Calibri" w:hAnsi="Calibri" w:cs="Calibri"/>
          <w:b/>
          <w:bCs/>
          <w:szCs w:val="22"/>
        </w:rPr>
      </w:pPr>
      <w:r w:rsidRPr="00ED30B2">
        <w:rPr>
          <w:rFonts w:ascii="Calibri" w:hAnsi="Calibri" w:cs="Calibri"/>
          <w:b/>
          <w:bCs/>
          <w:szCs w:val="22"/>
        </w:rPr>
        <w:t>Severability</w:t>
      </w:r>
      <w:r w:rsidRPr="00ED30B2">
        <w:rPr>
          <w:rFonts w:ascii="Calibri" w:hAnsi="Calibri" w:cs="Calibri"/>
          <w:szCs w:val="22"/>
        </w:rPr>
        <w:t>: If any provision of this Agreement is determined to be unenforceable or invalid for any reason whatsoever, in whole or in part, such invalidity or unenforceability shall attach only to such provision or part thereof and the remaining part thereof and all other provisions shall continue in full force and effect.</w:t>
      </w:r>
      <w:r w:rsidRPr="00ED30B2">
        <w:rPr>
          <w:rFonts w:ascii="Calibri" w:hAnsi="Calibri" w:cs="Calibri"/>
          <w:b/>
          <w:bCs/>
          <w:szCs w:val="22"/>
        </w:rPr>
        <w:t xml:space="preserve"> </w:t>
      </w:r>
    </w:p>
    <w:p w14:paraId="53314DAC" w14:textId="77777777" w:rsidR="00ED30B2" w:rsidRPr="00ED30B2" w:rsidRDefault="00ED30B2" w:rsidP="00ED30B2">
      <w:pPr>
        <w:rPr>
          <w:rFonts w:ascii="Calibri" w:hAnsi="Calibri" w:cs="Calibri"/>
          <w:b/>
          <w:bCs/>
          <w:szCs w:val="22"/>
        </w:rPr>
      </w:pPr>
    </w:p>
    <w:p w14:paraId="257DA89C" w14:textId="77777777" w:rsidR="00ED30B2" w:rsidRPr="00ED30B2" w:rsidRDefault="00ED30B2" w:rsidP="00ED30B2">
      <w:pPr>
        <w:rPr>
          <w:rFonts w:ascii="Calibri" w:hAnsi="Calibri" w:cs="Calibri"/>
          <w:szCs w:val="22"/>
        </w:rPr>
      </w:pPr>
      <w:r w:rsidRPr="00ED30B2">
        <w:rPr>
          <w:rFonts w:ascii="Calibri" w:hAnsi="Calibri" w:cs="Calibri"/>
          <w:b/>
          <w:bCs/>
          <w:szCs w:val="22"/>
        </w:rPr>
        <w:t>Waiver</w:t>
      </w:r>
      <w:r w:rsidRPr="00ED30B2">
        <w:rPr>
          <w:rFonts w:ascii="Calibri" w:hAnsi="Calibri" w:cs="Calibri"/>
          <w:szCs w:val="22"/>
        </w:rPr>
        <w:t>: No waiver of any provision of this Agreement shall be enforceable against that party unless it is in writing and signed by that party.</w:t>
      </w:r>
    </w:p>
    <w:p w14:paraId="60BA3C71" w14:textId="77777777" w:rsidR="00ED30B2" w:rsidRPr="00ED30B2" w:rsidRDefault="00ED30B2" w:rsidP="00ED30B2">
      <w:pPr>
        <w:shd w:val="clear" w:color="auto" w:fill="FFFFFF"/>
        <w:spacing w:before="100" w:beforeAutospacing="1" w:after="100" w:afterAutospacing="1"/>
        <w:rPr>
          <w:rFonts w:ascii="Calibri" w:hAnsi="Calibri" w:cs="Calibri"/>
          <w:b/>
          <w:bCs/>
          <w:szCs w:val="22"/>
        </w:rPr>
      </w:pPr>
      <w:r w:rsidRPr="00ED30B2">
        <w:rPr>
          <w:rFonts w:ascii="Calibri" w:hAnsi="Calibri" w:cs="Calibri"/>
          <w:b/>
          <w:bCs/>
          <w:szCs w:val="22"/>
        </w:rPr>
        <w:t>Survival</w:t>
      </w:r>
      <w:r w:rsidRPr="00ED30B2">
        <w:rPr>
          <w:rFonts w:ascii="Calibri" w:hAnsi="Calibri" w:cs="Calibri"/>
          <w:szCs w:val="22"/>
        </w:rPr>
        <w:t>: Any provision of this Agreement which expressly or by implication from its nature is intended to survive the termination or completion of the Agreement will continue in full force and effect after any termination, expiry or completion of this Agreement.</w:t>
      </w:r>
      <w:r w:rsidRPr="00ED30B2">
        <w:rPr>
          <w:rFonts w:ascii="Calibri" w:hAnsi="Calibri" w:cs="Calibri"/>
          <w:b/>
          <w:bCs/>
          <w:szCs w:val="22"/>
        </w:rPr>
        <w:t xml:space="preserve"> </w:t>
      </w:r>
    </w:p>
    <w:p w14:paraId="63AD97BC" w14:textId="77777777" w:rsidR="00ED30B2" w:rsidRPr="00ED30B2" w:rsidRDefault="00ED30B2" w:rsidP="00ED30B2">
      <w:pPr>
        <w:shd w:val="clear" w:color="auto" w:fill="FFFFFF"/>
        <w:spacing w:before="100" w:beforeAutospacing="1" w:after="100" w:afterAutospacing="1"/>
        <w:rPr>
          <w:rFonts w:ascii="Calibri" w:hAnsi="Calibri" w:cs="Calibri"/>
          <w:szCs w:val="22"/>
        </w:rPr>
      </w:pPr>
      <w:r w:rsidRPr="00ED30B2">
        <w:rPr>
          <w:rFonts w:ascii="Calibri" w:hAnsi="Calibri" w:cs="Calibri"/>
          <w:b/>
          <w:bCs/>
          <w:szCs w:val="22"/>
        </w:rPr>
        <w:t>Interpretation</w:t>
      </w:r>
      <w:r w:rsidRPr="00ED30B2">
        <w:rPr>
          <w:rFonts w:ascii="Calibri" w:hAnsi="Calibri" w:cs="Calibri"/>
          <w:szCs w:val="22"/>
        </w:rPr>
        <w:t xml:space="preserve">: The headings used in this Agreement and its division into articles, sections, schedules, exhibits, appendices, and other subdivisions do not affect its interpretation. Unless the context requires otherwise, words importing the singular number include the plural and vice versa; words importing gender include all genders. References in this Agreement to articles, sections, schedules, exhibits, appendices, and other subdivisions are to those parts of this Agreement. Where this Agreement uses </w:t>
      </w:r>
      <w:r w:rsidRPr="00ED30B2">
        <w:rPr>
          <w:rFonts w:ascii="Calibri" w:hAnsi="Calibri" w:cs="Calibri"/>
          <w:szCs w:val="22"/>
        </w:rPr>
        <w:lastRenderedPageBreak/>
        <w:t>the word “including,” it means “including without limitation,” and where it uses the word “includes,” it means “includes without limitation.</w:t>
      </w:r>
    </w:p>
    <w:p w14:paraId="15A2FB97" w14:textId="77777777" w:rsidR="00ED30B2" w:rsidRPr="00ED30B2" w:rsidRDefault="00ED30B2" w:rsidP="00ED30B2">
      <w:pPr>
        <w:rPr>
          <w:rFonts w:ascii="Calibri" w:hAnsi="Calibri" w:cs="Calibri"/>
          <w:szCs w:val="22"/>
        </w:rPr>
      </w:pPr>
      <w:r w:rsidRPr="00ED30B2">
        <w:rPr>
          <w:rFonts w:ascii="Calibri" w:hAnsi="Calibri" w:cs="Calibri"/>
          <w:b/>
          <w:szCs w:val="22"/>
        </w:rPr>
        <w:t xml:space="preserve">Entire Agreement: </w:t>
      </w:r>
      <w:r w:rsidRPr="00ED30B2">
        <w:rPr>
          <w:rFonts w:ascii="Calibri" w:hAnsi="Calibri" w:cs="Calibri"/>
          <w:szCs w:val="22"/>
        </w:rPr>
        <w:t>This document constitutes entire agreement between Prime Engineering Ltd and the customer. No prior agreements or negotiations shall supersede these terms and conditions.</w:t>
      </w:r>
    </w:p>
    <w:p w14:paraId="289A7FBD" w14:textId="77777777" w:rsidR="00ED30B2" w:rsidRPr="00ED30B2" w:rsidRDefault="00ED30B2" w:rsidP="00ED30B2">
      <w:pPr>
        <w:shd w:val="clear" w:color="auto" w:fill="FFFFFF"/>
        <w:spacing w:before="100" w:beforeAutospacing="1" w:after="100" w:afterAutospacing="1"/>
        <w:rPr>
          <w:rFonts w:ascii="Calibri" w:hAnsi="Calibri" w:cs="Calibri"/>
          <w:szCs w:val="22"/>
        </w:rPr>
      </w:pPr>
      <w:r w:rsidRPr="00ED30B2">
        <w:rPr>
          <w:rFonts w:ascii="Calibri" w:hAnsi="Calibri" w:cs="Calibri"/>
          <w:b/>
          <w:bCs/>
          <w:szCs w:val="22"/>
        </w:rPr>
        <w:t>Governing Law</w:t>
      </w:r>
      <w:r w:rsidRPr="00ED30B2">
        <w:rPr>
          <w:rFonts w:ascii="Calibri" w:hAnsi="Calibri" w:cs="Calibri"/>
          <w:szCs w:val="22"/>
        </w:rPr>
        <w:t>: This Agreement shall be governed by the laws of the Province of British Columbia and the federal laws of Canada applicable therein. The parties irrevocably attorn to the jurisdiction of the courts of British Columbia in Victoria, which will have exclusive jurisdiction over any matter arising out of this Agreement.</w:t>
      </w:r>
    </w:p>
    <w:p w14:paraId="4A232BC2" w14:textId="77777777" w:rsidR="00ED30B2" w:rsidRPr="00ED30B2" w:rsidRDefault="00ED30B2" w:rsidP="00ED30B2">
      <w:pPr>
        <w:spacing w:after="200" w:line="276" w:lineRule="auto"/>
        <w:ind w:left="360"/>
        <w:contextualSpacing/>
        <w:rPr>
          <w:rFonts w:ascii="Calibri" w:eastAsia="Calibri" w:hAnsi="Calibri" w:cs="Calibri"/>
          <w:szCs w:val="22"/>
          <w:lang w:val="en-CA"/>
        </w:rPr>
      </w:pPr>
    </w:p>
    <w:p w14:paraId="425290DC" w14:textId="77777777" w:rsidR="00ED30B2" w:rsidRPr="00ED30B2" w:rsidRDefault="00ED30B2" w:rsidP="00ED30B2">
      <w:pPr>
        <w:shd w:val="clear" w:color="auto" w:fill="FFFFFF"/>
        <w:spacing w:before="100" w:beforeAutospacing="1" w:after="100" w:afterAutospacing="1"/>
        <w:rPr>
          <w:rFonts w:ascii="Calibri" w:hAnsi="Calibri" w:cs="Calibri"/>
          <w:sz w:val="20"/>
          <w:szCs w:val="20"/>
        </w:rPr>
      </w:pPr>
      <w:r w:rsidRPr="00ED30B2">
        <w:rPr>
          <w:rFonts w:ascii="Calibri" w:hAnsi="Calibri" w:cs="Calibri"/>
          <w:sz w:val="20"/>
          <w:szCs w:val="20"/>
        </w:rPr>
        <w:t>.</w:t>
      </w:r>
    </w:p>
    <w:bookmarkEnd w:id="1"/>
    <w:p w14:paraId="169B5518" w14:textId="66B4439F" w:rsidR="008B379A" w:rsidRPr="00EC692D" w:rsidRDefault="008B379A" w:rsidP="00C81EA7"/>
    <w:sectPr w:rsidR="008B379A" w:rsidRPr="00EC692D" w:rsidSect="006E614F">
      <w:headerReference w:type="default" r:id="rId16"/>
      <w:headerReference w:type="first" r:id="rId17"/>
      <w:footerReference w:type="first" r:id="rId18"/>
      <w:pgSz w:w="12240" w:h="15840"/>
      <w:pgMar w:top="1440" w:right="1440" w:bottom="1440" w:left="1440" w:header="720" w:footer="720" w:gutter="0"/>
      <w:pgBorders w:offsetFrom="page">
        <w:top w:val="single" w:sz="12" w:space="24" w:color="auto"/>
        <w:left w:val="single" w:sz="12" w:space="24" w:color="auto"/>
        <w:bottom w:val="single" w:sz="12" w:space="24" w:color="auto"/>
        <w:right w:val="single" w:sz="12" w:space="24" w:color="auto"/>
      </w:pgBorders>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2" w:author="Author" w:initials="A">
    <w:p w14:paraId="52FD33DD" w14:textId="77777777" w:rsidR="00F21C66" w:rsidRDefault="00F21C66" w:rsidP="00F21C66">
      <w:pPr>
        <w:pStyle w:val="CommentText"/>
      </w:pPr>
      <w:r>
        <w:rPr>
          <w:rStyle w:val="CommentReference"/>
        </w:rPr>
        <w:annotationRef/>
      </w:r>
      <w:r>
        <w:t>As of 2019/12/09 sales meeting – it will be mandatory for Prime to schedule the outage + 15% fee or $350 for GOIs</w:t>
      </w:r>
    </w:p>
  </w:comment>
  <w:comment w:id="3" w:author="Author" w:initials="A">
    <w:p w14:paraId="56BB924E" w14:textId="77777777" w:rsidR="00F21C66" w:rsidRDefault="00F21C66" w:rsidP="00F21C66">
      <w:pPr>
        <w:pStyle w:val="CommentText"/>
      </w:pPr>
      <w:r>
        <w:rPr>
          <w:rStyle w:val="CommentReference"/>
        </w:rPr>
        <w:annotationRef/>
      </w:r>
      <w:r>
        <w:t>If you’ve confirmed that the customer is approved for a GOI</w:t>
      </w:r>
    </w:p>
  </w:comment>
  <w:comment w:id="4" w:author="Author" w:initials="A">
    <w:p w14:paraId="74E89F30" w14:textId="77777777" w:rsidR="00F21C66" w:rsidRDefault="00F21C66" w:rsidP="00F21C66">
      <w:pPr>
        <w:pStyle w:val="CommentText"/>
      </w:pPr>
      <w:r>
        <w:rPr>
          <w:rStyle w:val="CommentReference"/>
        </w:rPr>
        <w:annotationRef/>
      </w:r>
      <w:r>
        <w:t>Prime will charge $350 for coordination of GOIs</w:t>
      </w:r>
    </w:p>
    <w:p w14:paraId="1B2FE103" w14:textId="77777777" w:rsidR="00F21C66" w:rsidRDefault="00F21C66" w:rsidP="00F21C66">
      <w:pPr>
        <w:pStyle w:val="CommentText"/>
      </w:pPr>
      <w:r>
        <w:t>Most Hospitals and 4000 Seymour</w:t>
      </w:r>
    </w:p>
  </w:comment>
  <w:comment w:id="5" w:author="Author" w:initials="A">
    <w:p w14:paraId="360E1F60" w14:textId="77777777" w:rsidR="00F21C66" w:rsidRDefault="00F21C66" w:rsidP="00F21C66">
      <w:pPr>
        <w:pStyle w:val="CommentText"/>
      </w:pPr>
      <w:r>
        <w:rPr>
          <w:rStyle w:val="CommentReference"/>
        </w:rPr>
        <w:annotationRef/>
      </w:r>
      <w:r>
        <w:t>DEFINITELY ALTER THIS SECTION AS NECESSARY, certain points are standard, but I always alter and update this depending on scope of work</w:t>
      </w:r>
    </w:p>
    <w:p w14:paraId="56D676A6" w14:textId="77777777" w:rsidR="00F21C66" w:rsidRDefault="00F21C66" w:rsidP="00F21C66">
      <w:pPr>
        <w:pStyle w:val="CommentText"/>
      </w:pPr>
    </w:p>
    <w:p w14:paraId="7C9290CC" w14:textId="77777777" w:rsidR="00F21C66" w:rsidRDefault="00F21C66" w:rsidP="00F21C66">
      <w:pPr>
        <w:pStyle w:val="CommentText"/>
      </w:pPr>
      <w:r>
        <w:t>MUST UPDATE TO INCLUDE PERMITS – September 27</w:t>
      </w:r>
      <w:r w:rsidRPr="00502F86">
        <w:rPr>
          <w:vertAlign w:val="superscript"/>
        </w:rPr>
        <w:t>th</w:t>
      </w:r>
      <w:r>
        <w:t>/2018</w:t>
      </w:r>
    </w:p>
  </w:comment>
  <w:comment w:id="6" w:author="Author" w:initials="A">
    <w:p w14:paraId="1DC9E1CA" w14:textId="77777777" w:rsidR="00F21C66" w:rsidRDefault="00F21C66" w:rsidP="00F21C66">
      <w:pPr>
        <w:pStyle w:val="CommentText"/>
      </w:pPr>
      <w:r>
        <w:rPr>
          <w:rStyle w:val="CommentReference"/>
        </w:rPr>
        <w:annotationRef/>
      </w:r>
      <w:r>
        <w:t>Remove if Prime will be pulling permits (installation/operator permit)</w:t>
      </w:r>
    </w:p>
  </w:comment>
  <w:comment w:id="7" w:author="Author" w:initials="A">
    <w:p w14:paraId="64E7C9A3" w14:textId="77777777" w:rsidR="00F21C66" w:rsidRDefault="00F21C66" w:rsidP="00F21C66">
      <w:pPr>
        <w:pStyle w:val="CommentText"/>
      </w:pPr>
      <w:r>
        <w:rPr>
          <w:rStyle w:val="CommentReference"/>
        </w:rPr>
        <w:annotationRef/>
      </w:r>
      <w:r>
        <w:t>Pretty standard, but sometimes you will not need a BC Hydro outage (include a line item BC Hydro Coordination – TBD). Use this line, OR the line below.</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52FD33DD" w15:done="0"/>
  <w15:commentEx w15:paraId="56BB924E" w15:done="0"/>
  <w15:commentEx w15:paraId="1B2FE103" w15:done="0"/>
  <w15:commentEx w15:paraId="7C9290CC" w15:done="0"/>
  <w15:commentEx w15:paraId="1DC9E1CA" w15:done="0"/>
  <w15:commentEx w15:paraId="64E7C9A3"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2FD33DD" w16cid:durableId="2198DCD0"/>
  <w16cid:commentId w16cid:paraId="56BB924E" w16cid:durableId="2198DCD1"/>
  <w16cid:commentId w16cid:paraId="1B2FE103" w16cid:durableId="2198DF26"/>
  <w16cid:commentId w16cid:paraId="7C9290CC" w16cid:durableId="20223B19"/>
  <w16cid:commentId w16cid:paraId="1DC9E1CA" w16cid:durableId="20223B1A"/>
  <w16cid:commentId w16cid:paraId="64E7C9A3" w16cid:durableId="20223B1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CB7D748" w14:textId="77777777" w:rsidR="0074742F" w:rsidRDefault="0074742F" w:rsidP="005D7345">
      <w:r>
        <w:separator/>
      </w:r>
    </w:p>
  </w:endnote>
  <w:endnote w:type="continuationSeparator" w:id="0">
    <w:p w14:paraId="30B854B8" w14:textId="77777777" w:rsidR="0074742F" w:rsidRDefault="0074742F" w:rsidP="005D734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21A8E4E" w14:textId="77777777" w:rsidR="00607EA0" w:rsidRPr="00E65F06" w:rsidRDefault="004217BA" w:rsidP="00E65F06">
    <w:pPr>
      <w:tabs>
        <w:tab w:val="center" w:pos="4320"/>
        <w:tab w:val="right" w:pos="8640"/>
      </w:tabs>
      <w:rPr>
        <w:rFonts w:ascii="Calibri" w:hAnsi="Calibri" w:cs="Calibri"/>
        <w:color w:val="000000"/>
        <w:szCs w:val="22"/>
      </w:rPr>
    </w:pPr>
    <w:hyperlink r:id="rId1" w:history="1">
      <w:r w:rsidR="00E65F06" w:rsidRPr="00E65F06">
        <w:rPr>
          <w:rFonts w:ascii="Calibri" w:hAnsi="Calibri" w:cs="Calibri"/>
          <w:noProof/>
          <w:color w:val="000000"/>
          <w:szCs w:val="22"/>
          <w:u w:val="single"/>
          <w:lang w:eastAsia="en-CA"/>
        </w:rPr>
        <w:t>info@primeeng.ca</w:t>
      </w:r>
    </w:hyperlink>
    <w:r w:rsidR="00E65F06" w:rsidRPr="00E65F06">
      <w:rPr>
        <w:rFonts w:ascii="Calibri" w:hAnsi="Calibri" w:cs="Calibri"/>
        <w:noProof/>
        <w:color w:val="000000"/>
        <w:szCs w:val="22"/>
        <w:lang w:eastAsia="en-CA"/>
      </w:rPr>
      <w:t xml:space="preserve"> | Office: 250.590.8912 | Fax: 250.590.8917 | 1-717 Aldebury St. Victoria, BC V9A 5T2</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A09ED2" w14:textId="77777777" w:rsidR="0074742F" w:rsidRDefault="0074742F" w:rsidP="005D7345">
      <w:r>
        <w:separator/>
      </w:r>
    </w:p>
  </w:footnote>
  <w:footnote w:type="continuationSeparator" w:id="0">
    <w:p w14:paraId="795D9391" w14:textId="77777777" w:rsidR="0074742F" w:rsidRDefault="0074742F" w:rsidP="005D734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Style w:val="TableGrid1"/>
      <w:tblW w:w="9576"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046"/>
      <w:gridCol w:w="1530"/>
    </w:tblGrid>
    <w:tr w:rsidR="00416398" w:rsidRPr="00416398" w14:paraId="4403ECFB" w14:textId="77777777" w:rsidTr="00F4253C">
      <w:tc>
        <w:tcPr>
          <w:tcW w:w="8046" w:type="dxa"/>
        </w:tcPr>
        <w:p w14:paraId="4F426F80" w14:textId="77777777" w:rsidR="00416398" w:rsidRPr="00416398" w:rsidRDefault="00416398" w:rsidP="00416398">
          <w:pPr>
            <w:jc w:val="center"/>
            <w:rPr>
              <w:rFonts w:ascii="Calibri" w:hAnsi="Calibri"/>
            </w:rPr>
          </w:pPr>
          <w:r w:rsidRPr="00416398">
            <w:rPr>
              <w:rFonts w:ascii="Calibri" w:hAnsi="Calibri"/>
              <w:noProof/>
            </w:rPr>
            <w:drawing>
              <wp:inline distT="0" distB="0" distL="0" distR="0" wp14:anchorId="79A56645" wp14:editId="595158C1">
                <wp:extent cx="2409825" cy="1095375"/>
                <wp:effectExtent l="0" t="0" r="9525" b="9525"/>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409825" cy="1095375"/>
                        </a:xfrm>
                        <a:prstGeom prst="rect">
                          <a:avLst/>
                        </a:prstGeom>
                        <a:noFill/>
                        <a:ln>
                          <a:noFill/>
                        </a:ln>
                      </pic:spPr>
                    </pic:pic>
                  </a:graphicData>
                </a:graphic>
              </wp:inline>
            </w:drawing>
          </w:r>
        </w:p>
      </w:tc>
      <w:tc>
        <w:tcPr>
          <w:tcW w:w="1530" w:type="dxa"/>
        </w:tcPr>
        <w:p w14:paraId="42BC733E" w14:textId="77777777" w:rsidR="00416398" w:rsidRPr="00416398" w:rsidRDefault="00416398" w:rsidP="00416398">
          <w:pPr>
            <w:tabs>
              <w:tab w:val="center" w:pos="4320"/>
              <w:tab w:val="right" w:pos="8640"/>
            </w:tabs>
            <w:jc w:val="right"/>
            <w:rPr>
              <w:rFonts w:ascii="Calibri" w:hAnsi="Calibri"/>
              <w:color w:val="808080"/>
              <w:spacing w:val="60"/>
            </w:rPr>
          </w:pPr>
        </w:p>
        <w:p w14:paraId="529DE106" w14:textId="77777777" w:rsidR="00416398" w:rsidRPr="00416398" w:rsidRDefault="00416398" w:rsidP="00416398">
          <w:pPr>
            <w:tabs>
              <w:tab w:val="center" w:pos="4320"/>
              <w:tab w:val="right" w:pos="8640"/>
            </w:tabs>
            <w:jc w:val="right"/>
            <w:rPr>
              <w:rFonts w:ascii="Calibri" w:hAnsi="Calibri"/>
            </w:rPr>
          </w:pPr>
          <w:r w:rsidRPr="00416398">
            <w:rPr>
              <w:rFonts w:ascii="Calibri" w:hAnsi="Calibri"/>
              <w:color w:val="808080"/>
              <w:spacing w:val="60"/>
            </w:rPr>
            <w:t>Page</w:t>
          </w:r>
          <w:r w:rsidRPr="00416398">
            <w:rPr>
              <w:rFonts w:ascii="Calibri" w:hAnsi="Calibri"/>
            </w:rPr>
            <w:t xml:space="preserve"> | </w:t>
          </w:r>
          <w:r w:rsidRPr="00416398">
            <w:rPr>
              <w:rFonts w:ascii="Calibri" w:hAnsi="Calibri"/>
            </w:rPr>
            <w:fldChar w:fldCharType="begin"/>
          </w:r>
          <w:r w:rsidRPr="00416398">
            <w:rPr>
              <w:rFonts w:ascii="Calibri" w:hAnsi="Calibri"/>
            </w:rPr>
            <w:instrText xml:space="preserve"> PAGE   \* MERGEFORMAT </w:instrText>
          </w:r>
          <w:r w:rsidRPr="00416398">
            <w:rPr>
              <w:rFonts w:ascii="Calibri" w:hAnsi="Calibri"/>
            </w:rPr>
            <w:fldChar w:fldCharType="separate"/>
          </w:r>
          <w:r w:rsidRPr="00416398">
            <w:rPr>
              <w:rFonts w:ascii="Calibri" w:hAnsi="Calibri"/>
              <w:b/>
              <w:bCs/>
              <w:noProof/>
            </w:rPr>
            <w:t>4</w:t>
          </w:r>
          <w:r w:rsidRPr="00416398">
            <w:rPr>
              <w:rFonts w:ascii="Calibri" w:hAnsi="Calibri"/>
              <w:b/>
              <w:bCs/>
              <w:noProof/>
            </w:rPr>
            <w:fldChar w:fldCharType="end"/>
          </w:r>
        </w:p>
        <w:p w14:paraId="0DCE724F" w14:textId="77777777" w:rsidR="00416398" w:rsidRPr="00416398" w:rsidRDefault="00416398" w:rsidP="00416398">
          <w:pPr>
            <w:tabs>
              <w:tab w:val="center" w:pos="4320"/>
              <w:tab w:val="right" w:pos="8640"/>
            </w:tabs>
            <w:jc w:val="right"/>
            <w:rPr>
              <w:rFonts w:ascii="Calibri" w:hAnsi="Calibri"/>
              <w:color w:val="808080"/>
              <w:spacing w:val="60"/>
            </w:rPr>
          </w:pPr>
        </w:p>
      </w:tc>
    </w:tr>
  </w:tbl>
  <w:p w14:paraId="65A7406F" w14:textId="77777777" w:rsidR="00416398" w:rsidRDefault="0041639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60" w:type="dxa"/>
      <w:jc w:val="center"/>
      <w:tblLayout w:type="fixed"/>
      <w:tblCellMar>
        <w:left w:w="10" w:type="dxa"/>
        <w:right w:w="10" w:type="dxa"/>
      </w:tblCellMar>
      <w:tblLook w:val="0000" w:firstRow="0" w:lastRow="0" w:firstColumn="0" w:lastColumn="0" w:noHBand="0" w:noVBand="0"/>
    </w:tblPr>
    <w:tblGrid>
      <w:gridCol w:w="4860"/>
      <w:gridCol w:w="4500"/>
    </w:tblGrid>
    <w:tr w:rsidR="00416398" w14:paraId="78CC17E7" w14:textId="77777777" w:rsidTr="00F4253C">
      <w:trPr>
        <w:trHeight w:val="606"/>
        <w:jc w:val="center"/>
      </w:trPr>
      <w:tc>
        <w:tcPr>
          <w:tcW w:w="4860" w:type="dxa"/>
          <w:tcMar>
            <w:top w:w="14" w:type="dxa"/>
            <w:left w:w="115" w:type="dxa"/>
            <w:bottom w:w="29" w:type="dxa"/>
            <w:right w:w="115" w:type="dxa"/>
          </w:tcMar>
          <w:vAlign w:val="center"/>
        </w:tcPr>
        <w:p w14:paraId="617D1503" w14:textId="77777777" w:rsidR="00416398" w:rsidRDefault="00416398" w:rsidP="00416398">
          <w:pPr>
            <w:pStyle w:val="Standard"/>
            <w:snapToGrid w:val="0"/>
          </w:pPr>
          <w:r>
            <w:rPr>
              <w:noProof/>
              <w:lang w:eastAsia="en-CA"/>
            </w:rPr>
            <w:drawing>
              <wp:inline distT="0" distB="0" distL="0" distR="0" wp14:anchorId="20C6CF57" wp14:editId="060CED50">
                <wp:extent cx="2266950" cy="914400"/>
                <wp:effectExtent l="0" t="0" r="0" b="0"/>
                <wp:docPr id="2" name="Picture 2" descr="A picture containing text, clip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A picture containing text, clipart&#10;&#10;Description automatically generated"/>
                        <pic:cNvPicPr>
                          <a:picLocks noChangeAspect="1" noChangeArrowheads="1"/>
                        </pic:cNvPicPr>
                      </pic:nvPicPr>
                      <pic:blipFill>
                        <a:blip r:embed="rId1">
                          <a:extLst>
                            <a:ext uri="{BEBA8EAE-BF5A-486C-A8C5-ECC9F3942E4B}">
                              <a14:imgProps xmlns:a14="http://schemas.microsoft.com/office/drawing/2010/main">
                                <a14:imgLayer r:embed="rId2">
                                  <a14:imgEffect>
                                    <a14:saturation sat="0"/>
                                  </a14:imgEffect>
                                </a14:imgLayer>
                              </a14:imgProps>
                            </a:ext>
                            <a:ext uri="{28A0092B-C50C-407E-A947-70E740481C1C}">
                              <a14:useLocalDpi xmlns:a14="http://schemas.microsoft.com/office/drawing/2010/main" val="0"/>
                            </a:ext>
                          </a:extLst>
                        </a:blip>
                        <a:srcRect/>
                        <a:stretch>
                          <a:fillRect/>
                        </a:stretch>
                      </pic:blipFill>
                      <pic:spPr bwMode="auto">
                        <a:xfrm>
                          <a:off x="0" y="0"/>
                          <a:ext cx="2266950" cy="914400"/>
                        </a:xfrm>
                        <a:prstGeom prst="rect">
                          <a:avLst/>
                        </a:prstGeom>
                        <a:noFill/>
                        <a:ln>
                          <a:noFill/>
                        </a:ln>
                      </pic:spPr>
                    </pic:pic>
                  </a:graphicData>
                </a:graphic>
              </wp:inline>
            </w:drawing>
          </w:r>
        </w:p>
      </w:tc>
      <w:tc>
        <w:tcPr>
          <w:tcW w:w="4500" w:type="dxa"/>
          <w:tcMar>
            <w:top w:w="29" w:type="dxa"/>
            <w:left w:w="115" w:type="dxa"/>
            <w:bottom w:w="29" w:type="dxa"/>
            <w:right w:w="115" w:type="dxa"/>
          </w:tcMar>
          <w:vAlign w:val="center"/>
        </w:tcPr>
        <w:p w14:paraId="169BFF04" w14:textId="77777777" w:rsidR="00416398" w:rsidRDefault="00416398" w:rsidP="00416398">
          <w:pPr>
            <w:pStyle w:val="Standard"/>
            <w:snapToGrid w:val="0"/>
            <w:spacing w:before="100"/>
            <w:jc w:val="right"/>
            <w:rPr>
              <w:b/>
              <w:sz w:val="22"/>
              <w:szCs w:val="22"/>
            </w:rPr>
          </w:pPr>
          <w:r>
            <w:rPr>
              <w:b/>
              <w:sz w:val="22"/>
              <w:szCs w:val="22"/>
            </w:rPr>
            <w:t>Prime Engineering Ltd.</w:t>
          </w:r>
        </w:p>
        <w:p w14:paraId="7992F7A5" w14:textId="77777777" w:rsidR="00416398" w:rsidRDefault="00416398" w:rsidP="00416398">
          <w:pPr>
            <w:pStyle w:val="Standard"/>
            <w:jc w:val="right"/>
            <w:rPr>
              <w:szCs w:val="20"/>
              <w:lang w:val="en-US"/>
            </w:rPr>
          </w:pPr>
          <w:r>
            <w:rPr>
              <w:szCs w:val="20"/>
              <w:lang w:val="en-US"/>
            </w:rPr>
            <w:t>#1-717 Aldebury Street</w:t>
          </w:r>
        </w:p>
        <w:p w14:paraId="163361D1" w14:textId="77777777" w:rsidR="00416398" w:rsidRDefault="00416398" w:rsidP="00416398">
          <w:pPr>
            <w:pStyle w:val="Standard"/>
            <w:jc w:val="right"/>
            <w:rPr>
              <w:szCs w:val="20"/>
              <w:lang w:val="en-US"/>
            </w:rPr>
          </w:pPr>
          <w:r>
            <w:rPr>
              <w:szCs w:val="20"/>
              <w:lang w:val="en-US"/>
            </w:rPr>
            <w:t>Victoria, BC V9A 5T2</w:t>
          </w:r>
        </w:p>
        <w:p w14:paraId="4C3C3F8E" w14:textId="77777777" w:rsidR="00416398" w:rsidRDefault="00416398" w:rsidP="00416398">
          <w:pPr>
            <w:pStyle w:val="Standard"/>
            <w:jc w:val="right"/>
            <w:rPr>
              <w:szCs w:val="20"/>
              <w:lang w:val="fr-CA"/>
            </w:rPr>
          </w:pPr>
          <w:r>
            <w:rPr>
              <w:szCs w:val="20"/>
              <w:lang w:val="fr-CA"/>
            </w:rPr>
            <w:t>Phone: (250) 590-8912</w:t>
          </w:r>
        </w:p>
        <w:p w14:paraId="3E5F0001" w14:textId="77777777" w:rsidR="00416398" w:rsidRDefault="00416398" w:rsidP="00416398">
          <w:pPr>
            <w:pStyle w:val="Standard"/>
            <w:jc w:val="right"/>
            <w:rPr>
              <w:szCs w:val="20"/>
              <w:lang w:val="fr-CA"/>
            </w:rPr>
          </w:pPr>
          <w:r>
            <w:rPr>
              <w:szCs w:val="20"/>
              <w:lang w:val="fr-CA"/>
            </w:rPr>
            <w:t>Fax: (250) 590-8917</w:t>
          </w:r>
        </w:p>
        <w:p w14:paraId="5D9002E6" w14:textId="77777777" w:rsidR="00416398" w:rsidRDefault="00416398" w:rsidP="00416398">
          <w:pPr>
            <w:pStyle w:val="Standard"/>
            <w:spacing w:after="100"/>
            <w:jc w:val="right"/>
            <w:rPr>
              <w:szCs w:val="20"/>
              <w:lang w:val="fr-CA"/>
            </w:rPr>
          </w:pPr>
          <w:r>
            <w:rPr>
              <w:szCs w:val="20"/>
              <w:lang w:val="fr-CA"/>
            </w:rPr>
            <w:t>www.primeeng.ca</w:t>
          </w:r>
        </w:p>
      </w:tc>
    </w:tr>
  </w:tbl>
  <w:p w14:paraId="48BDFDC4" w14:textId="77777777" w:rsidR="00416398" w:rsidRDefault="0041639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2503" type="#_x0000_t75" style="width:341.35pt;height:344pt" o:bullet="t">
        <v:imagedata r:id="rId1" o:title="oslapp_logo design"/>
      </v:shape>
    </w:pict>
  </w:numPicBullet>
  <w:abstractNum w:abstractNumId="0" w15:restartNumberingAfterBreak="0">
    <w:nsid w:val="0C1B2C2C"/>
    <w:multiLevelType w:val="multilevel"/>
    <w:tmpl w:val="2BE8C282"/>
    <w:lvl w:ilvl="0">
      <w:start w:val="1"/>
      <w:numFmt w:val="decimal"/>
      <w:lvlText w:val="%1.)"/>
      <w:lvlJc w:val="left"/>
      <w:pPr>
        <w:tabs>
          <w:tab w:val="num" w:pos="720"/>
        </w:tabs>
        <w:ind w:left="720" w:hanging="360"/>
      </w:pPr>
      <w:rPr>
        <w:rFonts w:asciiTheme="minorHAnsi" w:eastAsia="Times New Roman" w:hAnsiTheme="minorHAnsi" w:cstheme="minorHAnsi"/>
      </w:rPr>
    </w:lvl>
    <w:lvl w:ilvl="1">
      <w:start w:val="1"/>
      <w:numFmt w:val="lowerLetter"/>
      <w:lvlText w:val="%2."/>
      <w:lvlJc w:val="left"/>
      <w:pPr>
        <w:tabs>
          <w:tab w:val="num" w:pos="990"/>
        </w:tabs>
        <w:ind w:left="99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1" w15:restartNumberingAfterBreak="0">
    <w:nsid w:val="11C14C7A"/>
    <w:multiLevelType w:val="hybridMultilevel"/>
    <w:tmpl w:val="8612C4D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 w15:restartNumberingAfterBreak="0">
    <w:nsid w:val="15A33A5A"/>
    <w:multiLevelType w:val="hybridMultilevel"/>
    <w:tmpl w:val="554A534A"/>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3" w15:restartNumberingAfterBreak="0">
    <w:nsid w:val="15C43244"/>
    <w:multiLevelType w:val="hybridMultilevel"/>
    <w:tmpl w:val="39DAF0F6"/>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4" w15:restartNumberingAfterBreak="0">
    <w:nsid w:val="17FF4AD6"/>
    <w:multiLevelType w:val="hybridMultilevel"/>
    <w:tmpl w:val="E3F011A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5" w15:restartNumberingAfterBreak="0">
    <w:nsid w:val="1866378A"/>
    <w:multiLevelType w:val="hybridMultilevel"/>
    <w:tmpl w:val="C4B6FA42"/>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6" w15:restartNumberingAfterBreak="0">
    <w:nsid w:val="195D3C89"/>
    <w:multiLevelType w:val="hybridMultilevel"/>
    <w:tmpl w:val="AE441AC8"/>
    <w:lvl w:ilvl="0" w:tplc="10090001">
      <w:start w:val="1"/>
      <w:numFmt w:val="bullet"/>
      <w:lvlText w:val=""/>
      <w:lvlJc w:val="left"/>
      <w:pPr>
        <w:ind w:left="720" w:hanging="360"/>
      </w:pPr>
      <w:rPr>
        <w:rFonts w:ascii="Symbol" w:hAnsi="Symbol" w:hint="default"/>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start w:val="1"/>
      <w:numFmt w:val="bullet"/>
      <w:lvlText w:val=""/>
      <w:lvlJc w:val="left"/>
      <w:pPr>
        <w:ind w:left="2880" w:hanging="360"/>
      </w:pPr>
      <w:rPr>
        <w:rFonts w:ascii="Symbol" w:hAnsi="Symbol" w:hint="default"/>
      </w:rPr>
    </w:lvl>
    <w:lvl w:ilvl="4" w:tplc="10090003">
      <w:start w:val="1"/>
      <w:numFmt w:val="bullet"/>
      <w:lvlText w:val="o"/>
      <w:lvlJc w:val="left"/>
      <w:pPr>
        <w:ind w:left="3600" w:hanging="360"/>
      </w:pPr>
      <w:rPr>
        <w:rFonts w:ascii="Courier New" w:hAnsi="Courier New" w:cs="Courier New" w:hint="default"/>
      </w:rPr>
    </w:lvl>
    <w:lvl w:ilvl="5" w:tplc="10090005">
      <w:start w:val="1"/>
      <w:numFmt w:val="bullet"/>
      <w:lvlText w:val=""/>
      <w:lvlJc w:val="left"/>
      <w:pPr>
        <w:ind w:left="4320" w:hanging="360"/>
      </w:pPr>
      <w:rPr>
        <w:rFonts w:ascii="Wingdings" w:hAnsi="Wingdings" w:hint="default"/>
      </w:rPr>
    </w:lvl>
    <w:lvl w:ilvl="6" w:tplc="10090001">
      <w:start w:val="1"/>
      <w:numFmt w:val="bullet"/>
      <w:lvlText w:val=""/>
      <w:lvlJc w:val="left"/>
      <w:pPr>
        <w:ind w:left="5040" w:hanging="360"/>
      </w:pPr>
      <w:rPr>
        <w:rFonts w:ascii="Symbol" w:hAnsi="Symbol" w:hint="default"/>
      </w:rPr>
    </w:lvl>
    <w:lvl w:ilvl="7" w:tplc="10090003">
      <w:start w:val="1"/>
      <w:numFmt w:val="bullet"/>
      <w:lvlText w:val="o"/>
      <w:lvlJc w:val="left"/>
      <w:pPr>
        <w:ind w:left="5760" w:hanging="360"/>
      </w:pPr>
      <w:rPr>
        <w:rFonts w:ascii="Courier New" w:hAnsi="Courier New" w:cs="Courier New" w:hint="default"/>
      </w:rPr>
    </w:lvl>
    <w:lvl w:ilvl="8" w:tplc="10090005">
      <w:start w:val="1"/>
      <w:numFmt w:val="bullet"/>
      <w:lvlText w:val=""/>
      <w:lvlJc w:val="left"/>
      <w:pPr>
        <w:ind w:left="6480" w:hanging="360"/>
      </w:pPr>
      <w:rPr>
        <w:rFonts w:ascii="Wingdings" w:hAnsi="Wingdings" w:hint="default"/>
      </w:rPr>
    </w:lvl>
  </w:abstractNum>
  <w:abstractNum w:abstractNumId="7" w15:restartNumberingAfterBreak="0">
    <w:nsid w:val="21F31F0C"/>
    <w:multiLevelType w:val="hybridMultilevel"/>
    <w:tmpl w:val="120EE7E0"/>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15:restartNumberingAfterBreak="0">
    <w:nsid w:val="225E1817"/>
    <w:multiLevelType w:val="hybridMultilevel"/>
    <w:tmpl w:val="2E88693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9" w15:restartNumberingAfterBreak="0">
    <w:nsid w:val="26FB2D6F"/>
    <w:multiLevelType w:val="hybridMultilevel"/>
    <w:tmpl w:val="4A4EE222"/>
    <w:lvl w:ilvl="0" w:tplc="1009000F">
      <w:start w:val="1"/>
      <w:numFmt w:val="decimal"/>
      <w:lvlText w:val="%1."/>
      <w:lvlJc w:val="left"/>
      <w:pPr>
        <w:ind w:left="720" w:hanging="360"/>
      </w:p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10" w15:restartNumberingAfterBreak="0">
    <w:nsid w:val="38246F92"/>
    <w:multiLevelType w:val="hybridMultilevel"/>
    <w:tmpl w:val="00E0E000"/>
    <w:lvl w:ilvl="0" w:tplc="04090017">
      <w:start w:val="1"/>
      <w:numFmt w:val="lowerLetter"/>
      <w:lvlText w:val="%1)"/>
      <w:lvlJc w:val="left"/>
      <w:pPr>
        <w:ind w:left="1440" w:hanging="360"/>
      </w:pPr>
    </w:lvl>
    <w:lvl w:ilvl="1" w:tplc="04090019">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15:restartNumberingAfterBreak="0">
    <w:nsid w:val="3CAE151F"/>
    <w:multiLevelType w:val="hybridMultilevel"/>
    <w:tmpl w:val="7BB8DB58"/>
    <w:lvl w:ilvl="0" w:tplc="593CC468">
      <w:numFmt w:val="bullet"/>
      <w:lvlText w:val="-"/>
      <w:lvlJc w:val="left"/>
      <w:pPr>
        <w:ind w:left="720" w:hanging="360"/>
      </w:pPr>
      <w:rPr>
        <w:rFonts w:ascii="Calibri" w:eastAsia="Times New Roman" w:hAnsi="Calibri" w:cs="Calibri" w:hint="default"/>
      </w:rPr>
    </w:lvl>
    <w:lvl w:ilvl="1" w:tplc="10090003">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2" w15:restartNumberingAfterBreak="0">
    <w:nsid w:val="400714B5"/>
    <w:multiLevelType w:val="hybridMultilevel"/>
    <w:tmpl w:val="38DA70E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81A468C"/>
    <w:multiLevelType w:val="hybridMultilevel"/>
    <w:tmpl w:val="6764075E"/>
    <w:lvl w:ilvl="0" w:tplc="04090017">
      <w:start w:val="1"/>
      <w:numFmt w:val="lowerLetter"/>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4B6C4170"/>
    <w:multiLevelType w:val="hybridMultilevel"/>
    <w:tmpl w:val="63169E40"/>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5" w15:restartNumberingAfterBreak="0">
    <w:nsid w:val="5274746A"/>
    <w:multiLevelType w:val="multilevel"/>
    <w:tmpl w:val="0409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65D60A78"/>
    <w:multiLevelType w:val="hybridMultilevel"/>
    <w:tmpl w:val="79C2911C"/>
    <w:lvl w:ilvl="0" w:tplc="31FE4F00">
      <w:start w:val="1"/>
      <w:numFmt w:val="bullet"/>
      <w:lvlText w:val=""/>
      <w:lvlPicBulletId w:val="0"/>
      <w:lvlJc w:val="left"/>
      <w:pPr>
        <w:ind w:left="720" w:hanging="360"/>
      </w:pPr>
      <w:rPr>
        <w:rFonts w:ascii="Symbol" w:hAnsi="Symbol" w:hint="default"/>
        <w:color w:val="auto"/>
      </w:rPr>
    </w:lvl>
    <w:lvl w:ilvl="1" w:tplc="10090003">
      <w:start w:val="1"/>
      <w:numFmt w:val="bullet"/>
      <w:lvlText w:val="o"/>
      <w:lvlJc w:val="left"/>
      <w:pPr>
        <w:ind w:left="1440" w:hanging="360"/>
      </w:pPr>
      <w:rPr>
        <w:rFonts w:ascii="Courier New" w:hAnsi="Courier New" w:cs="Courier New" w:hint="default"/>
      </w:rPr>
    </w:lvl>
    <w:lvl w:ilvl="2" w:tplc="10090005">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7" w15:restartNumberingAfterBreak="0">
    <w:nsid w:val="72C40929"/>
    <w:multiLevelType w:val="hybridMultilevel"/>
    <w:tmpl w:val="1BE8166A"/>
    <w:lvl w:ilvl="0" w:tplc="31FE4F00">
      <w:start w:val="1"/>
      <w:numFmt w:val="bullet"/>
      <w:lvlText w:val=""/>
      <w:lvlPicBulletId w:val="0"/>
      <w:lvlJc w:val="left"/>
      <w:pPr>
        <w:ind w:left="720" w:hanging="360"/>
      </w:pPr>
      <w:rPr>
        <w:rFonts w:ascii="Symbol" w:hAnsi="Symbol" w:hint="default"/>
        <w:color w:val="auto"/>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num w:numId="1">
    <w:abstractNumId w:val="8"/>
  </w:num>
  <w:num w:numId="2">
    <w:abstractNumId w:val="1"/>
  </w:num>
  <w:num w:numId="3">
    <w:abstractNumId w:val="4"/>
  </w:num>
  <w:num w:numId="4">
    <w:abstractNumId w:val="2"/>
  </w:num>
  <w:num w:numId="5">
    <w:abstractNumId w:val="7"/>
  </w:num>
  <w:num w:numId="6">
    <w:abstractNumId w:val="17"/>
  </w:num>
  <w:num w:numId="7">
    <w:abstractNumId w:val="14"/>
  </w:num>
  <w:num w:numId="8">
    <w:abstractNumId w:val="5"/>
  </w:num>
  <w:num w:numId="9">
    <w:abstractNumId w:val="12"/>
  </w:num>
  <w:num w:numId="10">
    <w:abstractNumId w:val="0"/>
  </w:num>
  <w:num w:numId="11">
    <w:abstractNumId w:val="10"/>
  </w:num>
  <w:num w:numId="12">
    <w:abstractNumId w:val="13"/>
  </w:num>
  <w:num w:numId="13">
    <w:abstractNumId w:val="3"/>
  </w:num>
  <w:num w:numId="14">
    <w:abstractNumId w:val="9"/>
  </w:num>
  <w:num w:numId="15">
    <w:abstractNumId w:val="15"/>
  </w:num>
  <w:num w:numId="16">
    <w:abstractNumId w:val="16"/>
  </w:num>
  <w:num w:numId="17">
    <w:abstractNumId w:val="6"/>
  </w:num>
  <w:num w:numId="1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defaultTabStop w:val="720"/>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D30B2"/>
    <w:rsid w:val="00010727"/>
    <w:rsid w:val="00013C2B"/>
    <w:rsid w:val="000140E4"/>
    <w:rsid w:val="000149F1"/>
    <w:rsid w:val="00014B92"/>
    <w:rsid w:val="00020EDD"/>
    <w:rsid w:val="000247B7"/>
    <w:rsid w:val="000254ED"/>
    <w:rsid w:val="0003363B"/>
    <w:rsid w:val="000522EE"/>
    <w:rsid w:val="000570B5"/>
    <w:rsid w:val="00060069"/>
    <w:rsid w:val="00062E1C"/>
    <w:rsid w:val="000635B7"/>
    <w:rsid w:val="00066961"/>
    <w:rsid w:val="000727F5"/>
    <w:rsid w:val="00072B2E"/>
    <w:rsid w:val="00074B0E"/>
    <w:rsid w:val="000854EC"/>
    <w:rsid w:val="00097FB8"/>
    <w:rsid w:val="000B0D72"/>
    <w:rsid w:val="000B1670"/>
    <w:rsid w:val="000B3C49"/>
    <w:rsid w:val="000D29B7"/>
    <w:rsid w:val="000D554C"/>
    <w:rsid w:val="000D7B04"/>
    <w:rsid w:val="000E079D"/>
    <w:rsid w:val="000E50F5"/>
    <w:rsid w:val="000F431A"/>
    <w:rsid w:val="00101033"/>
    <w:rsid w:val="00101464"/>
    <w:rsid w:val="00115371"/>
    <w:rsid w:val="00117A69"/>
    <w:rsid w:val="001217CF"/>
    <w:rsid w:val="00132D51"/>
    <w:rsid w:val="00133EE9"/>
    <w:rsid w:val="00134269"/>
    <w:rsid w:val="00145534"/>
    <w:rsid w:val="001470E4"/>
    <w:rsid w:val="001544F6"/>
    <w:rsid w:val="001707DD"/>
    <w:rsid w:val="001947BA"/>
    <w:rsid w:val="001A057D"/>
    <w:rsid w:val="001A3B9A"/>
    <w:rsid w:val="001A70F3"/>
    <w:rsid w:val="001C07DC"/>
    <w:rsid w:val="001C0E37"/>
    <w:rsid w:val="001C40C7"/>
    <w:rsid w:val="001C68C5"/>
    <w:rsid w:val="001D008E"/>
    <w:rsid w:val="001D516F"/>
    <w:rsid w:val="001D5C47"/>
    <w:rsid w:val="001F274B"/>
    <w:rsid w:val="0020075E"/>
    <w:rsid w:val="00202F7B"/>
    <w:rsid w:val="0020317B"/>
    <w:rsid w:val="00211DD8"/>
    <w:rsid w:val="0021310C"/>
    <w:rsid w:val="0021478F"/>
    <w:rsid w:val="0021717A"/>
    <w:rsid w:val="00224033"/>
    <w:rsid w:val="00227A81"/>
    <w:rsid w:val="00234583"/>
    <w:rsid w:val="00237175"/>
    <w:rsid w:val="00237193"/>
    <w:rsid w:val="00242BE7"/>
    <w:rsid w:val="00256B6E"/>
    <w:rsid w:val="00261D97"/>
    <w:rsid w:val="002702CE"/>
    <w:rsid w:val="00273268"/>
    <w:rsid w:val="00273F43"/>
    <w:rsid w:val="002804EE"/>
    <w:rsid w:val="00280F15"/>
    <w:rsid w:val="002810CD"/>
    <w:rsid w:val="00284F88"/>
    <w:rsid w:val="002979A1"/>
    <w:rsid w:val="002A4455"/>
    <w:rsid w:val="002B5BE7"/>
    <w:rsid w:val="002C44B4"/>
    <w:rsid w:val="002C77E7"/>
    <w:rsid w:val="002D28A3"/>
    <w:rsid w:val="002E19D3"/>
    <w:rsid w:val="002E1FE0"/>
    <w:rsid w:val="002E4332"/>
    <w:rsid w:val="002E7044"/>
    <w:rsid w:val="002E7A0B"/>
    <w:rsid w:val="002F28E3"/>
    <w:rsid w:val="002F61B2"/>
    <w:rsid w:val="00304058"/>
    <w:rsid w:val="00307F49"/>
    <w:rsid w:val="0032114E"/>
    <w:rsid w:val="00326510"/>
    <w:rsid w:val="003272C1"/>
    <w:rsid w:val="003304A8"/>
    <w:rsid w:val="00334D26"/>
    <w:rsid w:val="00335971"/>
    <w:rsid w:val="00335ABA"/>
    <w:rsid w:val="00337E6C"/>
    <w:rsid w:val="003428EA"/>
    <w:rsid w:val="0035038C"/>
    <w:rsid w:val="003558B1"/>
    <w:rsid w:val="00360467"/>
    <w:rsid w:val="00361CFF"/>
    <w:rsid w:val="00367E14"/>
    <w:rsid w:val="003715E2"/>
    <w:rsid w:val="00377B46"/>
    <w:rsid w:val="003837A5"/>
    <w:rsid w:val="00385A62"/>
    <w:rsid w:val="0039010A"/>
    <w:rsid w:val="00390525"/>
    <w:rsid w:val="00390A77"/>
    <w:rsid w:val="003959A4"/>
    <w:rsid w:val="003A032D"/>
    <w:rsid w:val="003A2D8A"/>
    <w:rsid w:val="003A662B"/>
    <w:rsid w:val="003B6595"/>
    <w:rsid w:val="003B79E3"/>
    <w:rsid w:val="003C41B9"/>
    <w:rsid w:val="003D4CBE"/>
    <w:rsid w:val="003E304F"/>
    <w:rsid w:val="003F193A"/>
    <w:rsid w:val="003F3F56"/>
    <w:rsid w:val="00400157"/>
    <w:rsid w:val="00403343"/>
    <w:rsid w:val="00406F8C"/>
    <w:rsid w:val="00413CC1"/>
    <w:rsid w:val="004151FA"/>
    <w:rsid w:val="00416398"/>
    <w:rsid w:val="004217BA"/>
    <w:rsid w:val="00430F16"/>
    <w:rsid w:val="00436A39"/>
    <w:rsid w:val="00445B61"/>
    <w:rsid w:val="0045028C"/>
    <w:rsid w:val="00454616"/>
    <w:rsid w:val="00460581"/>
    <w:rsid w:val="0047611E"/>
    <w:rsid w:val="004842A1"/>
    <w:rsid w:val="00484831"/>
    <w:rsid w:val="00490E4B"/>
    <w:rsid w:val="0049101A"/>
    <w:rsid w:val="004958B9"/>
    <w:rsid w:val="004A3E76"/>
    <w:rsid w:val="004B48F4"/>
    <w:rsid w:val="004C17E1"/>
    <w:rsid w:val="004D0740"/>
    <w:rsid w:val="004D23C9"/>
    <w:rsid w:val="004E7B2A"/>
    <w:rsid w:val="004F0E10"/>
    <w:rsid w:val="00504A91"/>
    <w:rsid w:val="00510BF7"/>
    <w:rsid w:val="0051203B"/>
    <w:rsid w:val="00523E3E"/>
    <w:rsid w:val="00542207"/>
    <w:rsid w:val="00542897"/>
    <w:rsid w:val="00543248"/>
    <w:rsid w:val="00550E75"/>
    <w:rsid w:val="00565881"/>
    <w:rsid w:val="00567A8D"/>
    <w:rsid w:val="00570F9E"/>
    <w:rsid w:val="005770BA"/>
    <w:rsid w:val="0058406E"/>
    <w:rsid w:val="00584D2C"/>
    <w:rsid w:val="005A0F4E"/>
    <w:rsid w:val="005A3A25"/>
    <w:rsid w:val="005A5920"/>
    <w:rsid w:val="005A6BE6"/>
    <w:rsid w:val="005B1D43"/>
    <w:rsid w:val="005D313B"/>
    <w:rsid w:val="005D5296"/>
    <w:rsid w:val="005D5F81"/>
    <w:rsid w:val="005D6AF7"/>
    <w:rsid w:val="005D7345"/>
    <w:rsid w:val="005E0B5F"/>
    <w:rsid w:val="005E6DFB"/>
    <w:rsid w:val="00603371"/>
    <w:rsid w:val="0060462E"/>
    <w:rsid w:val="00604EB7"/>
    <w:rsid w:val="0060510E"/>
    <w:rsid w:val="00607EA0"/>
    <w:rsid w:val="00611190"/>
    <w:rsid w:val="00616A23"/>
    <w:rsid w:val="006367BE"/>
    <w:rsid w:val="00637C9F"/>
    <w:rsid w:val="0064025C"/>
    <w:rsid w:val="00643307"/>
    <w:rsid w:val="00651D20"/>
    <w:rsid w:val="0065566E"/>
    <w:rsid w:val="00660FAA"/>
    <w:rsid w:val="006633BF"/>
    <w:rsid w:val="006771AB"/>
    <w:rsid w:val="00680E32"/>
    <w:rsid w:val="00681821"/>
    <w:rsid w:val="00685081"/>
    <w:rsid w:val="00695BED"/>
    <w:rsid w:val="006A6127"/>
    <w:rsid w:val="006B0C68"/>
    <w:rsid w:val="006B347C"/>
    <w:rsid w:val="006B63B1"/>
    <w:rsid w:val="006C392E"/>
    <w:rsid w:val="006C6B46"/>
    <w:rsid w:val="006D1472"/>
    <w:rsid w:val="006D1E95"/>
    <w:rsid w:val="006D2E5F"/>
    <w:rsid w:val="006D4E58"/>
    <w:rsid w:val="006E107B"/>
    <w:rsid w:val="006E614F"/>
    <w:rsid w:val="006F4F99"/>
    <w:rsid w:val="006F6F8A"/>
    <w:rsid w:val="0070113F"/>
    <w:rsid w:val="00701FBA"/>
    <w:rsid w:val="0071221A"/>
    <w:rsid w:val="007130E6"/>
    <w:rsid w:val="00716789"/>
    <w:rsid w:val="007200CE"/>
    <w:rsid w:val="007236CC"/>
    <w:rsid w:val="0073098C"/>
    <w:rsid w:val="00731890"/>
    <w:rsid w:val="00734D1C"/>
    <w:rsid w:val="00735D33"/>
    <w:rsid w:val="00735FCC"/>
    <w:rsid w:val="00736C42"/>
    <w:rsid w:val="00737773"/>
    <w:rsid w:val="00747245"/>
    <w:rsid w:val="0074742F"/>
    <w:rsid w:val="00751446"/>
    <w:rsid w:val="007555CB"/>
    <w:rsid w:val="0075597A"/>
    <w:rsid w:val="007603A2"/>
    <w:rsid w:val="0076314E"/>
    <w:rsid w:val="00767262"/>
    <w:rsid w:val="00771814"/>
    <w:rsid w:val="00773301"/>
    <w:rsid w:val="00774D1E"/>
    <w:rsid w:val="00775EB4"/>
    <w:rsid w:val="007838D7"/>
    <w:rsid w:val="00792478"/>
    <w:rsid w:val="0079295E"/>
    <w:rsid w:val="00793E33"/>
    <w:rsid w:val="00796F6C"/>
    <w:rsid w:val="00797831"/>
    <w:rsid w:val="007A499E"/>
    <w:rsid w:val="007C2172"/>
    <w:rsid w:val="007C41D0"/>
    <w:rsid w:val="007C4B89"/>
    <w:rsid w:val="007C723E"/>
    <w:rsid w:val="007D3A3D"/>
    <w:rsid w:val="007E42E6"/>
    <w:rsid w:val="007F145C"/>
    <w:rsid w:val="007F3C3F"/>
    <w:rsid w:val="00800AF9"/>
    <w:rsid w:val="00801436"/>
    <w:rsid w:val="00803119"/>
    <w:rsid w:val="00811A2C"/>
    <w:rsid w:val="008139BC"/>
    <w:rsid w:val="00831D7D"/>
    <w:rsid w:val="00832D37"/>
    <w:rsid w:val="00834C1B"/>
    <w:rsid w:val="00841CC5"/>
    <w:rsid w:val="008539C8"/>
    <w:rsid w:val="008552FE"/>
    <w:rsid w:val="00857C53"/>
    <w:rsid w:val="00860F94"/>
    <w:rsid w:val="008626E2"/>
    <w:rsid w:val="00863FC8"/>
    <w:rsid w:val="008801AD"/>
    <w:rsid w:val="00880A74"/>
    <w:rsid w:val="00881D85"/>
    <w:rsid w:val="008854BE"/>
    <w:rsid w:val="00887C7A"/>
    <w:rsid w:val="00890F02"/>
    <w:rsid w:val="00894F29"/>
    <w:rsid w:val="00897287"/>
    <w:rsid w:val="008A3A25"/>
    <w:rsid w:val="008B2765"/>
    <w:rsid w:val="008B379A"/>
    <w:rsid w:val="008B5555"/>
    <w:rsid w:val="008B7198"/>
    <w:rsid w:val="008C6516"/>
    <w:rsid w:val="008D43CE"/>
    <w:rsid w:val="008E5603"/>
    <w:rsid w:val="008E5F35"/>
    <w:rsid w:val="008E6CBF"/>
    <w:rsid w:val="008F47BF"/>
    <w:rsid w:val="008F4997"/>
    <w:rsid w:val="008F6DE9"/>
    <w:rsid w:val="00915158"/>
    <w:rsid w:val="00916373"/>
    <w:rsid w:val="009213EE"/>
    <w:rsid w:val="00923BD6"/>
    <w:rsid w:val="00930ED5"/>
    <w:rsid w:val="00935B5F"/>
    <w:rsid w:val="00936178"/>
    <w:rsid w:val="00937566"/>
    <w:rsid w:val="00943D96"/>
    <w:rsid w:val="009478B8"/>
    <w:rsid w:val="00955EB1"/>
    <w:rsid w:val="00973AD0"/>
    <w:rsid w:val="0097778D"/>
    <w:rsid w:val="00983152"/>
    <w:rsid w:val="00983590"/>
    <w:rsid w:val="009879FD"/>
    <w:rsid w:val="00991F9C"/>
    <w:rsid w:val="00994F23"/>
    <w:rsid w:val="00995201"/>
    <w:rsid w:val="009A0C23"/>
    <w:rsid w:val="009A0EDB"/>
    <w:rsid w:val="009B27B9"/>
    <w:rsid w:val="009B60BB"/>
    <w:rsid w:val="009B6D02"/>
    <w:rsid w:val="009C3DCE"/>
    <w:rsid w:val="009C42F3"/>
    <w:rsid w:val="009C4E77"/>
    <w:rsid w:val="009D70E3"/>
    <w:rsid w:val="009D766F"/>
    <w:rsid w:val="009E15C9"/>
    <w:rsid w:val="00A01B1E"/>
    <w:rsid w:val="00A02D72"/>
    <w:rsid w:val="00A10B06"/>
    <w:rsid w:val="00A11C3F"/>
    <w:rsid w:val="00A134F4"/>
    <w:rsid w:val="00A1520E"/>
    <w:rsid w:val="00A16170"/>
    <w:rsid w:val="00A24ED3"/>
    <w:rsid w:val="00A33FEE"/>
    <w:rsid w:val="00A367C0"/>
    <w:rsid w:val="00A40BCB"/>
    <w:rsid w:val="00A5015A"/>
    <w:rsid w:val="00A52D39"/>
    <w:rsid w:val="00A5434B"/>
    <w:rsid w:val="00A5526B"/>
    <w:rsid w:val="00A6361E"/>
    <w:rsid w:val="00A715D0"/>
    <w:rsid w:val="00A74456"/>
    <w:rsid w:val="00A952FE"/>
    <w:rsid w:val="00AA74E8"/>
    <w:rsid w:val="00AB11F0"/>
    <w:rsid w:val="00AB36A6"/>
    <w:rsid w:val="00AB4BE5"/>
    <w:rsid w:val="00AC2500"/>
    <w:rsid w:val="00AC7C1B"/>
    <w:rsid w:val="00AE1EE6"/>
    <w:rsid w:val="00AF0317"/>
    <w:rsid w:val="00AF55D7"/>
    <w:rsid w:val="00AF589D"/>
    <w:rsid w:val="00B04AF4"/>
    <w:rsid w:val="00B05877"/>
    <w:rsid w:val="00B20112"/>
    <w:rsid w:val="00B27BBA"/>
    <w:rsid w:val="00B37F34"/>
    <w:rsid w:val="00B6218A"/>
    <w:rsid w:val="00B622FC"/>
    <w:rsid w:val="00B6565F"/>
    <w:rsid w:val="00B7456D"/>
    <w:rsid w:val="00B74758"/>
    <w:rsid w:val="00B755B4"/>
    <w:rsid w:val="00B76FC9"/>
    <w:rsid w:val="00B77E35"/>
    <w:rsid w:val="00B865BB"/>
    <w:rsid w:val="00B9452B"/>
    <w:rsid w:val="00BA2461"/>
    <w:rsid w:val="00BB2C9B"/>
    <w:rsid w:val="00BB3670"/>
    <w:rsid w:val="00BB5DC1"/>
    <w:rsid w:val="00BC1922"/>
    <w:rsid w:val="00BC2743"/>
    <w:rsid w:val="00BD15EB"/>
    <w:rsid w:val="00BD70E9"/>
    <w:rsid w:val="00BE0CB0"/>
    <w:rsid w:val="00BE50DC"/>
    <w:rsid w:val="00BE50E5"/>
    <w:rsid w:val="00BF0ED6"/>
    <w:rsid w:val="00C0219C"/>
    <w:rsid w:val="00C07469"/>
    <w:rsid w:val="00C25540"/>
    <w:rsid w:val="00C305D9"/>
    <w:rsid w:val="00C328C0"/>
    <w:rsid w:val="00C35425"/>
    <w:rsid w:val="00C45630"/>
    <w:rsid w:val="00C45925"/>
    <w:rsid w:val="00C55530"/>
    <w:rsid w:val="00C57C25"/>
    <w:rsid w:val="00C7206B"/>
    <w:rsid w:val="00C76F4A"/>
    <w:rsid w:val="00C77945"/>
    <w:rsid w:val="00C81EA7"/>
    <w:rsid w:val="00C8404A"/>
    <w:rsid w:val="00C84102"/>
    <w:rsid w:val="00C91DD0"/>
    <w:rsid w:val="00C965A2"/>
    <w:rsid w:val="00CA09D2"/>
    <w:rsid w:val="00CA25FA"/>
    <w:rsid w:val="00CC0429"/>
    <w:rsid w:val="00CD3C72"/>
    <w:rsid w:val="00CD48AE"/>
    <w:rsid w:val="00CE0C6F"/>
    <w:rsid w:val="00CE188D"/>
    <w:rsid w:val="00CF6C2D"/>
    <w:rsid w:val="00D01600"/>
    <w:rsid w:val="00D13D58"/>
    <w:rsid w:val="00D2048B"/>
    <w:rsid w:val="00D20908"/>
    <w:rsid w:val="00D3077A"/>
    <w:rsid w:val="00D335D1"/>
    <w:rsid w:val="00D41FA0"/>
    <w:rsid w:val="00D53297"/>
    <w:rsid w:val="00D54159"/>
    <w:rsid w:val="00D63917"/>
    <w:rsid w:val="00D6698C"/>
    <w:rsid w:val="00D67CD5"/>
    <w:rsid w:val="00D738A0"/>
    <w:rsid w:val="00D73CB2"/>
    <w:rsid w:val="00D77C75"/>
    <w:rsid w:val="00D827D3"/>
    <w:rsid w:val="00D850A6"/>
    <w:rsid w:val="00D96801"/>
    <w:rsid w:val="00D968F5"/>
    <w:rsid w:val="00DA4B60"/>
    <w:rsid w:val="00DA5D3E"/>
    <w:rsid w:val="00DB4582"/>
    <w:rsid w:val="00DB717B"/>
    <w:rsid w:val="00DC35FC"/>
    <w:rsid w:val="00DC56FE"/>
    <w:rsid w:val="00DD2E83"/>
    <w:rsid w:val="00DD33A3"/>
    <w:rsid w:val="00DD6956"/>
    <w:rsid w:val="00DE0B8D"/>
    <w:rsid w:val="00DE3ED4"/>
    <w:rsid w:val="00DE4E97"/>
    <w:rsid w:val="00E00033"/>
    <w:rsid w:val="00E1233D"/>
    <w:rsid w:val="00E12AA6"/>
    <w:rsid w:val="00E14A4E"/>
    <w:rsid w:val="00E22B92"/>
    <w:rsid w:val="00E31480"/>
    <w:rsid w:val="00E31C02"/>
    <w:rsid w:val="00E3272C"/>
    <w:rsid w:val="00E32796"/>
    <w:rsid w:val="00E328F2"/>
    <w:rsid w:val="00E33100"/>
    <w:rsid w:val="00E41A22"/>
    <w:rsid w:val="00E4317F"/>
    <w:rsid w:val="00E44E44"/>
    <w:rsid w:val="00E47367"/>
    <w:rsid w:val="00E50C0B"/>
    <w:rsid w:val="00E57361"/>
    <w:rsid w:val="00E6203E"/>
    <w:rsid w:val="00E63E12"/>
    <w:rsid w:val="00E6583E"/>
    <w:rsid w:val="00E65F06"/>
    <w:rsid w:val="00E878B3"/>
    <w:rsid w:val="00EC0539"/>
    <w:rsid w:val="00EC692D"/>
    <w:rsid w:val="00EC6F8C"/>
    <w:rsid w:val="00ED13FC"/>
    <w:rsid w:val="00ED30B2"/>
    <w:rsid w:val="00ED3927"/>
    <w:rsid w:val="00ED665A"/>
    <w:rsid w:val="00EE135C"/>
    <w:rsid w:val="00F002A4"/>
    <w:rsid w:val="00F119BE"/>
    <w:rsid w:val="00F12860"/>
    <w:rsid w:val="00F12E47"/>
    <w:rsid w:val="00F17033"/>
    <w:rsid w:val="00F21C66"/>
    <w:rsid w:val="00F42AF9"/>
    <w:rsid w:val="00F45541"/>
    <w:rsid w:val="00F45F58"/>
    <w:rsid w:val="00F52143"/>
    <w:rsid w:val="00F63EA1"/>
    <w:rsid w:val="00F649E3"/>
    <w:rsid w:val="00F67EE2"/>
    <w:rsid w:val="00F72C54"/>
    <w:rsid w:val="00F8143A"/>
    <w:rsid w:val="00F94B97"/>
    <w:rsid w:val="00F965A9"/>
    <w:rsid w:val="00FA6E64"/>
    <w:rsid w:val="00FA7093"/>
    <w:rsid w:val="00FB67D2"/>
    <w:rsid w:val="00FD2950"/>
    <w:rsid w:val="00FE62C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2"/>
    </o:shapelayout>
  </w:shapeDefaults>
  <w:decimalSymbol w:val="."/>
  <w:listSeparator w:val=","/>
  <w14:docId w14:val="3BBA406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iPriority="0"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478B8"/>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FE62C8"/>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140E4"/>
    <w:pPr>
      <w:keepNext/>
      <w:keepLines/>
      <w:spacing w:before="200"/>
      <w:ind w:left="576" w:hanging="576"/>
      <w:outlineLvl w:val="1"/>
    </w:pPr>
    <w:rPr>
      <w:rFonts w:asciiTheme="majorHAnsi" w:eastAsiaTheme="majorEastAsia" w:hAnsiTheme="majorHAnsi" w:cstheme="majorBidi"/>
      <w:b/>
      <w:bCs/>
      <w:color w:val="4472C4" w:themeColor="accent1"/>
      <w:sz w:val="26"/>
      <w:szCs w:val="26"/>
    </w:rPr>
  </w:style>
  <w:style w:type="paragraph" w:styleId="Heading3">
    <w:name w:val="heading 3"/>
    <w:basedOn w:val="Normal"/>
    <w:next w:val="Normal"/>
    <w:link w:val="Heading3Char"/>
    <w:uiPriority w:val="9"/>
    <w:unhideWhenUsed/>
    <w:qFormat/>
    <w:rsid w:val="000140E4"/>
    <w:pPr>
      <w:keepNext/>
      <w:keepLines/>
      <w:spacing w:before="200"/>
      <w:ind w:left="720" w:hanging="720"/>
      <w:outlineLvl w:val="2"/>
    </w:pPr>
    <w:rPr>
      <w:rFonts w:asciiTheme="majorHAnsi" w:eastAsiaTheme="majorEastAsia" w:hAnsiTheme="majorHAnsi" w:cstheme="majorBidi"/>
      <w:b/>
      <w:bCs/>
      <w:color w:val="4472C4" w:themeColor="accent1"/>
    </w:rPr>
  </w:style>
  <w:style w:type="paragraph" w:styleId="Heading4">
    <w:name w:val="heading 4"/>
    <w:basedOn w:val="Normal"/>
    <w:next w:val="Normal"/>
    <w:link w:val="Heading4Char"/>
    <w:uiPriority w:val="9"/>
    <w:semiHidden/>
    <w:unhideWhenUsed/>
    <w:qFormat/>
    <w:rsid w:val="000140E4"/>
    <w:pPr>
      <w:keepNext/>
      <w:keepLines/>
      <w:spacing w:before="200" w:line="276" w:lineRule="auto"/>
      <w:ind w:left="864" w:hanging="864"/>
      <w:outlineLvl w:val="3"/>
    </w:pPr>
    <w:rPr>
      <w:rFonts w:asciiTheme="majorHAnsi" w:eastAsiaTheme="majorEastAsia" w:hAnsiTheme="majorHAnsi" w:cstheme="majorBidi"/>
      <w:b/>
      <w:bCs/>
      <w:i/>
      <w:iCs/>
      <w:color w:val="4472C4" w:themeColor="accent1"/>
      <w:szCs w:val="22"/>
      <w:lang w:val="en-CA"/>
    </w:rPr>
  </w:style>
  <w:style w:type="paragraph" w:styleId="Heading5">
    <w:name w:val="heading 5"/>
    <w:basedOn w:val="Normal"/>
    <w:next w:val="Normal"/>
    <w:link w:val="Heading5Char"/>
    <w:uiPriority w:val="9"/>
    <w:semiHidden/>
    <w:unhideWhenUsed/>
    <w:qFormat/>
    <w:rsid w:val="000140E4"/>
    <w:pPr>
      <w:keepNext/>
      <w:keepLines/>
      <w:spacing w:before="200" w:line="276" w:lineRule="auto"/>
      <w:ind w:left="1008" w:hanging="1008"/>
      <w:outlineLvl w:val="4"/>
    </w:pPr>
    <w:rPr>
      <w:rFonts w:asciiTheme="majorHAnsi" w:eastAsiaTheme="majorEastAsia" w:hAnsiTheme="majorHAnsi" w:cstheme="majorBidi"/>
      <w:color w:val="1F3763" w:themeColor="accent1" w:themeShade="7F"/>
      <w:szCs w:val="22"/>
      <w:lang w:val="en-CA"/>
    </w:rPr>
  </w:style>
  <w:style w:type="paragraph" w:styleId="Heading6">
    <w:name w:val="heading 6"/>
    <w:basedOn w:val="Normal"/>
    <w:next w:val="Normal"/>
    <w:link w:val="Heading6Char"/>
    <w:uiPriority w:val="9"/>
    <w:semiHidden/>
    <w:unhideWhenUsed/>
    <w:qFormat/>
    <w:rsid w:val="000140E4"/>
    <w:pPr>
      <w:keepNext/>
      <w:keepLines/>
      <w:spacing w:before="200" w:line="276" w:lineRule="auto"/>
      <w:ind w:left="1152" w:hanging="1152"/>
      <w:outlineLvl w:val="5"/>
    </w:pPr>
    <w:rPr>
      <w:rFonts w:asciiTheme="majorHAnsi" w:eastAsiaTheme="majorEastAsia" w:hAnsiTheme="majorHAnsi" w:cstheme="majorBidi"/>
      <w:i/>
      <w:iCs/>
      <w:color w:val="1F3763" w:themeColor="accent1" w:themeShade="7F"/>
      <w:szCs w:val="22"/>
      <w:lang w:val="en-CA"/>
    </w:rPr>
  </w:style>
  <w:style w:type="paragraph" w:styleId="Heading7">
    <w:name w:val="heading 7"/>
    <w:basedOn w:val="Normal"/>
    <w:next w:val="Normal"/>
    <w:link w:val="Heading7Char"/>
    <w:uiPriority w:val="9"/>
    <w:semiHidden/>
    <w:unhideWhenUsed/>
    <w:qFormat/>
    <w:rsid w:val="000140E4"/>
    <w:pPr>
      <w:keepNext/>
      <w:keepLines/>
      <w:spacing w:before="200" w:line="276" w:lineRule="auto"/>
      <w:ind w:left="1296" w:hanging="1296"/>
      <w:outlineLvl w:val="6"/>
    </w:pPr>
    <w:rPr>
      <w:rFonts w:asciiTheme="majorHAnsi" w:eastAsiaTheme="majorEastAsia" w:hAnsiTheme="majorHAnsi" w:cstheme="majorBidi"/>
      <w:i/>
      <w:iCs/>
      <w:color w:val="404040" w:themeColor="text1" w:themeTint="BF"/>
      <w:szCs w:val="22"/>
      <w:lang w:val="en-CA"/>
    </w:rPr>
  </w:style>
  <w:style w:type="paragraph" w:styleId="Heading8">
    <w:name w:val="heading 8"/>
    <w:basedOn w:val="Normal"/>
    <w:next w:val="Normal"/>
    <w:link w:val="Heading8Char"/>
    <w:uiPriority w:val="9"/>
    <w:semiHidden/>
    <w:unhideWhenUsed/>
    <w:qFormat/>
    <w:rsid w:val="000140E4"/>
    <w:pPr>
      <w:keepNext/>
      <w:keepLines/>
      <w:spacing w:before="200" w:line="276" w:lineRule="auto"/>
      <w:ind w:left="1440" w:hanging="1440"/>
      <w:outlineLvl w:val="7"/>
    </w:pPr>
    <w:rPr>
      <w:rFonts w:asciiTheme="majorHAnsi" w:eastAsiaTheme="majorEastAsia" w:hAnsiTheme="majorHAnsi" w:cstheme="majorBidi"/>
      <w:color w:val="404040" w:themeColor="text1" w:themeTint="BF"/>
      <w:sz w:val="20"/>
      <w:szCs w:val="20"/>
      <w:lang w:val="en-CA"/>
    </w:rPr>
  </w:style>
  <w:style w:type="paragraph" w:styleId="Heading9">
    <w:name w:val="heading 9"/>
    <w:basedOn w:val="Normal"/>
    <w:next w:val="Normal"/>
    <w:link w:val="Heading9Char"/>
    <w:uiPriority w:val="9"/>
    <w:semiHidden/>
    <w:unhideWhenUsed/>
    <w:qFormat/>
    <w:rsid w:val="000140E4"/>
    <w:pPr>
      <w:keepNext/>
      <w:keepLines/>
      <w:spacing w:before="200" w:line="276" w:lineRule="auto"/>
      <w:ind w:left="1584" w:hanging="1584"/>
      <w:outlineLvl w:val="8"/>
    </w:pPr>
    <w:rPr>
      <w:rFonts w:asciiTheme="majorHAnsi" w:eastAsiaTheme="majorEastAsia" w:hAnsiTheme="majorHAnsi" w:cstheme="majorBidi"/>
      <w:i/>
      <w:iCs/>
      <w:color w:val="404040" w:themeColor="text1" w:themeTint="BF"/>
      <w:sz w:val="20"/>
      <w:szCs w:val="20"/>
      <w:lang w:val="en-C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D7345"/>
    <w:pPr>
      <w:tabs>
        <w:tab w:val="center" w:pos="4680"/>
        <w:tab w:val="right" w:pos="9360"/>
      </w:tabs>
    </w:pPr>
  </w:style>
  <w:style w:type="character" w:customStyle="1" w:styleId="HeaderChar">
    <w:name w:val="Header Char"/>
    <w:basedOn w:val="DefaultParagraphFont"/>
    <w:link w:val="Header"/>
    <w:uiPriority w:val="99"/>
    <w:rsid w:val="005D7345"/>
  </w:style>
  <w:style w:type="paragraph" w:styleId="Footer">
    <w:name w:val="footer"/>
    <w:basedOn w:val="Normal"/>
    <w:link w:val="FooterChar"/>
    <w:uiPriority w:val="99"/>
    <w:unhideWhenUsed/>
    <w:rsid w:val="005D7345"/>
    <w:pPr>
      <w:tabs>
        <w:tab w:val="center" w:pos="4680"/>
        <w:tab w:val="right" w:pos="9360"/>
      </w:tabs>
    </w:pPr>
  </w:style>
  <w:style w:type="character" w:customStyle="1" w:styleId="FooterChar">
    <w:name w:val="Footer Char"/>
    <w:basedOn w:val="DefaultParagraphFont"/>
    <w:link w:val="Footer"/>
    <w:uiPriority w:val="99"/>
    <w:rsid w:val="005D7345"/>
  </w:style>
  <w:style w:type="paragraph" w:customStyle="1" w:styleId="Standard">
    <w:name w:val="Standard"/>
    <w:rsid w:val="005D7345"/>
    <w:pPr>
      <w:suppressAutoHyphens/>
      <w:autoSpaceDN w:val="0"/>
      <w:spacing w:after="0" w:line="240" w:lineRule="auto"/>
      <w:textAlignment w:val="baseline"/>
    </w:pPr>
    <w:rPr>
      <w:rFonts w:ascii="Arial" w:eastAsia="Times New Roman" w:hAnsi="Arial" w:cs="Times New Roman"/>
      <w:kern w:val="3"/>
      <w:sz w:val="20"/>
      <w:szCs w:val="24"/>
      <w:lang w:val="en-CA" w:eastAsia="zh-CN"/>
    </w:rPr>
  </w:style>
  <w:style w:type="table" w:styleId="TableClassic2">
    <w:name w:val="Table Classic 2"/>
    <w:basedOn w:val="TableNormal"/>
    <w:rsid w:val="005D7345"/>
    <w:pPr>
      <w:spacing w:after="0" w:line="240" w:lineRule="auto"/>
    </w:pPr>
    <w:rPr>
      <w:rFonts w:ascii="Times New Roman" w:eastAsia="Times New Roman" w:hAnsi="Times New Roman" w:cs="Times New Roman"/>
      <w:sz w:val="20"/>
      <w:szCs w:val="20"/>
      <w:lang w:val="en-CA" w:eastAsia="en-CA"/>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character" w:styleId="CommentReference">
    <w:name w:val="annotation reference"/>
    <w:basedOn w:val="DefaultParagraphFont"/>
    <w:semiHidden/>
    <w:unhideWhenUsed/>
    <w:rsid w:val="0021310C"/>
    <w:rPr>
      <w:sz w:val="16"/>
      <w:szCs w:val="16"/>
    </w:rPr>
  </w:style>
  <w:style w:type="paragraph" w:styleId="CommentText">
    <w:name w:val="annotation text"/>
    <w:basedOn w:val="Normal"/>
    <w:link w:val="CommentTextChar"/>
    <w:semiHidden/>
    <w:unhideWhenUsed/>
    <w:rsid w:val="0021310C"/>
    <w:rPr>
      <w:sz w:val="20"/>
      <w:szCs w:val="20"/>
    </w:rPr>
  </w:style>
  <w:style w:type="character" w:customStyle="1" w:styleId="CommentTextChar">
    <w:name w:val="Comment Text Char"/>
    <w:basedOn w:val="DefaultParagraphFont"/>
    <w:link w:val="CommentText"/>
    <w:semiHidden/>
    <w:rsid w:val="0021310C"/>
    <w:rPr>
      <w:rFonts w:eastAsia="Times New Roman" w:cs="Times New Roman"/>
      <w:sz w:val="20"/>
      <w:szCs w:val="20"/>
    </w:rPr>
  </w:style>
  <w:style w:type="table" w:customStyle="1" w:styleId="GridTable41">
    <w:name w:val="Grid Table 41"/>
    <w:basedOn w:val="TableNormal"/>
    <w:next w:val="GridTable4"/>
    <w:uiPriority w:val="49"/>
    <w:rsid w:val="0064025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styleId="GridTable4">
    <w:name w:val="Grid Table 4"/>
    <w:basedOn w:val="TableNormal"/>
    <w:uiPriority w:val="49"/>
    <w:rsid w:val="0064025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TableGrid">
    <w:name w:val="Table Grid"/>
    <w:basedOn w:val="TableNormal"/>
    <w:rsid w:val="00D01600"/>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Style1">
    <w:name w:val="Style1"/>
    <w:basedOn w:val="Heading1"/>
    <w:next w:val="Normal"/>
    <w:link w:val="Style1Char"/>
    <w:qFormat/>
    <w:rsid w:val="00FE62C8"/>
    <w:pPr>
      <w:spacing w:before="600" w:after="120" w:line="276" w:lineRule="auto"/>
      <w:ind w:left="432" w:hanging="432"/>
    </w:pPr>
    <w:rPr>
      <w:rFonts w:ascii="Cambria" w:eastAsia="Times New Roman" w:hAnsi="Cambria" w:cs="Times New Roman"/>
      <w:b/>
      <w:bCs/>
      <w:sz w:val="28"/>
      <w:szCs w:val="28"/>
      <w:lang w:val="en-CA"/>
    </w:rPr>
  </w:style>
  <w:style w:type="character" w:customStyle="1" w:styleId="Style1Char">
    <w:name w:val="Style1 Char"/>
    <w:basedOn w:val="Heading1Char"/>
    <w:link w:val="Style1"/>
    <w:rsid w:val="00FE62C8"/>
    <w:rPr>
      <w:rFonts w:ascii="Cambria" w:eastAsia="Times New Roman" w:hAnsi="Cambria" w:cs="Times New Roman"/>
      <w:b/>
      <w:bCs/>
      <w:color w:val="2F5496" w:themeColor="accent1" w:themeShade="BF"/>
      <w:sz w:val="28"/>
      <w:szCs w:val="28"/>
      <w:lang w:val="en-CA"/>
    </w:rPr>
  </w:style>
  <w:style w:type="character" w:customStyle="1" w:styleId="Heading1Char">
    <w:name w:val="Heading 1 Char"/>
    <w:basedOn w:val="DefaultParagraphFont"/>
    <w:link w:val="Heading1"/>
    <w:uiPriority w:val="9"/>
    <w:rsid w:val="00FE62C8"/>
    <w:rPr>
      <w:rFonts w:asciiTheme="majorHAnsi" w:eastAsiaTheme="majorEastAsia" w:hAnsiTheme="majorHAnsi" w:cstheme="majorBidi"/>
      <w:color w:val="2F5496" w:themeColor="accent1" w:themeShade="BF"/>
      <w:sz w:val="32"/>
      <w:szCs w:val="32"/>
    </w:rPr>
  </w:style>
  <w:style w:type="paragraph" w:styleId="NoSpacing">
    <w:name w:val="No Spacing"/>
    <w:basedOn w:val="Normal"/>
    <w:uiPriority w:val="1"/>
    <w:qFormat/>
    <w:rsid w:val="009478B8"/>
    <w:rPr>
      <w:rFonts w:ascii="Calibri" w:hAnsi="Calibri"/>
      <w:szCs w:val="22"/>
      <w:lang w:val="en-CA"/>
    </w:rPr>
  </w:style>
  <w:style w:type="table" w:customStyle="1" w:styleId="TableGrid1">
    <w:name w:val="Table Grid1"/>
    <w:basedOn w:val="TableNormal"/>
    <w:next w:val="TableGrid"/>
    <w:rsid w:val="00416398"/>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0140E4"/>
    <w:pPr>
      <w:spacing w:after="200" w:line="276" w:lineRule="auto"/>
      <w:ind w:left="720"/>
      <w:contextualSpacing/>
    </w:pPr>
    <w:rPr>
      <w:rFonts w:eastAsiaTheme="minorHAnsi" w:cstheme="minorBidi"/>
      <w:szCs w:val="22"/>
      <w:lang w:val="en-CA"/>
    </w:rPr>
  </w:style>
  <w:style w:type="character" w:customStyle="1" w:styleId="Heading2Char">
    <w:name w:val="Heading 2 Char"/>
    <w:basedOn w:val="DefaultParagraphFont"/>
    <w:link w:val="Heading2"/>
    <w:uiPriority w:val="9"/>
    <w:rsid w:val="000140E4"/>
    <w:rPr>
      <w:rFonts w:asciiTheme="majorHAnsi" w:eastAsiaTheme="majorEastAsia" w:hAnsiTheme="majorHAnsi" w:cstheme="majorBidi"/>
      <w:b/>
      <w:bCs/>
      <w:color w:val="4472C4" w:themeColor="accent1"/>
      <w:sz w:val="26"/>
      <w:szCs w:val="26"/>
    </w:rPr>
  </w:style>
  <w:style w:type="character" w:customStyle="1" w:styleId="Heading3Char">
    <w:name w:val="Heading 3 Char"/>
    <w:basedOn w:val="DefaultParagraphFont"/>
    <w:link w:val="Heading3"/>
    <w:uiPriority w:val="9"/>
    <w:rsid w:val="000140E4"/>
    <w:rPr>
      <w:rFonts w:asciiTheme="majorHAnsi" w:eastAsiaTheme="majorEastAsia" w:hAnsiTheme="majorHAnsi" w:cstheme="majorBidi"/>
      <w:b/>
      <w:bCs/>
      <w:color w:val="4472C4" w:themeColor="accent1"/>
      <w:szCs w:val="24"/>
    </w:rPr>
  </w:style>
  <w:style w:type="character" w:customStyle="1" w:styleId="Heading4Char">
    <w:name w:val="Heading 4 Char"/>
    <w:basedOn w:val="DefaultParagraphFont"/>
    <w:link w:val="Heading4"/>
    <w:uiPriority w:val="9"/>
    <w:semiHidden/>
    <w:rsid w:val="000140E4"/>
    <w:rPr>
      <w:rFonts w:asciiTheme="majorHAnsi" w:eastAsiaTheme="majorEastAsia" w:hAnsiTheme="majorHAnsi" w:cstheme="majorBidi"/>
      <w:b/>
      <w:bCs/>
      <w:i/>
      <w:iCs/>
      <w:color w:val="4472C4" w:themeColor="accent1"/>
      <w:lang w:val="en-CA"/>
    </w:rPr>
  </w:style>
  <w:style w:type="character" w:customStyle="1" w:styleId="Heading5Char">
    <w:name w:val="Heading 5 Char"/>
    <w:basedOn w:val="DefaultParagraphFont"/>
    <w:link w:val="Heading5"/>
    <w:uiPriority w:val="9"/>
    <w:semiHidden/>
    <w:rsid w:val="000140E4"/>
    <w:rPr>
      <w:rFonts w:asciiTheme="majorHAnsi" w:eastAsiaTheme="majorEastAsia" w:hAnsiTheme="majorHAnsi" w:cstheme="majorBidi"/>
      <w:color w:val="1F3763" w:themeColor="accent1" w:themeShade="7F"/>
      <w:lang w:val="en-CA"/>
    </w:rPr>
  </w:style>
  <w:style w:type="character" w:customStyle="1" w:styleId="Heading6Char">
    <w:name w:val="Heading 6 Char"/>
    <w:basedOn w:val="DefaultParagraphFont"/>
    <w:link w:val="Heading6"/>
    <w:uiPriority w:val="9"/>
    <w:semiHidden/>
    <w:rsid w:val="000140E4"/>
    <w:rPr>
      <w:rFonts w:asciiTheme="majorHAnsi" w:eastAsiaTheme="majorEastAsia" w:hAnsiTheme="majorHAnsi" w:cstheme="majorBidi"/>
      <w:i/>
      <w:iCs/>
      <w:color w:val="1F3763" w:themeColor="accent1" w:themeShade="7F"/>
      <w:lang w:val="en-CA"/>
    </w:rPr>
  </w:style>
  <w:style w:type="character" w:customStyle="1" w:styleId="Heading7Char">
    <w:name w:val="Heading 7 Char"/>
    <w:basedOn w:val="DefaultParagraphFont"/>
    <w:link w:val="Heading7"/>
    <w:uiPriority w:val="9"/>
    <w:semiHidden/>
    <w:rsid w:val="000140E4"/>
    <w:rPr>
      <w:rFonts w:asciiTheme="majorHAnsi" w:eastAsiaTheme="majorEastAsia" w:hAnsiTheme="majorHAnsi" w:cstheme="majorBidi"/>
      <w:i/>
      <w:iCs/>
      <w:color w:val="404040" w:themeColor="text1" w:themeTint="BF"/>
      <w:lang w:val="en-CA"/>
    </w:rPr>
  </w:style>
  <w:style w:type="character" w:customStyle="1" w:styleId="Heading8Char">
    <w:name w:val="Heading 8 Char"/>
    <w:basedOn w:val="DefaultParagraphFont"/>
    <w:link w:val="Heading8"/>
    <w:uiPriority w:val="9"/>
    <w:semiHidden/>
    <w:rsid w:val="000140E4"/>
    <w:rPr>
      <w:rFonts w:asciiTheme="majorHAnsi" w:eastAsiaTheme="majorEastAsia" w:hAnsiTheme="majorHAnsi" w:cstheme="majorBidi"/>
      <w:color w:val="404040" w:themeColor="text1" w:themeTint="BF"/>
      <w:sz w:val="20"/>
      <w:szCs w:val="20"/>
      <w:lang w:val="en-CA"/>
    </w:rPr>
  </w:style>
  <w:style w:type="character" w:customStyle="1" w:styleId="Heading9Char">
    <w:name w:val="Heading 9 Char"/>
    <w:basedOn w:val="DefaultParagraphFont"/>
    <w:link w:val="Heading9"/>
    <w:uiPriority w:val="9"/>
    <w:semiHidden/>
    <w:rsid w:val="000140E4"/>
    <w:rPr>
      <w:rFonts w:asciiTheme="majorHAnsi" w:eastAsiaTheme="majorEastAsia" w:hAnsiTheme="majorHAnsi" w:cstheme="majorBidi"/>
      <w:i/>
      <w:iCs/>
      <w:color w:val="404040" w:themeColor="text1" w:themeTint="BF"/>
      <w:sz w:val="20"/>
      <w:szCs w:val="20"/>
      <w:lang w:val="en-CA"/>
    </w:rPr>
  </w:style>
  <w:style w:type="character" w:styleId="Hyperlink">
    <w:name w:val="Hyperlink"/>
    <w:uiPriority w:val="99"/>
    <w:rsid w:val="000140E4"/>
    <w:rPr>
      <w:color w:val="0000FF"/>
      <w:u w:val="single"/>
    </w:rPr>
  </w:style>
  <w:style w:type="paragraph" w:styleId="TOCHeading">
    <w:name w:val="TOC Heading"/>
    <w:basedOn w:val="Heading1"/>
    <w:next w:val="Normal"/>
    <w:uiPriority w:val="39"/>
    <w:unhideWhenUsed/>
    <w:qFormat/>
    <w:rsid w:val="000140E4"/>
    <w:pPr>
      <w:spacing w:before="480" w:line="276" w:lineRule="auto"/>
      <w:ind w:left="720" w:hanging="360"/>
      <w:outlineLvl w:val="9"/>
    </w:pPr>
    <w:rPr>
      <w:b/>
      <w:bCs/>
      <w:sz w:val="28"/>
      <w:szCs w:val="28"/>
      <w:lang w:eastAsia="ja-JP"/>
    </w:rPr>
  </w:style>
  <w:style w:type="paragraph" w:styleId="TOC1">
    <w:name w:val="toc 1"/>
    <w:basedOn w:val="Normal"/>
    <w:next w:val="Normal"/>
    <w:autoRedefine/>
    <w:uiPriority w:val="39"/>
    <w:unhideWhenUsed/>
    <w:rsid w:val="000140E4"/>
    <w:pPr>
      <w:spacing w:after="100" w:line="276" w:lineRule="auto"/>
    </w:pPr>
    <w:rPr>
      <w:rFonts w:eastAsiaTheme="minorHAnsi" w:cstheme="minorBidi"/>
      <w:szCs w:val="22"/>
      <w:lang w:val="en-CA"/>
    </w:rPr>
  </w:style>
  <w:style w:type="paragraph" w:styleId="TOC2">
    <w:name w:val="toc 2"/>
    <w:basedOn w:val="Normal"/>
    <w:next w:val="Normal"/>
    <w:autoRedefine/>
    <w:uiPriority w:val="39"/>
    <w:unhideWhenUsed/>
    <w:rsid w:val="000140E4"/>
    <w:pPr>
      <w:spacing w:after="100" w:line="276" w:lineRule="auto"/>
      <w:ind w:left="220"/>
    </w:pPr>
    <w:rPr>
      <w:rFonts w:eastAsiaTheme="minorHAnsi" w:cstheme="minorBidi"/>
      <w:szCs w:val="22"/>
      <w:lang w:val="en-CA"/>
    </w:rPr>
  </w:style>
  <w:style w:type="paragraph" w:styleId="TOC3">
    <w:name w:val="toc 3"/>
    <w:basedOn w:val="Normal"/>
    <w:next w:val="Normal"/>
    <w:autoRedefine/>
    <w:uiPriority w:val="39"/>
    <w:unhideWhenUsed/>
    <w:rsid w:val="000140E4"/>
    <w:pPr>
      <w:spacing w:after="100" w:line="276" w:lineRule="auto"/>
      <w:ind w:left="440"/>
    </w:pPr>
    <w:rPr>
      <w:rFonts w:eastAsiaTheme="minorHAnsi" w:cstheme="minorBidi"/>
      <w:szCs w:val="22"/>
      <w:lang w:val="en-CA"/>
    </w:rPr>
  </w:style>
  <w:style w:type="table" w:customStyle="1" w:styleId="TableGrid2">
    <w:name w:val="Table Grid2"/>
    <w:basedOn w:val="TableNormal"/>
    <w:next w:val="TableGrid"/>
    <w:rsid w:val="00660FAA"/>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2">
    <w:name w:val="Grid Table 42"/>
    <w:basedOn w:val="TableNormal"/>
    <w:next w:val="GridTable4"/>
    <w:uiPriority w:val="49"/>
    <w:rsid w:val="00660FAA"/>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3">
    <w:name w:val="Table Grid3"/>
    <w:basedOn w:val="TableNormal"/>
    <w:next w:val="TableGrid"/>
    <w:rsid w:val="000D554C"/>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GridTable43">
    <w:name w:val="Grid Table 43"/>
    <w:basedOn w:val="TableNormal"/>
    <w:next w:val="GridTable4"/>
    <w:uiPriority w:val="49"/>
    <w:rsid w:val="000D554C"/>
    <w:pPr>
      <w:spacing w:after="0" w:line="240" w:lineRule="auto"/>
    </w:pPr>
    <w:rPr>
      <w:rFonts w:ascii="Times New Roman" w:eastAsia="Times New Roman" w:hAnsi="Times New Roman" w:cs="Times New Roman"/>
      <w:sz w:val="20"/>
      <w:szCs w:val="20"/>
      <w:lang w:val="en-CA" w:eastAsia="en-CA"/>
    </w:rPr>
    <w:tblPr>
      <w:tblStyleRowBandSize w:val="1"/>
      <w:tblStyleColBandSize w:val="1"/>
      <w:tblBorders>
        <w:top w:val="single" w:sz="4" w:space="0" w:color="666666"/>
        <w:left w:val="single" w:sz="4" w:space="0" w:color="666666"/>
        <w:bottom w:val="single" w:sz="4" w:space="0" w:color="666666"/>
        <w:right w:val="single" w:sz="4" w:space="0" w:color="666666"/>
        <w:insideH w:val="single" w:sz="4" w:space="0" w:color="666666"/>
        <w:insideV w:val="single" w:sz="4" w:space="0" w:color="666666"/>
      </w:tblBorders>
    </w:tblPr>
    <w:tblStylePr w:type="firstRow">
      <w:rPr>
        <w:b/>
        <w:bCs/>
        <w:color w:val="FFFFFF"/>
      </w:rPr>
      <w:tblPr/>
      <w:tcPr>
        <w:tcBorders>
          <w:top w:val="single" w:sz="4" w:space="0" w:color="000000"/>
          <w:left w:val="single" w:sz="4" w:space="0" w:color="000000"/>
          <w:bottom w:val="single" w:sz="4" w:space="0" w:color="000000"/>
          <w:right w:val="single" w:sz="4" w:space="0" w:color="000000"/>
          <w:insideH w:val="nil"/>
          <w:insideV w:val="nil"/>
        </w:tcBorders>
        <w:shd w:val="clear" w:color="auto" w:fill="000000"/>
      </w:tcPr>
    </w:tblStylePr>
    <w:tblStylePr w:type="lastRow">
      <w:rPr>
        <w:b/>
        <w:bCs/>
      </w:rPr>
      <w:tblPr/>
      <w:tcPr>
        <w:tcBorders>
          <w:top w:val="double" w:sz="4" w:space="0" w:color="000000"/>
        </w:tcBorders>
      </w:tcPr>
    </w:tblStylePr>
    <w:tblStylePr w:type="firstCol">
      <w:rPr>
        <w:b/>
        <w:bCs/>
      </w:rPr>
    </w:tblStylePr>
    <w:tblStylePr w:type="lastCol">
      <w:rPr>
        <w:b/>
        <w:bCs/>
      </w:rPr>
    </w:tblStylePr>
    <w:tblStylePr w:type="band1Vert">
      <w:tblPr/>
      <w:tcPr>
        <w:shd w:val="clear" w:color="auto" w:fill="CCCCCC"/>
      </w:tcPr>
    </w:tblStylePr>
    <w:tblStylePr w:type="band1Horz">
      <w:tblPr/>
      <w:tcPr>
        <w:shd w:val="clear" w:color="auto" w:fill="CCCCCC"/>
      </w:tcPr>
    </w:tblStylePr>
  </w:style>
  <w:style w:type="table" w:customStyle="1" w:styleId="TableGrid4">
    <w:name w:val="Table Grid4"/>
    <w:basedOn w:val="TableNormal"/>
    <w:next w:val="TableGrid"/>
    <w:rsid w:val="00ED30B2"/>
    <w:pPr>
      <w:spacing w:after="0" w:line="240" w:lineRule="auto"/>
    </w:pPr>
    <w:rPr>
      <w:rFonts w:ascii="Times New Roman" w:eastAsia="Times New Roman" w:hAnsi="Times New Roman" w:cs="Times New Roman"/>
      <w:sz w:val="20"/>
      <w:szCs w:val="20"/>
      <w:lang w:val="en-CA" w:eastAsia="en-C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microsoft.com/office/2011/relationships/commentsExtended" Target="commentsExtended.xml"/><Relationship Id="rId18" Type="http://schemas.openxmlformats.org/officeDocument/2006/relationships/footer" Target="footer1.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comments" Target="comments.xml"/><Relationship Id="rId17" Type="http://schemas.openxmlformats.org/officeDocument/2006/relationships/header" Target="header2.xml"/><Relationship Id="rId2" Type="http://schemas.openxmlformats.org/officeDocument/2006/relationships/customXml" Target="../customXml/item2.xml"/><Relationship Id="rId16" Type="http://schemas.openxmlformats.org/officeDocument/2006/relationships/header" Target="header1.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www.technicalsafetybc.ca/electrical/electrical-operating-permits" TargetMode="External"/><Relationship Id="rId5" Type="http://schemas.openxmlformats.org/officeDocument/2006/relationships/numbering" Target="numbering.xml"/><Relationship Id="rId15" Type="http://schemas.openxmlformats.org/officeDocument/2006/relationships/hyperlink" Target="mailto:orders@primeeng.ca" TargetMode="Externa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footnotes" Target="footnotes.xml"/><Relationship Id="rId14" Type="http://schemas.microsoft.com/office/2016/09/relationships/commentsIds" Target="commentsIds.xml"/></Relationships>
</file>

<file path=word/_rels/footer1.xml.rels><?xml version="1.0" encoding="UTF-8" standalone="yes"?>
<Relationships xmlns="http://schemas.openxmlformats.org/package/2006/relationships"><Relationship Id="rId1" Type="http://schemas.openxmlformats.org/officeDocument/2006/relationships/hyperlink" Target="mailto:info@primeeng.ca" TargetMode="External"/></Relationships>
</file>

<file path=word/_rels/header1.xml.rels><?xml version="1.0" encoding="UTF-8" standalone="yes"?>
<Relationships xmlns="http://schemas.openxmlformats.org/package/2006/relationships"><Relationship Id="rId2" Type="http://schemas.microsoft.com/office/2007/relationships/hdphoto" Target="media/hdphoto1.wdp"/><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2" Type="http://schemas.microsoft.com/office/2007/relationships/hdphoto" Target="media/hdphoto2.wdp"/><Relationship Id="rId1" Type="http://schemas.openxmlformats.org/officeDocument/2006/relationships/image" Target="media/image3.jpeg"/></Relationships>
</file>

<file path=word/_rels/numbering.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C199EF538A0D482AA5480584EEE8CEEC"/>
        <w:category>
          <w:name w:val="General"/>
          <w:gallery w:val="placeholder"/>
        </w:category>
        <w:types>
          <w:type w:val="bbPlcHdr"/>
        </w:types>
        <w:behaviors>
          <w:behavior w:val="content"/>
        </w:behaviors>
        <w:guid w:val="{94614DF4-254D-45D4-973B-1005F4C5EF55}"/>
      </w:docPartPr>
      <w:docPartBody>
        <w:p w:rsidR="00F83BAC" w:rsidRDefault="00F83BAC">
          <w:pPr>
            <w:pStyle w:val="C199EF538A0D482AA5480584EEE8CEEC"/>
          </w:pPr>
          <w:r w:rsidRPr="00893B97">
            <w:rPr>
              <w:rStyle w:val="PlaceholderText"/>
            </w:rPr>
            <w:t>Click here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83BAC"/>
    <w:rsid w:val="00DD78D0"/>
    <w:rsid w:val="00F83BAC"/>
    <w:rsid w:val="00FD027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C199EF538A0D482AA5480584EEE8CEEC">
    <w:name w:val="C199EF538A0D482AA5480584EEE8CEE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9c541ef2-7b7b-432c-a028-d2b3390476ba">
      <Terms xmlns="http://schemas.microsoft.com/office/infopath/2007/PartnerControls"/>
    </lcf76f155ced4ddcb4097134ff3c332f>
    <TaxCatchAll xmlns="c0f0044a-84a5-4516-b3cc-588b492684b4"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11463CDCFEF6364E98C86F4443F856B1" ma:contentTypeVersion="16" ma:contentTypeDescription="Create a new document." ma:contentTypeScope="" ma:versionID="a14098e80c2562384199d9a26e8cf068">
  <xsd:schema xmlns:xsd="http://www.w3.org/2001/XMLSchema" xmlns:xs="http://www.w3.org/2001/XMLSchema" xmlns:p="http://schemas.microsoft.com/office/2006/metadata/properties" xmlns:ns2="9c541ef2-7b7b-432c-a028-d2b3390476ba" xmlns:ns3="c0f0044a-84a5-4516-b3cc-588b492684b4" targetNamespace="http://schemas.microsoft.com/office/2006/metadata/properties" ma:root="true" ma:fieldsID="2db7cb5265bafd6d1dacc403c7a59add" ns2:_="" ns3:_="">
    <xsd:import namespace="9c541ef2-7b7b-432c-a028-d2b3390476ba"/>
    <xsd:import namespace="c0f0044a-84a5-4516-b3cc-588b492684b4"/>
    <xsd:element name="properties">
      <xsd:complexType>
        <xsd:sequence>
          <xsd:element name="documentManagement">
            <xsd:complexType>
              <xsd:all>
                <xsd:element ref="ns2:MediaServiceMetadata" minOccurs="0"/>
                <xsd:element ref="ns2:MediaServiceFastMetadata" minOccurs="0"/>
                <xsd:element ref="ns2:MediaLengthInSeconds" minOccurs="0"/>
                <xsd:element ref="ns2:MediaServiceDateTaken" minOccurs="0"/>
                <xsd:element ref="ns2:MediaServiceAutoTags" minOccurs="0"/>
                <xsd:element ref="ns2:MediaServiceOCR" minOccurs="0"/>
                <xsd:element ref="ns2:MediaServiceGenerationTime" minOccurs="0"/>
                <xsd:element ref="ns2:MediaServiceEventHashCode" minOccurs="0"/>
                <xsd:element ref="ns2:MediaServiceAutoKeyPoints" minOccurs="0"/>
                <xsd:element ref="ns2:MediaServiceKeyPoints" minOccurs="0"/>
                <xsd:element ref="ns2:MediaServiceLocation" minOccurs="0"/>
                <xsd:element ref="ns3:SharedWithUsers" minOccurs="0"/>
                <xsd:element ref="ns3:SharedWithDetails" minOccurs="0"/>
                <xsd:element ref="ns2:lcf76f155ced4ddcb4097134ff3c332f" minOccurs="0"/>
                <xsd:element ref="ns3:TaxCatchAll"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c541ef2-7b7b-432c-a028-d2b3390476ba"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LengthInSeconds" ma:index="10" nillable="true" ma:displayName="Length (seconds)" ma:internalName="MediaLengthInSeconds" ma:readOnly="true">
      <xsd:simpleType>
        <xsd:restriction base="dms:Unknown"/>
      </xsd:simpleType>
    </xsd:element>
    <xsd:element name="MediaServiceDateTaken" ma:index="11" nillable="true" ma:displayName="MediaServiceDateTaken" ma:hidden="true" ma:internalName="MediaServiceDateTaken" ma:readOnly="true">
      <xsd:simpleType>
        <xsd:restriction base="dms:Text"/>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ServiceLocation" ma:index="18" nillable="true" ma:displayName="Location" ma:internalName="MediaServiceLocation" ma:readOnly="true">
      <xsd:simpleType>
        <xsd:restriction base="dms:Text"/>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c9fd73cc-d75a-471d-bacb-9f64b8b064d3" ma:termSetId="09814cd3-568e-fe90-9814-8d621ff8fb84" ma:anchorId="fba54fb3-c3e1-fe81-a776-ca4b69148c4d" ma:open="true" ma:isKeyword="false">
      <xsd:complexType>
        <xsd:sequence>
          <xsd:element ref="pc:Terms" minOccurs="0" maxOccurs="1"/>
        </xsd:sequence>
      </xsd:complexType>
    </xsd:element>
  </xsd:schema>
  <xsd:schema xmlns:xsd="http://www.w3.org/2001/XMLSchema" xmlns:xs="http://www.w3.org/2001/XMLSchema" xmlns:dms="http://schemas.microsoft.com/office/2006/documentManagement/types" xmlns:pc="http://schemas.microsoft.com/office/infopath/2007/PartnerControls" targetNamespace="c0f0044a-84a5-4516-b3cc-588b492684b4" elementFormDefault="qualified">
    <xsd:import namespace="http://schemas.microsoft.com/office/2006/documentManagement/types"/>
    <xsd:import namespace="http://schemas.microsoft.com/office/infopath/2007/PartnerControls"/>
    <xsd:element name="SharedWithUsers" ma:index="19"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0"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6f98a936-7218-419a-8952-8365545988e9}" ma:internalName="TaxCatchAll" ma:showField="CatchAllData" ma:web="c0f0044a-84a5-4516-b3cc-588b492684b4">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EFE3892-F431-4538-A476-A09205F87214}">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AD670E08-6498-45B3-B7A6-33F05CB534B8}"/>
</file>

<file path=customXml/itemProps3.xml><?xml version="1.0" encoding="utf-8"?>
<ds:datastoreItem xmlns:ds="http://schemas.openxmlformats.org/officeDocument/2006/customXml" ds:itemID="{541761C9-920C-4653-9636-CE656963CFE5}">
  <ds:schemaRefs>
    <ds:schemaRef ds:uri="http://schemas.microsoft.com/sharepoint/v3/contenttype/forms"/>
  </ds:schemaRefs>
</ds:datastoreItem>
</file>

<file path=customXml/itemProps4.xml><?xml version="1.0" encoding="utf-8"?>
<ds:datastoreItem xmlns:ds="http://schemas.openxmlformats.org/officeDocument/2006/customXml" ds:itemID="{67697CCB-A910-426C-970E-AE54B9C332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XXXX_HVM Proposal</Template>
  <TotalTime>6</TotalTime>
  <Pages>11</Pages>
  <Words>3807</Words>
  <Characters>21705</Characters>
  <Application>Microsoft Office Word</Application>
  <DocSecurity>0</DocSecurity>
  <Lines>180</Lines>
  <Paragraphs>50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25462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Shane Black</dc:creator>
  <cp:keywords/>
  <dc:description/>
  <cp:lastModifiedBy>Shane Black</cp:lastModifiedBy>
  <cp:revision>8</cp:revision>
  <dcterms:created xsi:type="dcterms:W3CDTF">2022-01-14T19:00:00Z</dcterms:created>
  <dcterms:modified xsi:type="dcterms:W3CDTF">2022-01-28T20:08:00Z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0x01010011463CDCFEF6364E98C86F4443F856B1</vt:lpwstr>
  </property>
</Properties>
</file>