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F4C7B9" w14:textId="77777777" w:rsidR="006C6076" w:rsidRDefault="006C6076" w:rsidP="006C6076">
      <w:pPr>
        <w:pStyle w:val="Heading1"/>
        <w:numPr>
          <w:ilvl w:val="0"/>
          <w:numId w:val="1"/>
        </w:numPr>
        <w:rPr>
          <w:lang w:val="en-US"/>
        </w:rPr>
      </w:pPr>
      <w:r>
        <w:rPr>
          <w:lang w:val="en-US"/>
        </w:rPr>
        <w:t>Commissioning</w:t>
      </w:r>
    </w:p>
    <w:p w14:paraId="3E9F0AB4" w14:textId="77777777" w:rsidR="006C6076" w:rsidRDefault="006C6076" w:rsidP="006C6076">
      <w:pPr>
        <w:autoSpaceDE w:val="0"/>
        <w:autoSpaceDN w:val="0"/>
        <w:adjustRightInd w:val="0"/>
        <w:rPr>
          <w:rFonts w:cs="Arial"/>
        </w:rPr>
      </w:pPr>
      <w:r w:rsidRPr="00260CE1">
        <w:rPr>
          <w:rFonts w:cs="Arial"/>
        </w:rPr>
        <w:t xml:space="preserve">Prime Engineering is pleased to offer the following services in conjunction with supply of this </w:t>
      </w:r>
      <w:r w:rsidRPr="00B76849">
        <w:rPr>
          <w:rFonts w:cs="Arial"/>
          <w:highlight w:val="yellow"/>
        </w:rPr>
        <w:t>unit</w:t>
      </w:r>
      <w:r w:rsidRPr="00260CE1">
        <w:rPr>
          <w:rFonts w:cs="Arial"/>
        </w:rPr>
        <w:t xml:space="preserve"> </w:t>
      </w:r>
      <w:r w:rsidRPr="00B76849">
        <w:rPr>
          <w:rFonts w:cs="Arial"/>
          <w:highlight w:val="yellow"/>
        </w:rPr>
        <w:t>substation:</w:t>
      </w:r>
    </w:p>
    <w:p w14:paraId="6D652700" w14:textId="77777777" w:rsidR="006C6076" w:rsidRPr="00260CE1" w:rsidRDefault="006C6076" w:rsidP="006C6076">
      <w:pPr>
        <w:numPr>
          <w:ilvl w:val="0"/>
          <w:numId w:val="8"/>
        </w:numPr>
        <w:autoSpaceDE w:val="0"/>
        <w:autoSpaceDN w:val="0"/>
        <w:adjustRightInd w:val="0"/>
        <w:spacing w:after="0" w:line="240" w:lineRule="auto"/>
        <w:rPr>
          <w:rFonts w:cs="Arial"/>
        </w:rPr>
      </w:pPr>
      <w:r w:rsidRPr="00FF5873">
        <w:rPr>
          <w:rFonts w:cs="Arial"/>
        </w:rPr>
        <w:t>The testing and verifications will be completed and evaluated by following industry standards, manufacturers recommendations where available, the latest revision of NETA ATS as applicable to evaluate test results with, the latest revision of the Canadian Electrical Code (CEC) and CSA Z462 Workplace Electrical Safety Standard to identify any deficient items that require action for this facility to be safely energized</w:t>
      </w:r>
    </w:p>
    <w:p w14:paraId="5C9614B9" w14:textId="77777777" w:rsidR="006C6076" w:rsidRPr="00260CE1" w:rsidRDefault="006C6076" w:rsidP="006C6076">
      <w:pPr>
        <w:numPr>
          <w:ilvl w:val="1"/>
          <w:numId w:val="8"/>
        </w:numPr>
        <w:autoSpaceDE w:val="0"/>
        <w:autoSpaceDN w:val="0"/>
        <w:adjustRightInd w:val="0"/>
        <w:spacing w:after="0" w:line="240" w:lineRule="auto"/>
        <w:rPr>
          <w:rFonts w:cs="Arial"/>
        </w:rPr>
      </w:pPr>
      <w:r w:rsidRPr="00260CE1">
        <w:rPr>
          <w:rFonts w:cs="Arial"/>
        </w:rPr>
        <w:t>Unit Substation Tests</w:t>
      </w:r>
    </w:p>
    <w:p w14:paraId="04A5E270"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Transformer Turns Ratio</w:t>
      </w:r>
    </w:p>
    <w:p w14:paraId="6AECA55F"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Insulation Test – HV-Ground, LV-Ground, HV-LV</w:t>
      </w:r>
    </w:p>
    <w:p w14:paraId="139120AE"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Resistance Test (Switch and Transformer)</w:t>
      </w:r>
    </w:p>
    <w:p w14:paraId="419F6DBB" w14:textId="77777777" w:rsidR="006C6076" w:rsidRDefault="006C6076" w:rsidP="006C6076">
      <w:pPr>
        <w:numPr>
          <w:ilvl w:val="2"/>
          <w:numId w:val="8"/>
        </w:numPr>
        <w:autoSpaceDE w:val="0"/>
        <w:autoSpaceDN w:val="0"/>
        <w:adjustRightInd w:val="0"/>
        <w:spacing w:after="0" w:line="240" w:lineRule="auto"/>
        <w:rPr>
          <w:rFonts w:cs="Arial"/>
        </w:rPr>
      </w:pPr>
      <w:r w:rsidRPr="00260CE1">
        <w:rPr>
          <w:rFonts w:cs="Arial"/>
        </w:rPr>
        <w:t>Equipment Inspection</w:t>
      </w:r>
    </w:p>
    <w:p w14:paraId="1C417375" w14:textId="77777777" w:rsidR="006C6076" w:rsidRPr="00AE05BC" w:rsidRDefault="006C6076" w:rsidP="006C6076">
      <w:pPr>
        <w:numPr>
          <w:ilvl w:val="1"/>
          <w:numId w:val="8"/>
        </w:numPr>
        <w:autoSpaceDE w:val="0"/>
        <w:autoSpaceDN w:val="0"/>
        <w:adjustRightInd w:val="0"/>
        <w:spacing w:after="0" w:line="240" w:lineRule="auto"/>
        <w:rPr>
          <w:rFonts w:cs="Arial"/>
          <w:highlight w:val="yellow"/>
        </w:rPr>
      </w:pPr>
      <w:r w:rsidRPr="00AE05BC">
        <w:rPr>
          <w:rFonts w:cs="Arial"/>
          <w:highlight w:val="yellow"/>
        </w:rPr>
        <w:t xml:space="preserve">MV Cables </w:t>
      </w:r>
    </w:p>
    <w:p w14:paraId="15F6FEC9" w14:textId="77777777" w:rsidR="006C6076" w:rsidRPr="00AE05BC" w:rsidRDefault="006C6076" w:rsidP="006C6076">
      <w:pPr>
        <w:numPr>
          <w:ilvl w:val="2"/>
          <w:numId w:val="8"/>
        </w:numPr>
        <w:autoSpaceDE w:val="0"/>
        <w:autoSpaceDN w:val="0"/>
        <w:adjustRightInd w:val="0"/>
        <w:spacing w:after="0" w:line="240" w:lineRule="auto"/>
        <w:rPr>
          <w:rFonts w:cs="Arial"/>
          <w:highlight w:val="red"/>
        </w:rPr>
      </w:pPr>
      <w:r w:rsidRPr="00AE05BC">
        <w:rPr>
          <w:rFonts w:cs="Arial"/>
          <w:highlight w:val="red"/>
        </w:rPr>
        <w:t>List Cables</w:t>
      </w:r>
      <w:r>
        <w:rPr>
          <w:rFonts w:cs="Arial"/>
          <w:highlight w:val="red"/>
        </w:rPr>
        <w:t xml:space="preserve"> or give cable count</w:t>
      </w:r>
    </w:p>
    <w:p w14:paraId="3F993019" w14:textId="77777777" w:rsidR="006C6076" w:rsidRPr="00260CE1" w:rsidRDefault="006C6076" w:rsidP="006C6076">
      <w:pPr>
        <w:numPr>
          <w:ilvl w:val="1"/>
          <w:numId w:val="8"/>
        </w:numPr>
        <w:autoSpaceDE w:val="0"/>
        <w:autoSpaceDN w:val="0"/>
        <w:adjustRightInd w:val="0"/>
        <w:spacing w:after="0" w:line="240" w:lineRule="auto"/>
        <w:rPr>
          <w:rFonts w:cs="Arial"/>
        </w:rPr>
      </w:pPr>
      <w:r w:rsidRPr="00260CE1">
        <w:rPr>
          <w:rFonts w:cs="Arial"/>
        </w:rPr>
        <w:t>LV Equipment</w:t>
      </w:r>
    </w:p>
    <w:p w14:paraId="72D70911"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LV Cable Insulation Test</w:t>
      </w:r>
    </w:p>
    <w:p w14:paraId="3E83D726" w14:textId="77777777" w:rsidR="006C6076" w:rsidRDefault="006C6076" w:rsidP="006C6076">
      <w:pPr>
        <w:numPr>
          <w:ilvl w:val="2"/>
          <w:numId w:val="8"/>
        </w:numPr>
        <w:autoSpaceDE w:val="0"/>
        <w:autoSpaceDN w:val="0"/>
        <w:spacing w:after="0" w:line="240" w:lineRule="auto"/>
      </w:pPr>
      <w:r>
        <w:t>LV Breaker Setup</w:t>
      </w:r>
    </w:p>
    <w:p w14:paraId="62E19DF3" w14:textId="77777777" w:rsidR="006C6076" w:rsidRPr="00285B89" w:rsidRDefault="006C6076" w:rsidP="006C6076">
      <w:pPr>
        <w:numPr>
          <w:ilvl w:val="3"/>
          <w:numId w:val="8"/>
        </w:numPr>
        <w:autoSpaceDE w:val="0"/>
        <w:autoSpaceDN w:val="0"/>
        <w:spacing w:after="0" w:line="240" w:lineRule="auto"/>
        <w:rPr>
          <w:highlight w:val="yellow"/>
        </w:rPr>
      </w:pPr>
      <w:r w:rsidRPr="00285B89">
        <w:rPr>
          <w:highlight w:val="yellow"/>
        </w:rPr>
        <w:t>LV Main LSIG breaker only</w:t>
      </w:r>
    </w:p>
    <w:p w14:paraId="0475689E" w14:textId="77777777" w:rsidR="006C6076" w:rsidRPr="00285B89" w:rsidRDefault="006C6076" w:rsidP="006C6076">
      <w:pPr>
        <w:numPr>
          <w:ilvl w:val="4"/>
          <w:numId w:val="8"/>
        </w:numPr>
        <w:autoSpaceDE w:val="0"/>
        <w:autoSpaceDN w:val="0"/>
        <w:spacing w:after="0" w:line="240" w:lineRule="auto"/>
        <w:rPr>
          <w:highlight w:val="yellow"/>
        </w:rPr>
      </w:pPr>
      <w:r w:rsidRPr="00285B89">
        <w:rPr>
          <w:highlight w:val="yellow"/>
        </w:rPr>
        <w:t xml:space="preserve">Breakers with electronic settings will be set during commissioning, based on the completed coordination study. </w:t>
      </w:r>
    </w:p>
    <w:p w14:paraId="273B3A1C" w14:textId="77777777" w:rsidR="006C6076" w:rsidRPr="00285B89" w:rsidRDefault="006C6076" w:rsidP="006C6076">
      <w:pPr>
        <w:numPr>
          <w:ilvl w:val="5"/>
          <w:numId w:val="8"/>
        </w:numPr>
        <w:autoSpaceDE w:val="0"/>
        <w:autoSpaceDN w:val="0"/>
        <w:spacing w:after="0" w:line="240" w:lineRule="auto"/>
        <w:rPr>
          <w:highlight w:val="yellow"/>
        </w:rPr>
      </w:pPr>
      <w:r w:rsidRPr="00285B89">
        <w:rPr>
          <w:highlight w:val="yellow"/>
        </w:rPr>
        <w:t>If breakers are not ready, an additional trip to set breakers will be required at an additional cost.</w:t>
      </w:r>
    </w:p>
    <w:p w14:paraId="26310D4E" w14:textId="77777777" w:rsidR="006C6076" w:rsidRDefault="006C6076" w:rsidP="006C6076">
      <w:pPr>
        <w:numPr>
          <w:ilvl w:val="2"/>
          <w:numId w:val="8"/>
        </w:numPr>
        <w:autoSpaceDE w:val="0"/>
        <w:autoSpaceDN w:val="0"/>
        <w:adjustRightInd w:val="0"/>
        <w:spacing w:after="0" w:line="240" w:lineRule="auto"/>
        <w:rPr>
          <w:rFonts w:cs="Arial"/>
        </w:rPr>
      </w:pPr>
      <w:r w:rsidRPr="00260CE1">
        <w:rPr>
          <w:rFonts w:cs="Arial"/>
        </w:rPr>
        <w:t>LV Breaker Tests as applicable</w:t>
      </w:r>
    </w:p>
    <w:p w14:paraId="42D8279A" w14:textId="045CD015" w:rsidR="006C6076" w:rsidRDefault="006C6076" w:rsidP="006C6076">
      <w:pPr>
        <w:numPr>
          <w:ilvl w:val="1"/>
          <w:numId w:val="8"/>
        </w:numPr>
        <w:autoSpaceDE w:val="0"/>
        <w:autoSpaceDN w:val="0"/>
        <w:adjustRightInd w:val="0"/>
        <w:spacing w:after="0" w:line="240" w:lineRule="auto"/>
        <w:rPr>
          <w:rFonts w:cs="Arial"/>
        </w:rPr>
      </w:pPr>
      <w:bookmarkStart w:id="0" w:name="_Hlk46409627"/>
      <w:r w:rsidRPr="00BA4ED5">
        <w:rPr>
          <w:rFonts w:cs="Arial"/>
        </w:rPr>
        <w:t xml:space="preserve">Wenner (soil resistivity) and Fall of Potential (grid resistance) testing in one trip to be completed at the same time as equipment commissioning </w:t>
      </w:r>
    </w:p>
    <w:p w14:paraId="11B573DD" w14:textId="77777777" w:rsidR="006C6076" w:rsidRDefault="006C6076" w:rsidP="006C6076">
      <w:pPr>
        <w:pStyle w:val="Heading1"/>
        <w:numPr>
          <w:ilvl w:val="0"/>
          <w:numId w:val="1"/>
        </w:numPr>
        <w:rPr>
          <w:lang w:val="en-US"/>
        </w:rPr>
      </w:pPr>
      <w:bookmarkStart w:id="1" w:name="_Hlk45720725"/>
      <w:r w:rsidRPr="0048396E">
        <w:rPr>
          <w:lang w:val="en-US"/>
        </w:rPr>
        <w:t xml:space="preserve">Ground Analysis </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6C6076" w14:paraId="73E26F1C" w14:textId="77777777" w:rsidTr="00715138">
        <w:tc>
          <w:tcPr>
            <w:tcW w:w="93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2AA3FF" w14:textId="77777777" w:rsidR="006C6076" w:rsidRDefault="006C6076" w:rsidP="00715138">
            <w:pPr>
              <w:rPr>
                <w:b/>
              </w:rPr>
            </w:pPr>
            <w:bookmarkStart w:id="2" w:name="_Hlk45720714"/>
            <w:bookmarkEnd w:id="1"/>
            <w:r>
              <w:rPr>
                <w:b/>
              </w:rPr>
              <w:t xml:space="preserve">NOTE: Scope of Work relating to the ground testing does not include design of a ground grid system. Results of analysis may not result in acceptable step and touch voltage or Ground Potential Rise. Engineering to provide and model different grounding configurations and designs for improved results are NOT included. Recommendations associated with ground grid design changes for improved results are NOT included in this proposal. </w:t>
            </w:r>
          </w:p>
        </w:tc>
      </w:tr>
    </w:tbl>
    <w:p w14:paraId="50CD8094" w14:textId="77777777" w:rsidR="006C6076" w:rsidRDefault="006C6076" w:rsidP="006C6076">
      <w:pPr>
        <w:rPr>
          <w:b/>
        </w:rPr>
      </w:pPr>
      <w:r>
        <w:rPr>
          <w:i/>
          <w:iCs/>
        </w:rPr>
        <w:t>Note: Where sufficient details regarding existing ground grid are not available, calculations for ground grid step/touch potentials will be performed based on assumptions. Assumptions will be provided to EOR for review prior to finalizing calculations</w:t>
      </w:r>
    </w:p>
    <w:p w14:paraId="76CA8DE5" w14:textId="77777777" w:rsidR="006C6076" w:rsidRDefault="006C6076" w:rsidP="006C6076">
      <w:pPr>
        <w:rPr>
          <w:b/>
        </w:rPr>
      </w:pPr>
    </w:p>
    <w:p w14:paraId="53B28C1E" w14:textId="77777777" w:rsidR="006C6076" w:rsidRDefault="006C6076" w:rsidP="006C6076">
      <w:r>
        <w:t>Prime Engineering proposes to supply grid resistance testing and step and touch potential calculations for the site. The scope of work shall include:</w:t>
      </w:r>
    </w:p>
    <w:p w14:paraId="03B6338B" w14:textId="77777777" w:rsidR="006C6076" w:rsidRDefault="006C6076" w:rsidP="006C6076"/>
    <w:p w14:paraId="7FE40A66" w14:textId="77777777" w:rsidR="006C6076" w:rsidRDefault="006C6076" w:rsidP="006C6076">
      <w:pPr>
        <w:pStyle w:val="ListParagraph"/>
        <w:numPr>
          <w:ilvl w:val="0"/>
          <w:numId w:val="11"/>
        </w:numPr>
        <w:spacing w:after="200" w:line="276" w:lineRule="auto"/>
        <w:rPr>
          <w:rFonts w:eastAsia="Times New Roman" w:cs="Times New Roman"/>
          <w:szCs w:val="24"/>
          <w:lang w:val="en-US"/>
        </w:rPr>
      </w:pPr>
      <w:r>
        <w:rPr>
          <w:rFonts w:eastAsia="Times New Roman" w:cs="Times New Roman"/>
          <w:szCs w:val="24"/>
          <w:lang w:val="en-US"/>
        </w:rPr>
        <w:t>A final summary report stamped by a professional engineer in BC indicating the calculated grid resistance, step &amp; touch potentials and GPR shall be provided in a final submittal.</w:t>
      </w:r>
    </w:p>
    <w:p w14:paraId="6A6FE004" w14:textId="77777777" w:rsidR="006C6076" w:rsidRDefault="006C6076" w:rsidP="006C6076">
      <w:pPr>
        <w:pStyle w:val="ListParagraph"/>
        <w:numPr>
          <w:ilvl w:val="1"/>
          <w:numId w:val="11"/>
        </w:numPr>
        <w:spacing w:after="0" w:line="240" w:lineRule="auto"/>
        <w:contextualSpacing w:val="0"/>
        <w:rPr>
          <w:rFonts w:eastAsia="Times New Roman"/>
        </w:rPr>
      </w:pPr>
      <w:r>
        <w:rPr>
          <w:rFonts w:eastAsia="Times New Roman"/>
        </w:rPr>
        <w:lastRenderedPageBreak/>
        <w:t>We are not responsible for the overall design. The analysis may result in a failing step, touch or GPR result. Re-design or re-analysis with a new grid design is not included in</w:t>
      </w:r>
      <w:r>
        <w:rPr>
          <w:rFonts w:eastAsia="Times New Roman"/>
          <w:color w:val="1F497D"/>
        </w:rPr>
        <w:t xml:space="preserve"> </w:t>
      </w:r>
      <w:r>
        <w:rPr>
          <w:rFonts w:eastAsia="Times New Roman"/>
        </w:rPr>
        <w:t>this proposal and would be considered an extra cost</w:t>
      </w:r>
    </w:p>
    <w:p w14:paraId="60F1E81F" w14:textId="77777777" w:rsidR="006C6076" w:rsidRDefault="006C6076" w:rsidP="006C6076">
      <w:pPr>
        <w:pStyle w:val="ListParagraph"/>
        <w:numPr>
          <w:ilvl w:val="1"/>
          <w:numId w:val="11"/>
        </w:numPr>
        <w:spacing w:after="0" w:line="240" w:lineRule="auto"/>
        <w:contextualSpacing w:val="0"/>
        <w:rPr>
          <w:rFonts w:eastAsia="Times New Roman"/>
        </w:rPr>
      </w:pPr>
      <w:r>
        <w:rPr>
          <w:rFonts w:eastAsia="Times New Roman"/>
        </w:rPr>
        <w:t>Only one</w:t>
      </w:r>
      <w:r w:rsidRPr="00703086">
        <w:rPr>
          <w:rFonts w:eastAsia="Times New Roman"/>
        </w:rPr>
        <w:t xml:space="preserve"> analysis will be conducted with the grid design supplied to us and the assumptions mentioned both in this proposal or mutually agreed upon assumptions before the analysis. Any deviations found on site during commissioning may result in an inaccurate model and the re-analysis based on actual site conditions is considered an extra cost</w:t>
      </w:r>
    </w:p>
    <w:p w14:paraId="3B62D1F7" w14:textId="77777777" w:rsidR="006C6076" w:rsidRPr="00703086" w:rsidRDefault="006C6076" w:rsidP="006C6076">
      <w:pPr>
        <w:ind w:left="360"/>
      </w:pPr>
    </w:p>
    <w:p w14:paraId="591DCF5D" w14:textId="77777777" w:rsidR="006C6076" w:rsidRDefault="006C6076" w:rsidP="006C6076">
      <w:pPr>
        <w:rPr>
          <w:b/>
        </w:rPr>
      </w:pPr>
      <w:r w:rsidRPr="004D673D">
        <w:rPr>
          <w:b/>
        </w:rPr>
        <w:t>Required documentation and site preparation prior to site visit for testing:</w:t>
      </w:r>
    </w:p>
    <w:p w14:paraId="67A90C6F" w14:textId="77777777" w:rsidR="006C6076" w:rsidRPr="00210C71" w:rsidRDefault="006C6076" w:rsidP="006C6076">
      <w:pPr>
        <w:rPr>
          <w:b/>
        </w:rPr>
      </w:pPr>
    </w:p>
    <w:p w14:paraId="5B4EDC82" w14:textId="77777777" w:rsidR="006C6076" w:rsidRDefault="006C6076" w:rsidP="006C6076">
      <w:r w:rsidRPr="004D673D">
        <w:t xml:space="preserve">The Following </w:t>
      </w:r>
      <w:r>
        <w:t>items are required prior to on-site testing. Documentation is required 2 weeks prior to onsite testing. The following items are</w:t>
      </w:r>
      <w:r w:rsidRPr="004D673D">
        <w:t xml:space="preserve"> meant as a guideline only. Site specific items</w:t>
      </w:r>
      <w:r>
        <w:t xml:space="preserve"> and requirements</w:t>
      </w:r>
      <w:r w:rsidRPr="004D673D">
        <w:t xml:space="preserve"> </w:t>
      </w:r>
      <w:r>
        <w:t>should</w:t>
      </w:r>
      <w:r w:rsidRPr="004D673D">
        <w:t xml:space="preserve"> be considered.  </w:t>
      </w:r>
      <w:r>
        <w:t xml:space="preserve"> </w:t>
      </w:r>
      <w:r w:rsidRPr="004D673D">
        <w:t xml:space="preserve">Once the </w:t>
      </w:r>
      <w:r>
        <w:t xml:space="preserve">site is nearing completion please inform Prime Engineering at least </w:t>
      </w:r>
      <w:r w:rsidRPr="004D673D">
        <w:t xml:space="preserve">2 weeks prior to </w:t>
      </w:r>
      <w:r>
        <w:t>the expected testing dates to schedule on-site testing.</w:t>
      </w:r>
    </w:p>
    <w:p w14:paraId="7B6E4D6D" w14:textId="77777777" w:rsidR="006C6076" w:rsidRDefault="006C6076" w:rsidP="006C6076"/>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4"/>
        <w:gridCol w:w="8646"/>
      </w:tblGrid>
      <w:tr w:rsidR="006C6076" w14:paraId="6F5F5A42" w14:textId="77777777" w:rsidTr="00715138">
        <w:sdt>
          <w:sdtPr>
            <w:id w:val="-2013678538"/>
            <w14:checkbox>
              <w14:checked w14:val="0"/>
              <w14:checkedState w14:val="2612" w14:font="MS Gothic"/>
              <w14:uncheckedState w14:val="2610" w14:font="MS Gothic"/>
            </w14:checkbox>
          </w:sdtPr>
          <w:sdtEndPr/>
          <w:sdtContent>
            <w:tc>
              <w:tcPr>
                <w:tcW w:w="704" w:type="dxa"/>
              </w:tcPr>
              <w:p w14:paraId="519D4582" w14:textId="77777777" w:rsidR="006C6076" w:rsidRDefault="006C6076" w:rsidP="00715138">
                <w:r>
                  <w:rPr>
                    <w:rFonts w:ascii="MS Gothic" w:eastAsia="MS Gothic" w:hAnsi="MS Gothic" w:hint="eastAsia"/>
                  </w:rPr>
                  <w:t>☐</w:t>
                </w:r>
              </w:p>
            </w:tc>
          </w:sdtContent>
        </w:sdt>
        <w:tc>
          <w:tcPr>
            <w:tcW w:w="8646" w:type="dxa"/>
          </w:tcPr>
          <w:p w14:paraId="19807042"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Padmount equipment is installed and completely connected to ground grid</w:t>
            </w:r>
          </w:p>
        </w:tc>
      </w:tr>
      <w:tr w:rsidR="006C6076" w14:paraId="034DC3A3" w14:textId="77777777" w:rsidTr="00715138">
        <w:sdt>
          <w:sdtPr>
            <w:id w:val="-735159045"/>
            <w14:checkbox>
              <w14:checked w14:val="0"/>
              <w14:checkedState w14:val="2612" w14:font="MS Gothic"/>
              <w14:uncheckedState w14:val="2610" w14:font="MS Gothic"/>
            </w14:checkbox>
          </w:sdtPr>
          <w:sdtEndPr/>
          <w:sdtContent>
            <w:tc>
              <w:tcPr>
                <w:tcW w:w="704" w:type="dxa"/>
              </w:tcPr>
              <w:p w14:paraId="38167E5A" w14:textId="77777777" w:rsidR="006C6076" w:rsidRDefault="006C6076" w:rsidP="00715138">
                <w:r>
                  <w:rPr>
                    <w:rFonts w:ascii="MS Gothic" w:eastAsia="MS Gothic" w:hAnsi="MS Gothic" w:hint="eastAsia"/>
                  </w:rPr>
                  <w:t>☐</w:t>
                </w:r>
              </w:p>
            </w:tc>
          </w:sdtContent>
        </w:sdt>
        <w:tc>
          <w:tcPr>
            <w:tcW w:w="8646" w:type="dxa"/>
          </w:tcPr>
          <w:p w14:paraId="51FA1D95"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Building structure, rebar and footings are connected to electrical grounding conductors.</w:t>
            </w:r>
          </w:p>
        </w:tc>
      </w:tr>
      <w:tr w:rsidR="006C6076" w14:paraId="396C97B7" w14:textId="77777777" w:rsidTr="00715138">
        <w:sdt>
          <w:sdtPr>
            <w:id w:val="1832717782"/>
            <w14:checkbox>
              <w14:checked w14:val="0"/>
              <w14:checkedState w14:val="2612" w14:font="MS Gothic"/>
              <w14:uncheckedState w14:val="2610" w14:font="MS Gothic"/>
            </w14:checkbox>
          </w:sdtPr>
          <w:sdtEndPr/>
          <w:sdtContent>
            <w:tc>
              <w:tcPr>
                <w:tcW w:w="704" w:type="dxa"/>
              </w:tcPr>
              <w:p w14:paraId="5956E3E9" w14:textId="77777777" w:rsidR="006C6076" w:rsidRDefault="006C6076" w:rsidP="00715138">
                <w:r>
                  <w:rPr>
                    <w:rFonts w:ascii="MS Gothic" w:eastAsia="MS Gothic" w:hAnsi="MS Gothic" w:hint="eastAsia"/>
                  </w:rPr>
                  <w:t>☐</w:t>
                </w:r>
              </w:p>
            </w:tc>
          </w:sdtContent>
        </w:sdt>
        <w:tc>
          <w:tcPr>
            <w:tcW w:w="8646" w:type="dxa"/>
          </w:tcPr>
          <w:p w14:paraId="7572351D"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Ground rods are driven to required depth and tied to grounding system</w:t>
            </w:r>
          </w:p>
        </w:tc>
      </w:tr>
      <w:tr w:rsidR="006C6076" w14:paraId="07226ED2" w14:textId="77777777" w:rsidTr="00715138">
        <w:sdt>
          <w:sdtPr>
            <w:id w:val="285245924"/>
            <w14:checkbox>
              <w14:checked w14:val="0"/>
              <w14:checkedState w14:val="2612" w14:font="MS Gothic"/>
              <w14:uncheckedState w14:val="2610" w14:font="MS Gothic"/>
            </w14:checkbox>
          </w:sdtPr>
          <w:sdtEndPr/>
          <w:sdtContent>
            <w:tc>
              <w:tcPr>
                <w:tcW w:w="704" w:type="dxa"/>
              </w:tcPr>
              <w:p w14:paraId="16051CD4"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5D2FA038"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A cleared and accessible area to perform Wenner and fall of potential testing is available (see requirements in scope of work and clarifications section)</w:t>
            </w:r>
          </w:p>
        </w:tc>
      </w:tr>
      <w:tr w:rsidR="006C6076" w14:paraId="04585789" w14:textId="77777777" w:rsidTr="00715138">
        <w:sdt>
          <w:sdtPr>
            <w:id w:val="1440491057"/>
            <w14:checkbox>
              <w14:checked w14:val="0"/>
              <w14:checkedState w14:val="2612" w14:font="MS Gothic"/>
              <w14:uncheckedState w14:val="2610" w14:font="MS Gothic"/>
            </w14:checkbox>
          </w:sdtPr>
          <w:sdtEndPr/>
          <w:sdtContent>
            <w:tc>
              <w:tcPr>
                <w:tcW w:w="704" w:type="dxa"/>
              </w:tcPr>
              <w:p w14:paraId="4F022609"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207A0681"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Final ground grid drawings of the padmount equipment and overall site have been provided to Prime Engineering</w:t>
            </w:r>
          </w:p>
        </w:tc>
      </w:tr>
      <w:tr w:rsidR="006C6076" w14:paraId="691E0D1F" w14:textId="77777777" w:rsidTr="00715138">
        <w:sdt>
          <w:sdtPr>
            <w:id w:val="2015500638"/>
            <w14:checkbox>
              <w14:checked w14:val="0"/>
              <w14:checkedState w14:val="2612" w14:font="MS Gothic"/>
              <w14:uncheckedState w14:val="2610" w14:font="MS Gothic"/>
            </w14:checkbox>
          </w:sdtPr>
          <w:sdtEndPr/>
          <w:sdtContent>
            <w:tc>
              <w:tcPr>
                <w:tcW w:w="704" w:type="dxa"/>
              </w:tcPr>
              <w:p w14:paraId="4C22DFFC"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70F7AFBE" w14:textId="77777777" w:rsidR="006C6076" w:rsidRPr="009D15FD" w:rsidRDefault="006C6076" w:rsidP="00715138">
            <w:pPr>
              <w:rPr>
                <w:rFonts w:asciiTheme="minorHAnsi" w:eastAsiaTheme="minorHAnsi" w:hAnsiTheme="minorHAnsi" w:cstheme="minorBidi"/>
                <w:sz w:val="22"/>
                <w:szCs w:val="22"/>
                <w:lang w:eastAsia="en-US"/>
              </w:rPr>
            </w:pPr>
            <w:r>
              <w:rPr>
                <w:rFonts w:asciiTheme="minorHAnsi" w:eastAsiaTheme="minorHAnsi" w:hAnsiTheme="minorHAnsi" w:cstheme="minorBidi"/>
                <w:sz w:val="22"/>
                <w:szCs w:val="22"/>
                <w:lang w:eastAsia="en-US"/>
              </w:rPr>
              <w:t>Major on-</w:t>
            </w:r>
            <w:r w:rsidRPr="009D15FD">
              <w:rPr>
                <w:rFonts w:asciiTheme="minorHAnsi" w:eastAsiaTheme="minorHAnsi" w:hAnsiTheme="minorHAnsi" w:cstheme="minorBidi"/>
                <w:sz w:val="22"/>
                <w:szCs w:val="22"/>
                <w:lang w:eastAsia="en-US"/>
              </w:rPr>
              <w:t>site construction is completed. If this is not the case, then current drawings of the site grounding system at the time of testing must be provided to Prime Engineering for the purposes of the model and analysis.</w:t>
            </w:r>
          </w:p>
        </w:tc>
      </w:tr>
      <w:tr w:rsidR="006C6076" w14:paraId="3EF8F50F" w14:textId="77777777" w:rsidTr="00715138">
        <w:trPr>
          <w:trHeight w:val="630"/>
        </w:trPr>
        <w:sdt>
          <w:sdtPr>
            <w:id w:val="2060745528"/>
            <w14:checkbox>
              <w14:checked w14:val="0"/>
              <w14:checkedState w14:val="2612" w14:font="MS Gothic"/>
              <w14:uncheckedState w14:val="2610" w14:font="MS Gothic"/>
            </w14:checkbox>
          </w:sdtPr>
          <w:sdtEndPr/>
          <w:sdtContent>
            <w:tc>
              <w:tcPr>
                <w:tcW w:w="704" w:type="dxa"/>
              </w:tcPr>
              <w:p w14:paraId="40EA5D44"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7A08CEF8"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Site (defined as the buildings and equipment within the ground grid design for the facility) is electrically isolated from nearby structures and other grounding systems (ensure BC Hydro have not yet terminated incoming cable neutral to padmount equipment).</w:t>
            </w:r>
          </w:p>
        </w:tc>
      </w:tr>
    </w:tbl>
    <w:p w14:paraId="6FDE08C1" w14:textId="77777777" w:rsidR="006C6076" w:rsidRDefault="006C6076" w:rsidP="006C6076"/>
    <w:p w14:paraId="3402B8D1" w14:textId="77777777" w:rsidR="006C6076" w:rsidRDefault="006C6076" w:rsidP="006C6076">
      <w:r w:rsidRPr="0078138A">
        <w:rPr>
          <w:b/>
          <w:bCs/>
          <w:highlight w:val="yellow"/>
          <w:u w:val="single"/>
        </w:rPr>
        <w:t>Option</w:t>
      </w:r>
      <w:r w:rsidRPr="00BA4ED5">
        <w:rPr>
          <w:b/>
          <w:bCs/>
          <w:highlight w:val="yellow"/>
          <w:u w:val="single"/>
        </w:rPr>
        <w:t>al Adder</w:t>
      </w:r>
      <w:r>
        <w:t xml:space="preserve"> – Two trips to site. One to conduct Wenner (soil resistivity) testing after receipt of approved purchase order and one to conduct Fall of Potential (grid resistance) testing during final commissioning. </w:t>
      </w:r>
    </w:p>
    <w:p w14:paraId="6779088F" w14:textId="77777777" w:rsidR="006C6076" w:rsidRDefault="006C6076" w:rsidP="006C6076"/>
    <w:p w14:paraId="294A3F9A" w14:textId="77777777" w:rsidR="006C6076" w:rsidRDefault="006C6076" w:rsidP="006C6076">
      <w:pPr>
        <w:pStyle w:val="ListParagraph"/>
        <w:numPr>
          <w:ilvl w:val="1"/>
          <w:numId w:val="11"/>
        </w:numPr>
        <w:spacing w:after="200" w:line="276" w:lineRule="auto"/>
      </w:pPr>
      <w:r>
        <w:t xml:space="preserve">The benefit in having two trips could be that the analysis may determine a failing result and allow for the engineering designer to address before the commissioning takes place and potentially halts site energization </w:t>
      </w:r>
    </w:p>
    <w:bookmarkEnd w:id="2"/>
    <w:p w14:paraId="6C02AC9C" w14:textId="0A7106FB" w:rsidR="006C6076" w:rsidRPr="00DF29D5" w:rsidRDefault="006C6076" w:rsidP="006C6076">
      <w:pPr>
        <w:pStyle w:val="Heading1"/>
        <w:numPr>
          <w:ilvl w:val="0"/>
          <w:numId w:val="1"/>
        </w:numPr>
        <w:rPr>
          <w:lang w:val="en-US"/>
        </w:rPr>
      </w:pPr>
      <w:r w:rsidRPr="00DF29D5">
        <w:rPr>
          <w:lang w:val="en-US"/>
        </w:rPr>
        <w:t xml:space="preserve">BC Hydro Primary Service Forms </w:t>
      </w:r>
    </w:p>
    <w:p w14:paraId="3DA4C845" w14:textId="77777777" w:rsidR="006C6076" w:rsidRPr="00CA291E" w:rsidRDefault="006C6076" w:rsidP="006C6076">
      <w:pPr>
        <w:autoSpaceDE w:val="0"/>
        <w:autoSpaceDN w:val="0"/>
        <w:adjustRightInd w:val="0"/>
        <w:ind w:left="720"/>
        <w:rPr>
          <w:rFonts w:cs="Arial"/>
        </w:rPr>
      </w:pPr>
    </w:p>
    <w:p w14:paraId="75A3D29C" w14:textId="77777777" w:rsidR="006C6076" w:rsidRDefault="006C6076" w:rsidP="006C6076">
      <w:pPr>
        <w:autoSpaceDE w:val="0"/>
        <w:autoSpaceDN w:val="0"/>
        <w:rPr>
          <w:lang w:val="en-US"/>
        </w:rPr>
      </w:pPr>
      <w:r>
        <w:lastRenderedPageBreak/>
        <w:t>As part of this scope Prime will complete the Statement to BC Hydro Regarding Primary Voltage Service Entrance Equipment (aka Primary Service Declaration) and have it signed and sealed by a BC P.Eng.</w:t>
      </w:r>
    </w:p>
    <w:p w14:paraId="28D398D1" w14:textId="77777777" w:rsidR="006C6076" w:rsidRDefault="006C6076" w:rsidP="006C6076">
      <w:pPr>
        <w:autoSpaceDE w:val="0"/>
        <w:autoSpaceDN w:val="0"/>
        <w:ind w:left="720"/>
      </w:pPr>
    </w:p>
    <w:p w14:paraId="589A645D" w14:textId="77777777" w:rsidR="006C6076" w:rsidRDefault="006C6076" w:rsidP="006C6076">
      <w:pPr>
        <w:autoSpaceDE w:val="0"/>
        <w:autoSpaceDN w:val="0"/>
        <w:ind w:left="720"/>
      </w:pPr>
      <w:r>
        <w:t>Prime will also provide a Primary Service summary with short circuit results and a time current curve graph for:</w:t>
      </w:r>
    </w:p>
    <w:p w14:paraId="360926D7" w14:textId="77777777" w:rsidR="006C6076" w:rsidRDefault="006C6076" w:rsidP="006C6076">
      <w:pPr>
        <w:autoSpaceDE w:val="0"/>
        <w:autoSpaceDN w:val="0"/>
        <w:ind w:left="720"/>
      </w:pPr>
    </w:p>
    <w:p w14:paraId="1823E4E4" w14:textId="77777777" w:rsidR="006C6076" w:rsidRDefault="006C6076" w:rsidP="006C6076">
      <w:pPr>
        <w:pStyle w:val="ListParagraph"/>
        <w:numPr>
          <w:ilvl w:val="0"/>
          <w:numId w:val="9"/>
        </w:numPr>
        <w:autoSpaceDE w:val="0"/>
        <w:autoSpaceDN w:val="0"/>
        <w:spacing w:after="0" w:line="276" w:lineRule="auto"/>
        <w:ind w:left="1440"/>
        <w:contextualSpacing w:val="0"/>
      </w:pPr>
      <w:r>
        <w:t>Upstream utility protection</w:t>
      </w:r>
    </w:p>
    <w:p w14:paraId="3410D00D" w14:textId="77777777" w:rsidR="006C6076" w:rsidRDefault="006C6076" w:rsidP="006C6076">
      <w:pPr>
        <w:pStyle w:val="ListParagraph"/>
        <w:numPr>
          <w:ilvl w:val="0"/>
          <w:numId w:val="9"/>
        </w:numPr>
        <w:autoSpaceDE w:val="0"/>
        <w:autoSpaceDN w:val="0"/>
        <w:spacing w:after="0" w:line="276" w:lineRule="auto"/>
        <w:ind w:left="1440"/>
        <w:contextualSpacing w:val="0"/>
      </w:pPr>
      <w:r>
        <w:t>Customer primary voltage protection</w:t>
      </w:r>
    </w:p>
    <w:p w14:paraId="040A58AB" w14:textId="77777777" w:rsidR="006C6076" w:rsidRDefault="006C6076" w:rsidP="006C6076">
      <w:pPr>
        <w:pStyle w:val="ListParagraph"/>
        <w:numPr>
          <w:ilvl w:val="0"/>
          <w:numId w:val="9"/>
        </w:numPr>
        <w:autoSpaceDE w:val="0"/>
        <w:autoSpaceDN w:val="0"/>
        <w:spacing w:after="0" w:line="276" w:lineRule="auto"/>
        <w:ind w:left="1440"/>
        <w:contextualSpacing w:val="0"/>
      </w:pPr>
      <w:r>
        <w:t>Customer main secondary voltage protection (if applicable)</w:t>
      </w:r>
    </w:p>
    <w:p w14:paraId="1BF858B6" w14:textId="77777777" w:rsidR="006C6076" w:rsidRDefault="006C6076" w:rsidP="006C6076">
      <w:pPr>
        <w:autoSpaceDE w:val="0"/>
        <w:autoSpaceDN w:val="0"/>
      </w:pPr>
    </w:p>
    <w:p w14:paraId="217007A0" w14:textId="77777777" w:rsidR="006C6076" w:rsidRDefault="006C6076" w:rsidP="006C6076">
      <w:pPr>
        <w:autoSpaceDE w:val="0"/>
        <w:autoSpaceDN w:val="0"/>
      </w:pPr>
      <w:r>
        <w:t>The settings / ratings of the customer protection equipment will be determined by Prime for the best selective coordination ability of the equipment.  The coordination will be to:</w:t>
      </w:r>
    </w:p>
    <w:p w14:paraId="61E13FDE" w14:textId="77777777" w:rsidR="006C6076" w:rsidRDefault="006C6076" w:rsidP="006C6076">
      <w:pPr>
        <w:autoSpaceDE w:val="0"/>
        <w:autoSpaceDN w:val="0"/>
      </w:pPr>
    </w:p>
    <w:p w14:paraId="195C1113" w14:textId="77777777" w:rsidR="006C6076" w:rsidRDefault="006C6076" w:rsidP="006C6076">
      <w:pPr>
        <w:pStyle w:val="ListParagraph"/>
        <w:numPr>
          <w:ilvl w:val="0"/>
          <w:numId w:val="10"/>
        </w:numPr>
        <w:autoSpaceDE w:val="0"/>
        <w:autoSpaceDN w:val="0"/>
        <w:spacing w:after="0" w:line="276" w:lineRule="auto"/>
        <w:contextualSpacing w:val="0"/>
        <w:rPr>
          <w:rFonts w:eastAsia="Times New Roman"/>
        </w:rPr>
      </w:pPr>
      <w:r>
        <w:rPr>
          <w:rFonts w:eastAsia="Times New Roman"/>
        </w:rPr>
        <w:t>Utility protection</w:t>
      </w:r>
    </w:p>
    <w:p w14:paraId="7C07CF2E"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Prime will work with BC Hydro to get necessary system, equipment, and settings information</w:t>
      </w:r>
    </w:p>
    <w:p w14:paraId="52A40A47"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7A2B154A" w14:textId="77777777" w:rsidR="006C6076" w:rsidRDefault="006C6076" w:rsidP="006C6076">
      <w:pPr>
        <w:pStyle w:val="ListParagraph"/>
        <w:numPr>
          <w:ilvl w:val="0"/>
          <w:numId w:val="10"/>
        </w:numPr>
        <w:autoSpaceDE w:val="0"/>
        <w:autoSpaceDN w:val="0"/>
        <w:spacing w:after="0" w:line="276" w:lineRule="auto"/>
        <w:contextualSpacing w:val="0"/>
        <w:rPr>
          <w:rFonts w:eastAsia="Times New Roman"/>
        </w:rPr>
      </w:pPr>
      <w:r>
        <w:rPr>
          <w:rFonts w:eastAsia="Times New Roman"/>
        </w:rPr>
        <w:t>largest downstream feeder on the main secondary voltage distribution board</w:t>
      </w:r>
    </w:p>
    <w:p w14:paraId="61DCAD5E"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Equipment and settings information provided by others</w:t>
      </w:r>
    </w:p>
    <w:p w14:paraId="69F3E828" w14:textId="77777777" w:rsidR="006C6076" w:rsidRDefault="006C6076" w:rsidP="006C6076"/>
    <w:p w14:paraId="4D1E2DC8" w14:textId="25AE51EC" w:rsidR="006C6076" w:rsidRDefault="006C6076" w:rsidP="006C6076">
      <w:r>
        <w:t>In the case where the settings / ratings of the utility protection is a possible limiting factor for the best selective coordination of the customer equipment, Prime has not allowed for consultation with the utility to explore options although Prime is able to assist for an additional cost if requested.</w:t>
      </w:r>
      <w:bookmarkEnd w:id="0"/>
    </w:p>
    <w:sectPr w:rsidR="006C607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AC7328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2BF809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40246CC9"/>
    <w:multiLevelType w:val="hybridMultilevel"/>
    <w:tmpl w:val="B7A6E2DC"/>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start w:val="1"/>
      <w:numFmt w:val="bullet"/>
      <w:lvlText w:val=""/>
      <w:lvlJc w:val="left"/>
      <w:pPr>
        <w:ind w:left="3960" w:hanging="360"/>
      </w:pPr>
      <w:rPr>
        <w:rFonts w:ascii="Wingdings" w:hAnsi="Wingdings" w:hint="default"/>
      </w:rPr>
    </w:lvl>
    <w:lvl w:ilvl="6" w:tplc="B02887D4">
      <w:numFmt w:val="bullet"/>
      <w:lvlText w:val="•"/>
      <w:lvlJc w:val="left"/>
      <w:pPr>
        <w:ind w:left="5040" w:hanging="720"/>
      </w:pPr>
      <w:rPr>
        <w:rFonts w:ascii="Calibri" w:eastAsia="Times New Roman" w:hAnsi="Calibri" w:cs="Calibri"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6" w15:restartNumberingAfterBreak="0">
    <w:nsid w:val="43332B4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4FB222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02C32D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67AF69A4"/>
    <w:multiLevelType w:val="hybridMultilevel"/>
    <w:tmpl w:val="866EB41E"/>
    <w:lvl w:ilvl="0" w:tplc="D1DA5516">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4"/>
  </w:num>
  <w:num w:numId="2">
    <w:abstractNumId w:val="8"/>
  </w:num>
  <w:num w:numId="3">
    <w:abstractNumId w:val="10"/>
  </w:num>
  <w:num w:numId="4">
    <w:abstractNumId w:val="9"/>
  </w:num>
  <w:num w:numId="5">
    <w:abstractNumId w:val="1"/>
  </w:num>
  <w:num w:numId="6">
    <w:abstractNumId w:val="3"/>
  </w:num>
  <w:num w:numId="7">
    <w:abstractNumId w:val="11"/>
  </w:num>
  <w:num w:numId="8">
    <w:abstractNumId w:val="5"/>
  </w:num>
  <w:num w:numId="9">
    <w:abstractNumId w:val="0"/>
  </w:num>
  <w:num w:numId="10">
    <w:abstractNumId w:val="12"/>
  </w:num>
  <w:num w:numId="11">
    <w:abstractNumId w:val="13"/>
  </w:num>
  <w:num w:numId="12">
    <w:abstractNumId w:val="6"/>
  </w:num>
  <w:num w:numId="13">
    <w:abstractNumId w:val="2"/>
  </w:num>
  <w:num w:numId="14">
    <w:abstractNumId w:val="4"/>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9B5"/>
    <w:rsid w:val="00041915"/>
    <w:rsid w:val="000A7B93"/>
    <w:rsid w:val="001509B5"/>
    <w:rsid w:val="00247B2C"/>
    <w:rsid w:val="003F636D"/>
    <w:rsid w:val="006C60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9326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CA"/>
    </w:rPr>
  </w:style>
  <w:style w:type="paragraph" w:styleId="Heading1">
    <w:name w:val="heading 1"/>
    <w:basedOn w:val="Normal"/>
    <w:next w:val="Normal"/>
    <w:link w:val="Heading1Char"/>
    <w:uiPriority w:val="9"/>
    <w:qFormat/>
    <w:rsid w:val="001509B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509B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509B5"/>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1509B5"/>
    <w:pPr>
      <w:keepNext/>
      <w:keepLines/>
      <w:spacing w:before="40" w:after="0" w:line="240" w:lineRule="auto"/>
      <w:outlineLvl w:val="3"/>
    </w:pPr>
    <w:rPr>
      <w:rFonts w:asciiTheme="majorHAnsi" w:eastAsiaTheme="majorEastAsia" w:hAnsiTheme="majorHAnsi" w:cstheme="majorBidi"/>
      <w:i/>
      <w:iCs/>
      <w:color w:val="2F5496" w:themeColor="accent1" w:themeShade="BF"/>
      <w:szCs w:val="24"/>
    </w:rPr>
  </w:style>
  <w:style w:type="paragraph" w:styleId="Heading5">
    <w:name w:val="heading 5"/>
    <w:basedOn w:val="Normal"/>
    <w:next w:val="Normal"/>
    <w:link w:val="Heading5Char"/>
    <w:uiPriority w:val="9"/>
    <w:unhideWhenUsed/>
    <w:qFormat/>
    <w:rsid w:val="001509B5"/>
    <w:pPr>
      <w:keepNext/>
      <w:keepLines/>
      <w:spacing w:before="40" w:after="0" w:line="240" w:lineRule="auto"/>
      <w:outlineLvl w:val="4"/>
    </w:pPr>
    <w:rPr>
      <w:rFonts w:asciiTheme="majorHAnsi" w:eastAsiaTheme="majorEastAsia" w:hAnsiTheme="majorHAnsi" w:cstheme="majorBidi"/>
      <w:color w:val="2F5496" w:themeColor="accent1" w:themeShade="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09B5"/>
    <w:rPr>
      <w:rFonts w:asciiTheme="majorHAnsi" w:eastAsiaTheme="majorEastAsia" w:hAnsiTheme="majorHAnsi" w:cstheme="majorBidi"/>
      <w:color w:val="2F5496" w:themeColor="accent1" w:themeShade="BF"/>
      <w:sz w:val="32"/>
      <w:szCs w:val="32"/>
      <w:lang w:val="en-CA"/>
    </w:rPr>
  </w:style>
  <w:style w:type="character" w:customStyle="1" w:styleId="Heading2Char">
    <w:name w:val="Heading 2 Char"/>
    <w:basedOn w:val="DefaultParagraphFont"/>
    <w:link w:val="Heading2"/>
    <w:uiPriority w:val="9"/>
    <w:rsid w:val="001509B5"/>
    <w:rPr>
      <w:rFonts w:asciiTheme="majorHAnsi" w:eastAsiaTheme="majorEastAsia" w:hAnsiTheme="majorHAnsi" w:cstheme="majorBidi"/>
      <w:color w:val="2F5496" w:themeColor="accent1" w:themeShade="BF"/>
      <w:sz w:val="26"/>
      <w:szCs w:val="26"/>
      <w:lang w:val="en-CA"/>
    </w:rPr>
  </w:style>
  <w:style w:type="table" w:styleId="TableGrid">
    <w:name w:val="Table Grid"/>
    <w:basedOn w:val="TableNormal"/>
    <w:uiPriority w:val="39"/>
    <w:rsid w:val="001509B5"/>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1509B5"/>
    <w:rPr>
      <w:color w:val="0000FF"/>
      <w:u w:val="single"/>
    </w:rPr>
  </w:style>
  <w:style w:type="paragraph" w:styleId="ListParagraph">
    <w:name w:val="List Paragraph"/>
    <w:basedOn w:val="Normal"/>
    <w:uiPriority w:val="34"/>
    <w:qFormat/>
    <w:rsid w:val="001509B5"/>
    <w:pPr>
      <w:ind w:left="720"/>
      <w:contextualSpacing/>
    </w:pPr>
  </w:style>
  <w:style w:type="character" w:customStyle="1" w:styleId="Heading5Char">
    <w:name w:val="Heading 5 Char"/>
    <w:basedOn w:val="DefaultParagraphFont"/>
    <w:link w:val="Heading5"/>
    <w:uiPriority w:val="9"/>
    <w:rsid w:val="001509B5"/>
    <w:rPr>
      <w:rFonts w:asciiTheme="majorHAnsi" w:eastAsiaTheme="majorEastAsia" w:hAnsiTheme="majorHAnsi" w:cstheme="majorBidi"/>
      <w:color w:val="2F5496" w:themeColor="accent1" w:themeShade="BF"/>
      <w:szCs w:val="24"/>
      <w:lang w:val="en-CA"/>
    </w:rPr>
  </w:style>
  <w:style w:type="table" w:styleId="TableGridLight">
    <w:name w:val="Grid Table Light"/>
    <w:basedOn w:val="TableNormal"/>
    <w:uiPriority w:val="40"/>
    <w:rsid w:val="001509B5"/>
    <w:pPr>
      <w:spacing w:after="0" w:line="240" w:lineRule="auto"/>
    </w:pPr>
    <w:rPr>
      <w:lang w:val="en-CA"/>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3Char">
    <w:name w:val="Heading 3 Char"/>
    <w:basedOn w:val="DefaultParagraphFont"/>
    <w:link w:val="Heading3"/>
    <w:uiPriority w:val="9"/>
    <w:rsid w:val="001509B5"/>
    <w:rPr>
      <w:rFonts w:asciiTheme="majorHAnsi" w:eastAsiaTheme="majorEastAsia" w:hAnsiTheme="majorHAnsi" w:cstheme="majorBidi"/>
      <w:color w:val="1F3763" w:themeColor="accent1" w:themeShade="7F"/>
      <w:sz w:val="24"/>
      <w:szCs w:val="24"/>
      <w:lang w:val="en-CA"/>
    </w:rPr>
  </w:style>
  <w:style w:type="character" w:customStyle="1" w:styleId="Heading4Char">
    <w:name w:val="Heading 4 Char"/>
    <w:basedOn w:val="DefaultParagraphFont"/>
    <w:link w:val="Heading4"/>
    <w:uiPriority w:val="9"/>
    <w:rsid w:val="001509B5"/>
    <w:rPr>
      <w:rFonts w:asciiTheme="majorHAnsi" w:eastAsiaTheme="majorEastAsia" w:hAnsiTheme="majorHAnsi" w:cstheme="majorBidi"/>
      <w:i/>
      <w:iCs/>
      <w:color w:val="2F5496" w:themeColor="accent1" w:themeShade="BF"/>
      <w:szCs w:val="24"/>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97442ED-0B78-4599-87CB-E829CACDB601}"/>
</file>

<file path=customXml/itemProps2.xml><?xml version="1.0" encoding="utf-8"?>
<ds:datastoreItem xmlns:ds="http://schemas.openxmlformats.org/officeDocument/2006/customXml" ds:itemID="{4003A51B-70C2-4EFB-965F-03072715CFB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F8994951-A3E7-41B6-A309-6BB5863C316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XXXX_ServicesforSWGR_latest</Template>
  <TotalTime>1</TotalTime>
  <Pages>3</Pages>
  <Words>910</Words>
  <Characters>5189</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2</cp:revision>
  <dcterms:created xsi:type="dcterms:W3CDTF">2022-01-19T05:10:00Z</dcterms:created>
  <dcterms:modified xsi:type="dcterms:W3CDTF">2022-01-19T05:10:00Z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5719200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