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3C" w:rsidRDefault="00A1053C" w:rsidP="00A1053C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 w:hint="eastAsia"/>
          <w:color w:val="2B2B2B"/>
          <w:kern w:val="0"/>
          <w:szCs w:val="21"/>
        </w:rPr>
      </w:pPr>
      <w:r>
        <w:rPr>
          <w:rFonts w:hint="eastAsia"/>
          <w:color w:val="2B2B2B"/>
          <w:spacing w:val="-23"/>
          <w:sz w:val="36"/>
          <w:szCs w:val="36"/>
        </w:rPr>
        <w:t>核电安全规划出台</w:t>
      </w:r>
      <w:r>
        <w:rPr>
          <w:rFonts w:hint="eastAsia"/>
          <w:color w:val="2B2B2B"/>
          <w:spacing w:val="-23"/>
          <w:sz w:val="36"/>
          <w:szCs w:val="36"/>
        </w:rPr>
        <w:t xml:space="preserve"> </w:t>
      </w:r>
      <w:r>
        <w:rPr>
          <w:rFonts w:hint="eastAsia"/>
          <w:color w:val="2B2B2B"/>
          <w:spacing w:val="-23"/>
          <w:sz w:val="36"/>
          <w:szCs w:val="36"/>
        </w:rPr>
        <w:t>核电审批有望放开</w:t>
      </w:r>
    </w:p>
    <w:p w:rsidR="00A1053C" w:rsidRDefault="00A1053C" w:rsidP="00A1053C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 w:hint="eastAsia"/>
          <w:color w:val="2B2B2B"/>
          <w:kern w:val="0"/>
          <w:szCs w:val="21"/>
        </w:rPr>
      </w:pPr>
    </w:p>
    <w:p w:rsidR="00A1053C" w:rsidRPr="00A1053C" w:rsidRDefault="00A1053C" w:rsidP="00A1053C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Cs w:val="21"/>
        </w:rPr>
      </w:pPr>
      <w:r w:rsidRPr="00A1053C">
        <w:rPr>
          <w:rFonts w:ascii="宋体" w:eastAsia="宋体" w:hAnsi="宋体" w:cs="宋体"/>
          <w:color w:val="2B2B2B"/>
          <w:kern w:val="0"/>
          <w:szCs w:val="21"/>
        </w:rPr>
        <w:t>环保部常务会议近日讨论并原则通过《核安全与放射性污染防治“十二五”规划及2020年远景目标(送审稿)》(简称《核安全规划》)。《核安全规划》将在进一步修改后报请国务院审批。《核安全规划》提出了核安全与放射性污染防治“十二五”规划及2020年远景目标的指导思想和总体目标。</w:t>
      </w:r>
    </w:p>
    <w:p w:rsidR="00A1053C" w:rsidRPr="00A1053C" w:rsidRDefault="00A1053C" w:rsidP="00A1053C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Cs w:val="21"/>
        </w:rPr>
      </w:pPr>
      <w:r w:rsidRPr="00A1053C">
        <w:rPr>
          <w:rFonts w:ascii="宋体" w:eastAsia="宋体" w:hAnsi="宋体" w:cs="宋体"/>
          <w:color w:val="2B2B2B"/>
          <w:kern w:val="0"/>
          <w:szCs w:val="21"/>
        </w:rPr>
        <w:t>中投顾问新能源行业研究员沈宏文表示，《核安全规划》的重点是加强对核电安全的监管，从而提高核电设施以及核电利用的安全水平，降低辐射环境安全风险，保障核电站的运营安全、环境安全以及公众的健康，推动核能以及核技术利用事业的安全、健康、可持续发展。</w:t>
      </w:r>
    </w:p>
    <w:p w:rsidR="00A1053C" w:rsidRPr="00A1053C" w:rsidRDefault="00A1053C" w:rsidP="00A1053C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Cs w:val="21"/>
        </w:rPr>
      </w:pPr>
      <w:r w:rsidRPr="00A1053C">
        <w:rPr>
          <w:rFonts w:ascii="宋体" w:eastAsia="宋体" w:hAnsi="宋体" w:cs="宋体"/>
          <w:color w:val="2B2B2B"/>
          <w:kern w:val="0"/>
          <w:szCs w:val="21"/>
        </w:rPr>
        <w:t>整体来看，核电安全标准的提高对于保障核电站运营安全具有重要作用，但是可能会对核电发展速度产生一定冲击，导致核电发展速度放缓。沈宏文认为，在安全和速度之间需要寻找合适的平衡点，注重速度而忽视安全必将导致切尔诺贝利、三哩岛、福岛事故的重演。尽管核电安全标准的提高造成核电发展门槛提升，审批速度放缓，但是核技术利用的安全性却因此而得到了提高。</w:t>
      </w:r>
    </w:p>
    <w:p w:rsidR="00A1053C" w:rsidRPr="00A1053C" w:rsidRDefault="00A1053C" w:rsidP="00A1053C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Cs w:val="21"/>
        </w:rPr>
      </w:pPr>
      <w:r w:rsidRPr="00A1053C">
        <w:rPr>
          <w:rFonts w:ascii="宋体" w:eastAsia="宋体" w:hAnsi="宋体" w:cs="宋体"/>
          <w:color w:val="2B2B2B"/>
          <w:kern w:val="0"/>
          <w:szCs w:val="21"/>
        </w:rPr>
        <w:t>中投顾问研究总监张砚霖表示，</w:t>
      </w:r>
      <w:proofErr w:type="gramStart"/>
      <w:r w:rsidRPr="00A1053C">
        <w:rPr>
          <w:rFonts w:ascii="宋体" w:eastAsia="宋体" w:hAnsi="宋体" w:cs="宋体"/>
          <w:color w:val="2B2B2B"/>
          <w:kern w:val="0"/>
          <w:szCs w:val="21"/>
        </w:rPr>
        <w:t>福岛核事故</w:t>
      </w:r>
      <w:proofErr w:type="gramEnd"/>
      <w:r w:rsidRPr="00A1053C">
        <w:rPr>
          <w:rFonts w:ascii="宋体" w:eastAsia="宋体" w:hAnsi="宋体" w:cs="宋体"/>
          <w:color w:val="2B2B2B"/>
          <w:kern w:val="0"/>
          <w:szCs w:val="21"/>
        </w:rPr>
        <w:t>引发了全球范围内对核电安全的关注，国内的</w:t>
      </w:r>
      <w:proofErr w:type="gramStart"/>
      <w:r w:rsidRPr="00A1053C">
        <w:rPr>
          <w:rFonts w:ascii="宋体" w:eastAsia="宋体" w:hAnsi="宋体" w:cs="宋体"/>
          <w:color w:val="2B2B2B"/>
          <w:kern w:val="0"/>
          <w:szCs w:val="21"/>
        </w:rPr>
        <w:t>核电审批</w:t>
      </w:r>
      <w:proofErr w:type="gramEnd"/>
      <w:r w:rsidRPr="00A1053C">
        <w:rPr>
          <w:rFonts w:ascii="宋体" w:eastAsia="宋体" w:hAnsi="宋体" w:cs="宋体"/>
          <w:color w:val="2B2B2B"/>
          <w:kern w:val="0"/>
          <w:szCs w:val="21"/>
        </w:rPr>
        <w:t>也因此而中止。随着《核安全规划》的出台，核电安全标准大幅提高，</w:t>
      </w:r>
      <w:proofErr w:type="gramStart"/>
      <w:r w:rsidRPr="00A1053C">
        <w:rPr>
          <w:rFonts w:ascii="宋体" w:eastAsia="宋体" w:hAnsi="宋体" w:cs="宋体"/>
          <w:color w:val="2B2B2B"/>
          <w:kern w:val="0"/>
          <w:szCs w:val="21"/>
        </w:rPr>
        <w:t>核电审批</w:t>
      </w:r>
      <w:proofErr w:type="gramEnd"/>
      <w:r w:rsidRPr="00A1053C">
        <w:rPr>
          <w:rFonts w:ascii="宋体" w:eastAsia="宋体" w:hAnsi="宋体" w:cs="宋体"/>
          <w:color w:val="2B2B2B"/>
          <w:kern w:val="0"/>
          <w:szCs w:val="21"/>
        </w:rPr>
        <w:t>的大门或将很快打开。塞翁失马焉知非福，国内的核电企业应当从日本的核事故中充分吸取教训，始终将安全置于发展的首位。</w:t>
      </w:r>
    </w:p>
    <w:p w:rsidR="00A1053C" w:rsidRPr="00A1053C" w:rsidRDefault="00A1053C" w:rsidP="00A1053C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color w:val="2B2B2B"/>
          <w:kern w:val="0"/>
          <w:szCs w:val="21"/>
        </w:rPr>
      </w:pPr>
      <w:r w:rsidRPr="00A1053C">
        <w:rPr>
          <w:rFonts w:ascii="宋体" w:eastAsia="宋体" w:hAnsi="宋体" w:cs="宋体"/>
          <w:color w:val="2B2B2B"/>
          <w:kern w:val="0"/>
          <w:szCs w:val="21"/>
        </w:rPr>
        <w:t>中投顾问发布的《2011-2015年中国核电设备市场投资分析及前景预测报告》显示，中国原定的核电发展目标是到2015年实现装机容量4000万千瓦，到2020年实现装机容量8600万千瓦。但是受核电安全事故以及</w:t>
      </w:r>
      <w:proofErr w:type="gramStart"/>
      <w:r w:rsidRPr="00A1053C">
        <w:rPr>
          <w:rFonts w:ascii="宋体" w:eastAsia="宋体" w:hAnsi="宋体" w:cs="宋体"/>
          <w:color w:val="2B2B2B"/>
          <w:kern w:val="0"/>
          <w:szCs w:val="21"/>
        </w:rPr>
        <w:t>核电审批</w:t>
      </w:r>
      <w:proofErr w:type="gramEnd"/>
      <w:r w:rsidRPr="00A1053C">
        <w:rPr>
          <w:rFonts w:ascii="宋体" w:eastAsia="宋体" w:hAnsi="宋体" w:cs="宋体"/>
          <w:color w:val="2B2B2B"/>
          <w:kern w:val="0"/>
          <w:szCs w:val="21"/>
        </w:rPr>
        <w:t>暂停的影响，实际目标可能会有所下调，但是长期发展目标不变。</w:t>
      </w:r>
    </w:p>
    <w:p w:rsidR="004E6382" w:rsidRPr="00A1053C" w:rsidRDefault="004E6382"/>
    <w:sectPr w:rsidR="004E6382" w:rsidRPr="00A1053C" w:rsidSect="004E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53C"/>
    <w:rsid w:val="004E6382"/>
    <w:rsid w:val="004F3852"/>
    <w:rsid w:val="00A1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9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>番茄花园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</cp:revision>
  <dcterms:created xsi:type="dcterms:W3CDTF">2012-03-23T03:06:00Z</dcterms:created>
  <dcterms:modified xsi:type="dcterms:W3CDTF">2012-03-23T03:08:00Z</dcterms:modified>
</cp:coreProperties>
</file>