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ASAP Credit Repair LLC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Profit &amp; Loss Statement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1, 2025 - December 31, 2025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from Chase, Wells Fargo Business Checking, and American Express Business Platinum</w:t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 Revenue: </w:t>
      </w:r>
      <w:r>
        <w:rPr>
          <w:sz w:val="22"/>
          <w:szCs w:val="22"/>
        </w:rPr>
        <w:t xml:space="preserve">$1,236,256.72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Cost of Goods Sold: </w:t>
      </w:r>
      <w:r>
        <w:rPr>
          <w:sz w:val="22"/>
          <w:szCs w:val="22"/>
        </w:rPr>
        <w:t xml:space="preserve">$35,097.09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Gross Profit: </w:t>
      </w:r>
      <w:r>
        <w:rPr>
          <w:color w:val="2E8B57"/>
          <w:sz w:val="22"/>
          <w:szCs w:val="22"/>
        </w:rPr>
        <w:t xml:space="preserve">$1,201,159.63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Operating Expenses: </w:t>
      </w:r>
      <w:r>
        <w:rPr>
          <w:sz w:val="22"/>
          <w:szCs w:val="22"/>
        </w:rPr>
        <w:t xml:space="preserve">$1,272,616.70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Net Profit: </w:t>
      </w:r>
      <w:r>
        <w:rPr>
          <w:b/>
          <w:bCs/>
          <w:color w:val="CC0000"/>
          <w:sz w:val="22"/>
          <w:szCs w:val="22"/>
        </w:rPr>
        <w:t xml:space="preserve">($71,457.07)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 Transactions Analyzed: </w:t>
      </w:r>
      <w:r>
        <w:rPr>
          <w:sz w:val="22"/>
          <w:szCs w:val="22"/>
        </w:rPr>
        <w:t xml:space="preserve">2846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Data Sources: American Express (598 txns), Wells Fargo (1964 txns), Chase (284 txns)</w:t>
      </w:r>
    </w:p>
    <w:p>
      <w:pPr>
        <w:pStyle w:val="Heading1"/>
      </w:pPr>
      <w:r>
        <w:t xml:space="preserve">Profit &amp; Loss Detail by Category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Total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Merchant Revenue (EMS)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$1,097,447.00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Other Income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$122,428.65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Client Payments (Zelle)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$14,719.50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CB Card 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$1,560.00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Reversals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$101.57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$1,236,256.72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OF GOODS SOLD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Merchant Processing Fees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$27,933.59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Chargebacks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$4,246.00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Payment Gateway (Authorize.net)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$2,171.50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Merchant Service Fees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$658.00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Merchant Adjustments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$88.00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$35,097.09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$1,201,159.63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Payroll (Paychex)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$599,736.82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Other Operating Expenses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$235,194.21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Payroll (Wise - International)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$113,290.79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Affiliate Payouts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$76,927.04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Payroll (Xoom - International)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$59,589.49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Postage/Shipping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$35,967.00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Zapier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$28,710.12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Phone (RingCentral)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$26,384.86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Checks Written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$21,704.59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Pipedrive CRM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$20,773.44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Office Supplies (Amazon)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$9,942.06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Interest Charges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$8,296.77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Advertising - Facebook/Meta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$7,342.94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Advertising - Cursive Media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$4,400.00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GoDaddy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$3,776.34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PayPal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$2,874.97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Payroll Processing Fees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$2,708.02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Phone (AT&amp;T)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$2,607.45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Marketing Tools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$2,362.25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Trainual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$1,986.30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Advertising - Google Ads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$1,966.75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Cognito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$1,751.39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Insurance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$591.25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Google Workspace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$540.91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Streaming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$491.83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Zoho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$470.87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Bank Fees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$430.18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Typeform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$411.82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AI Tools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$379.81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Skool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$334.00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Canva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$294.78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BeenVerified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$104.97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Cockatoo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$99.95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FreeConvert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$64.95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Hiatus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Software - Linktree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$47.78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Operating Expenses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$1,272,616.70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($71,457.07)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Monthly Breakdown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Revenue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$70,657.78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$86,088.94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$117,448.26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$133,046.45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$114,273.78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$114,784.80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$118,063.82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$99,016.58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$101,312.69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$103,027.59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$82,489.97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$96,046.06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$2,865.90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$2,318.65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$2,949.30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$3,197.16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$2,847.29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$3,492.26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$2,898.35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$3,065.43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$3,394.03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$2,963.87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$2,322.79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$2,782.06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Gross Profit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$67,791.88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$83,770.29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$114,498.96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$129,849.29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$111,426.49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$111,292.54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$115,165.47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$95,951.15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$97,918.66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$100,063.72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$80,167.18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DE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$93,264.00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$87,707.94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$91,912.26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$106,519.47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$116,943.08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$108,095.86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$102,648.15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$117,392.77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$124,971.08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$108,470.75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$108,231.31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$99,331.35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$100,392.68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Net Profit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($19,916.06)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($8,141.97)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$7,979.49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$12,906.21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$3,330.63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$8,644.39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($2,227.30)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($29,019.93)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($10,552.09)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($8,167.59)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($19,164.17)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($7,128.68)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Notes</w:t>
      </w:r>
    </w:p>
    <w:p>
      <w:pPr>
        <w:spacing w:after="100"/>
      </w:pPr>
      <w:r>
        <w:rPr>
          <w:sz w:val="20"/>
          <w:szCs w:val="20"/>
        </w:rPr>
        <w:t xml:space="preserve">1. International transfers via Wise and Xoom are classified as Payroll (international contractor payments).</w:t>
      </w:r>
    </w:p>
    <w:p>
      <w:pPr>
        <w:spacing w:after="100"/>
      </w:pPr>
      <w:r>
        <w:rPr>
          <w:sz w:val="20"/>
          <w:szCs w:val="20"/>
        </w:rPr>
        <w:t xml:space="preserve">2. Internal transfers (credit card payments, savings transfers) are excluded from the P&amp;L calculations.</w:t>
      </w:r>
    </w:p>
    <w:p>
      <w:pPr>
        <w:spacing w:after="100"/>
      </w:pPr>
      <w:r>
        <w:rPr>
          <w:sz w:val="20"/>
          <w:szCs w:val="20"/>
        </w:rPr>
        <w:t xml:space="preserve">3. COGS includes merchant processing fees (EMS), payment gateway fees (Authorize.net), chargebacks, and merchant adjustments.</w:t>
      </w:r>
    </w:p>
    <w:p>
      <w:pPr>
        <w:spacing w:after="100"/>
      </w:pPr>
      <w:r>
        <w:rPr>
          <w:sz w:val="20"/>
          <w:szCs w:val="20"/>
        </w:rPr>
        <w:t xml:space="preserve">4. Wells Fargo data extracted from PDF bank statements. Chase data extracted from PDF credit card statements. Amex data from CSV export.</w:t>
      </w:r>
    </w:p>
    <w:p>
      <w:pPr>
        <w:spacing w:after="200"/>
      </w:pPr>
      <w:r>
        <w:rPr>
          <w:sz w:val="20"/>
          <w:szCs w:val="20"/>
        </w:rPr>
        <w:t xml:space="preserve">5. This report covers the full calendar year January 1, 2025 through December 31, 2025.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Prepared: March 3, 2026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2026-03-03T14:58:05.505Z</dcterms:created>
  <dcterms:modified xsi:type="dcterms:W3CDTF">2026-03-03T14:58:05.505Z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