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before="0"/>
        <w:jc w:val="center"/>
      </w:pPr>
      <w:r>
        <w:rPr>
          <w:rFonts w:ascii="Arial" w:cs="Arial" w:eastAsia="Arial" w:hAnsi="Arial"/>
          <w:b/>
          <w:bCs/>
          <w:caps/>
          <w:color w:val="4D0F1C"/>
          <w:sz w:val="52"/>
          <w:szCs w:val="52"/>
        </w:rPr>
        <w:t xml:space="preserve">CAHIER DES CHARGES</w:t>
      </w:r>
    </w:p>
    <w:p>
      <w:pPr>
        <w:pBdr>
          <w:bottom w:val="single" w:color="C9A84C" w:sz="6" w:space="12"/>
        </w:pBdr>
        <w:spacing w:after="300" w:before="0"/>
        <w:jc w:val="center"/>
      </w:pPr>
      <w:r>
        <w:rPr>
          <w:rFonts w:ascii="Arial" w:cs="Arial" w:eastAsia="Arial" w:hAnsi="Arial"/>
          <w:b w:val="false"/>
          <w:bCs w:val="false"/>
          <w:caps/>
          <w:color w:val="C9A84C"/>
          <w:sz w:val="34"/>
          <w:szCs w:val="34"/>
        </w:rPr>
        <w:t xml:space="preserve">SITE VITRINE PREMIUM — VERSION 2.0</w:t>
      </w:r>
    </w:p>
    <w:p>
      <w:pPr>
        <w:spacing w:after="200" w:before="0"/>
      </w:pPr>
      <w:r>
        <w:t xml:space="preserve"/>
      </w:r>
    </w:p>
    <w:p>
      <w:pPr>
        <w:spacing w:after="80" w:before="0"/>
        <w:jc w:val="center"/>
      </w:pPr>
      <w:r>
        <w:rPr>
          <w:rFonts w:ascii="Georgia" w:cs="Georgia" w:eastAsia="Georgia" w:hAnsi="Georgia"/>
          <w:b/>
          <w:bCs/>
          <w:i/>
          <w:iCs/>
          <w:color w:val="6B1A2B"/>
          <w:sz w:val="48"/>
          <w:szCs w:val="48"/>
        </w:rPr>
        <w:t xml:space="preserve">Africa Wine Food</w:t>
      </w:r>
    </w:p>
    <w:p>
      <w:pPr>
        <w:spacing w:after="400" w:before="0"/>
        <w:jc w:val="center"/>
      </w:pPr>
      <w:r>
        <w:rPr>
          <w:rFonts w:ascii="Arial" w:cs="Arial" w:eastAsia="Arial" w:hAnsi="Arial"/>
          <w:i/>
          <w:iCs/>
          <w:color w:val="7A7069"/>
          <w:sz w:val="24"/>
          <w:szCs w:val="24"/>
        </w:rPr>
        <w:t xml:space="preserve">L'excellence viticole au cœur de l'Afrique</w:t>
      </w:r>
    </w:p>
    <w:p>
      <w:pPr>
        <w:spacing w:after="30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none" w:color="FFFFFF" w:sz="0"/>
              <w:left w:val="none" w:color="FFFFFF" w:sz="0"/>
              <w:bottom w:val="none" w:color="FFFFFF" w:sz="0"/>
              <w:right w:val="none" w:color="FFFFFF" w:sz="0"/>
            </w:tcBorders>
            <w:shd w:fill="4D0F1C" w:val="clear"/>
            <w:tcMar>
              <w:top w:type="dxa" w:w="100"/>
              <w:left w:type="dxa" w:w="160"/>
              <w:bottom w:type="dxa" w:w="100"/>
              <w:right w:type="dxa" w:w="160"/>
            </w:tcMar>
          </w:tcPr>
          <w:p>
            <w:r>
              <w:rPr>
                <w:rFonts w:ascii="Arial" w:cs="Arial" w:eastAsia="Arial" w:hAnsi="Arial"/>
                <w:b/>
                <w:bCs/>
                <w:color w:val="FAF7F2"/>
                <w:sz w:val="20"/>
                <w:szCs w:val="20"/>
              </w:rPr>
              <w:t xml:space="preserve">Version</w:t>
            </w:r>
          </w:p>
        </w:tc>
        <w:tc>
          <w:tcPr>
            <w:tcW w:type="dxa" w:w="4200"/>
            <w:tcBorders>
              <w:top w:val="none" w:color="FFFFFF" w:sz="0"/>
              <w:left w:val="none" w:color="FFFFFF" w:sz="0"/>
              <w:bottom w:val="none" w:color="FFFFFF" w:sz="0"/>
              <w:right w:val="none" w:color="FFFFFF" w:sz="0"/>
            </w:tcBorders>
            <w:shd w:fill="F5EDE0" w:val="clear"/>
            <w:tcMar>
              <w:top w:type="dxa" w:w="100"/>
              <w:left w:type="dxa" w:w="160"/>
              <w:bottom w:type="dxa" w:w="100"/>
              <w:right w:type="dxa" w:w="160"/>
            </w:tcMar>
          </w:tcPr>
          <w:p>
            <w:r>
              <w:rPr>
                <w:rFonts w:ascii="Arial" w:cs="Arial" w:eastAsia="Arial" w:hAnsi="Arial"/>
                <w:color w:val="1A1A1A"/>
                <w:sz w:val="20"/>
                <w:szCs w:val="20"/>
              </w:rPr>
              <w:t xml:space="preserve">Version 2.0 — Détaillée</w:t>
            </w:r>
          </w:p>
        </w:tc>
      </w:tr>
      <w:tr>
        <w:tc>
          <w:tcPr>
            <w:tcW w:type="dxa" w:w="2800"/>
            <w:tcBorders>
              <w:top w:val="none" w:color="FFFFFF" w:sz="0"/>
              <w:left w:val="none" w:color="FFFFFF" w:sz="0"/>
              <w:bottom w:val="none" w:color="FFFFFF" w:sz="0"/>
              <w:right w:val="none" w:color="FFFFFF" w:sz="0"/>
            </w:tcBorders>
            <w:shd w:fill="4D0F1C" w:val="clear"/>
            <w:tcMar>
              <w:top w:type="dxa" w:w="100"/>
              <w:left w:type="dxa" w:w="160"/>
              <w:bottom w:type="dxa" w:w="100"/>
              <w:right w:type="dxa" w:w="160"/>
            </w:tcMar>
          </w:tcPr>
          <w:p>
            <w:r>
              <w:rPr>
                <w:rFonts w:ascii="Arial" w:cs="Arial" w:eastAsia="Arial" w:hAnsi="Arial"/>
                <w:b/>
                <w:bCs/>
                <w:color w:val="FAF7F2"/>
                <w:sz w:val="20"/>
                <w:szCs w:val="20"/>
              </w:rPr>
              <w:t xml:space="preserve">Date d'émission</w:t>
            </w:r>
          </w:p>
        </w:tc>
        <w:tc>
          <w:tcPr>
            <w:tcW w:type="dxa" w:w="42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1A"/>
                <w:sz w:val="20"/>
                <w:szCs w:val="20"/>
              </w:rPr>
              <w:t xml:space="preserve">15 mai 2026</w:t>
            </w:r>
          </w:p>
        </w:tc>
      </w:tr>
      <w:tr>
        <w:tc>
          <w:tcPr>
            <w:tcW w:type="dxa" w:w="2800"/>
            <w:tcBorders>
              <w:top w:val="none" w:color="FFFFFF" w:sz="0"/>
              <w:left w:val="none" w:color="FFFFFF" w:sz="0"/>
              <w:bottom w:val="none" w:color="FFFFFF" w:sz="0"/>
              <w:right w:val="none" w:color="FFFFFF" w:sz="0"/>
            </w:tcBorders>
            <w:shd w:fill="4D0F1C" w:val="clear"/>
            <w:tcMar>
              <w:top w:type="dxa" w:w="100"/>
              <w:left w:type="dxa" w:w="160"/>
              <w:bottom w:type="dxa" w:w="100"/>
              <w:right w:type="dxa" w:w="160"/>
            </w:tcMar>
          </w:tcPr>
          <w:p>
            <w:r>
              <w:rPr>
                <w:rFonts w:ascii="Arial" w:cs="Arial" w:eastAsia="Arial" w:hAnsi="Arial"/>
                <w:b/>
                <w:bCs/>
                <w:color w:val="FAF7F2"/>
                <w:sz w:val="20"/>
                <w:szCs w:val="20"/>
              </w:rPr>
              <w:t xml:space="preserve">Client</w:t>
            </w:r>
          </w:p>
        </w:tc>
        <w:tc>
          <w:tcPr>
            <w:tcW w:type="dxa" w:w="4200"/>
            <w:tcBorders>
              <w:top w:val="none" w:color="FFFFFF" w:sz="0"/>
              <w:left w:val="none" w:color="FFFFFF" w:sz="0"/>
              <w:bottom w:val="none" w:color="FFFFFF" w:sz="0"/>
              <w:right w:val="none" w:color="FFFFFF" w:sz="0"/>
            </w:tcBorders>
            <w:shd w:fill="F5EDE0" w:val="clear"/>
            <w:tcMar>
              <w:top w:type="dxa" w:w="100"/>
              <w:left w:type="dxa" w:w="160"/>
              <w:bottom w:type="dxa" w:w="100"/>
              <w:right w:type="dxa" w:w="160"/>
            </w:tcMar>
          </w:tcPr>
          <w:p>
            <w:r>
              <w:rPr>
                <w:rFonts w:ascii="Arial" w:cs="Arial" w:eastAsia="Arial" w:hAnsi="Arial"/>
                <w:color w:val="1A1A1A"/>
                <w:sz w:val="20"/>
                <w:szCs w:val="20"/>
              </w:rPr>
              <w:t xml:space="preserve">Africa Wine Food — Lomé, Togo</w:t>
            </w:r>
          </w:p>
        </w:tc>
      </w:tr>
      <w:tr>
        <w:tc>
          <w:tcPr>
            <w:tcW w:type="dxa" w:w="2800"/>
            <w:tcBorders>
              <w:top w:val="none" w:color="FFFFFF" w:sz="0"/>
              <w:left w:val="none" w:color="FFFFFF" w:sz="0"/>
              <w:bottom w:val="none" w:color="FFFFFF" w:sz="0"/>
              <w:right w:val="none" w:color="FFFFFF" w:sz="0"/>
            </w:tcBorders>
            <w:shd w:fill="4D0F1C" w:val="clear"/>
            <w:tcMar>
              <w:top w:type="dxa" w:w="100"/>
              <w:left w:type="dxa" w:w="160"/>
              <w:bottom w:type="dxa" w:w="100"/>
              <w:right w:type="dxa" w:w="160"/>
            </w:tcMar>
          </w:tcPr>
          <w:p>
            <w:r>
              <w:rPr>
                <w:rFonts w:ascii="Arial" w:cs="Arial" w:eastAsia="Arial" w:hAnsi="Arial"/>
                <w:b/>
                <w:bCs/>
                <w:color w:val="FAF7F2"/>
                <w:sz w:val="20"/>
                <w:szCs w:val="20"/>
              </w:rPr>
              <w:t xml:space="preserve">Prestataire</w:t>
            </w:r>
          </w:p>
        </w:tc>
        <w:tc>
          <w:tcPr>
            <w:tcW w:type="dxa" w:w="42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1A"/>
                <w:sz w:val="20"/>
                <w:szCs w:val="20"/>
              </w:rPr>
              <w:t xml:space="preserve">Développeur Web Freelance — Lomé, Togo</w:t>
            </w:r>
          </w:p>
        </w:tc>
      </w:tr>
      <w:tr>
        <w:tc>
          <w:tcPr>
            <w:tcW w:type="dxa" w:w="2800"/>
            <w:tcBorders>
              <w:top w:val="none" w:color="FFFFFF" w:sz="0"/>
              <w:left w:val="none" w:color="FFFFFF" w:sz="0"/>
              <w:bottom w:val="none" w:color="FFFFFF" w:sz="0"/>
              <w:right w:val="none" w:color="FFFFFF" w:sz="0"/>
            </w:tcBorders>
            <w:shd w:fill="4D0F1C" w:val="clear"/>
            <w:tcMar>
              <w:top w:type="dxa" w:w="100"/>
              <w:left w:type="dxa" w:w="160"/>
              <w:bottom w:type="dxa" w:w="100"/>
              <w:right w:type="dxa" w:w="160"/>
            </w:tcMar>
          </w:tcPr>
          <w:p>
            <w:r>
              <w:rPr>
                <w:rFonts w:ascii="Arial" w:cs="Arial" w:eastAsia="Arial" w:hAnsi="Arial"/>
                <w:b/>
                <w:bCs/>
                <w:color w:val="FAF7F2"/>
                <w:sz w:val="20"/>
                <w:szCs w:val="20"/>
              </w:rPr>
              <w:t xml:space="preserve">Référence devis</w:t>
            </w:r>
          </w:p>
        </w:tc>
        <w:tc>
          <w:tcPr>
            <w:tcW w:type="dxa" w:w="4200"/>
            <w:tcBorders>
              <w:top w:val="none" w:color="FFFFFF" w:sz="0"/>
              <w:left w:val="none" w:color="FFFFFF" w:sz="0"/>
              <w:bottom w:val="none" w:color="FFFFFF" w:sz="0"/>
              <w:right w:val="none" w:color="FFFFFF" w:sz="0"/>
            </w:tcBorders>
            <w:shd w:fill="F5EDE0" w:val="clear"/>
            <w:tcMar>
              <w:top w:type="dxa" w:w="100"/>
              <w:left w:type="dxa" w:w="160"/>
              <w:bottom w:type="dxa" w:w="100"/>
              <w:right w:type="dxa" w:w="160"/>
            </w:tcMar>
          </w:tcPr>
          <w:p>
            <w:r>
              <w:rPr>
                <w:rFonts w:ascii="Arial" w:cs="Arial" w:eastAsia="Arial" w:hAnsi="Arial"/>
                <w:b/>
                <w:bCs/>
                <w:color w:val="6B1A2B"/>
                <w:sz w:val="20"/>
                <w:szCs w:val="20"/>
              </w:rPr>
              <w:t xml:space="preserve">AWF-2026-001</w:t>
            </w:r>
          </w:p>
        </w:tc>
      </w:tr>
    </w:tbl>
    <w:p>
      <w:r>
        <w:br w:type="page"/>
      </w:r>
    </w:p>
    <w:p>
      <w:pPr>
        <w:pStyle w:val="Heading1"/>
        <w:pBdr>
          <w:bottom w:val="single" w:color="C9A84C" w:sz="4" w:space="6"/>
        </w:pBdr>
        <w:spacing w:after="160" w:before="400"/>
      </w:pPr>
      <w:r>
        <w:rPr>
          <w:rFonts w:ascii="Arial" w:cs="Arial" w:eastAsia="Arial" w:hAnsi="Arial"/>
          <w:b/>
          <w:bCs/>
          <w:color w:val="4D0F1C"/>
          <w:sz w:val="32"/>
          <w:szCs w:val="32"/>
        </w:rPr>
        <w:t xml:space="preserve">Sommaire</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A84C" w:sz="4" w:space="6"/>
        </w:pBdr>
        <w:spacing w:after="160" w:before="400"/>
      </w:pPr>
      <w:r>
        <w:rPr>
          <w:rFonts w:ascii="Arial" w:cs="Arial" w:eastAsia="Arial" w:hAnsi="Arial"/>
          <w:b/>
          <w:bCs/>
          <w:color w:val="4D0F1C"/>
          <w:sz w:val="32"/>
          <w:szCs w:val="32"/>
        </w:rPr>
        <w:t xml:space="preserve">1. Présentation du projet</w:t>
      </w:r>
    </w:p>
    <w:p>
      <w:pPr>
        <w:pStyle w:val="Heading2"/>
        <w:spacing w:after="120" w:before="280"/>
      </w:pPr>
      <w:r>
        <w:rPr>
          <w:rFonts w:ascii="Arial" w:cs="Arial" w:eastAsia="Arial" w:hAnsi="Arial"/>
          <w:b/>
          <w:bCs/>
          <w:color w:val="6B1A2B"/>
          <w:sz w:val="26"/>
          <w:szCs w:val="26"/>
        </w:rPr>
        <w:t xml:space="preserve">1.1 Contexte</w:t>
      </w:r>
    </w:p>
    <w:p>
      <w:pPr>
        <w:spacing w:after="100" w:before="60"/>
      </w:pPr>
      <w:r>
        <w:rPr>
          <w:rFonts w:ascii="Arial" w:cs="Arial" w:eastAsia="Arial" w:hAnsi="Arial"/>
          <w:color w:val="1A1A1A"/>
          <w:sz w:val="22"/>
          <w:szCs w:val="22"/>
        </w:rPr>
        <w:t xml:space="preserve">Africa Wine Food est une agence togolaise spécialisée dans la sélection et la distribution de vins de luxe et de spiritueux premium à destination du marché africain. Dans le cadre de son développement et de sa visibilité digitale, l'entreprise a fait réaliser un site vitrine haut de gamme reflétant son positionnement premium.</w:t>
      </w:r>
    </w:p>
    <w:p>
      <w:pPr>
        <w:spacing w:after="100" w:before="0"/>
      </w:pPr>
      <w:r>
        <w:t xml:space="preserve"/>
      </w:r>
    </w:p>
    <w:p>
      <w:pPr>
        <w:pStyle w:val="Heading2"/>
        <w:spacing w:after="120" w:before="280"/>
      </w:pPr>
      <w:r>
        <w:rPr>
          <w:rFonts w:ascii="Arial" w:cs="Arial" w:eastAsia="Arial" w:hAnsi="Arial"/>
          <w:b/>
          <w:bCs/>
          <w:color w:val="6B1A2B"/>
          <w:sz w:val="26"/>
          <w:szCs w:val="26"/>
        </w:rPr>
        <w:t xml:space="preserve">1.2 Objectifs du projet</w:t>
      </w:r>
    </w:p>
    <w:p>
      <w:pPr>
        <w:pStyle w:val="ListParagraph"/>
        <w:numPr>
          <w:ilvl w:val="0"/>
          <w:numId w:val="2"/>
        </w:numPr>
        <w:spacing w:after="60" w:before="40"/>
      </w:pPr>
      <w:r>
        <w:rPr>
          <w:rFonts w:ascii="Arial" w:cs="Arial" w:eastAsia="Arial" w:hAnsi="Arial"/>
          <w:color w:val="1A1A1A"/>
          <w:sz w:val="21"/>
          <w:szCs w:val="21"/>
        </w:rPr>
        <w:t xml:space="preserve">Asseoir la crédibilité et le prestige de la marque en ligne</w:t>
      </w:r>
    </w:p>
    <w:p>
      <w:pPr>
        <w:pStyle w:val="ListParagraph"/>
        <w:numPr>
          <w:ilvl w:val="0"/>
          <w:numId w:val="2"/>
        </w:numPr>
        <w:spacing w:after="60" w:before="40"/>
      </w:pPr>
      <w:r>
        <w:rPr>
          <w:rFonts w:ascii="Arial" w:cs="Arial" w:eastAsia="Arial" w:hAnsi="Arial"/>
          <w:color w:val="1A1A1A"/>
          <w:sz w:val="21"/>
          <w:szCs w:val="21"/>
        </w:rPr>
        <w:t xml:space="preserve">Présenter l'offre produit (vins, champagnes, spiritueux, collections rares)</w:t>
      </w:r>
    </w:p>
    <w:p>
      <w:pPr>
        <w:pStyle w:val="ListParagraph"/>
        <w:numPr>
          <w:ilvl w:val="0"/>
          <w:numId w:val="2"/>
        </w:numPr>
        <w:spacing w:after="60" w:before="40"/>
      </w:pPr>
      <w:r>
        <w:rPr>
          <w:rFonts w:ascii="Arial" w:cs="Arial" w:eastAsia="Arial" w:hAnsi="Arial"/>
          <w:color w:val="1A1A1A"/>
          <w:sz w:val="21"/>
          <w:szCs w:val="21"/>
        </w:rPr>
        <w:t xml:space="preserve">Générer des prises de contact qualifiées (formulaire, WhatsApp)</w:t>
      </w:r>
    </w:p>
    <w:p>
      <w:pPr>
        <w:pStyle w:val="ListParagraph"/>
        <w:numPr>
          <w:ilvl w:val="0"/>
          <w:numId w:val="2"/>
        </w:numPr>
        <w:spacing w:after="60" w:before="40"/>
      </w:pPr>
      <w:r>
        <w:rPr>
          <w:rFonts w:ascii="Arial" w:cs="Arial" w:eastAsia="Arial" w:hAnsi="Arial"/>
          <w:color w:val="1A1A1A"/>
          <w:sz w:val="21"/>
          <w:szCs w:val="21"/>
        </w:rPr>
        <w:t xml:space="preserve">Permettre la génération et la gestion de devis directement depuis le site</w:t>
      </w:r>
    </w:p>
    <w:p>
      <w:pPr>
        <w:pStyle w:val="ListParagraph"/>
        <w:numPr>
          <w:ilvl w:val="0"/>
          <w:numId w:val="2"/>
        </w:numPr>
        <w:spacing w:after="60" w:before="40"/>
      </w:pPr>
      <w:r>
        <w:rPr>
          <w:rFonts w:ascii="Arial" w:cs="Arial" w:eastAsia="Arial" w:hAnsi="Arial"/>
          <w:color w:val="1A1A1A"/>
          <w:sz w:val="21"/>
          <w:szCs w:val="21"/>
        </w:rPr>
        <w:t xml:space="preserve">Proposer un catalogue téléchargeable au format PDF</w:t>
      </w:r>
    </w:p>
    <w:p>
      <w:pPr>
        <w:pStyle w:val="ListParagraph"/>
        <w:numPr>
          <w:ilvl w:val="0"/>
          <w:numId w:val="2"/>
        </w:numPr>
        <w:spacing w:after="60" w:before="40"/>
      </w:pPr>
      <w:r>
        <w:rPr>
          <w:rFonts w:ascii="Arial" w:cs="Arial" w:eastAsia="Arial" w:hAnsi="Arial"/>
          <w:color w:val="1A1A1A"/>
          <w:sz w:val="21"/>
          <w:szCs w:val="21"/>
        </w:rPr>
        <w:t xml:space="preserve">Permettre une navigation fluide en français et en anglais</w:t>
      </w:r>
    </w:p>
    <w:p>
      <w:pPr>
        <w:pStyle w:val="ListParagraph"/>
        <w:numPr>
          <w:ilvl w:val="0"/>
          <w:numId w:val="2"/>
        </w:numPr>
        <w:spacing w:after="60" w:before="40"/>
      </w:pPr>
      <w:r>
        <w:rPr>
          <w:rFonts w:ascii="Arial" w:cs="Arial" w:eastAsia="Arial" w:hAnsi="Arial"/>
          <w:color w:val="1A1A1A"/>
          <w:sz w:val="21"/>
          <w:szCs w:val="21"/>
        </w:rPr>
        <w:t xml:space="preserve">Garantir la conformité légale internationale (RGPD, CCPA, Loi Togo 2019-014, Convention de Malabo)</w:t>
      </w:r>
    </w:p>
    <w:p>
      <w:pPr>
        <w:pStyle w:val="ListParagraph"/>
        <w:numPr>
          <w:ilvl w:val="0"/>
          <w:numId w:val="2"/>
        </w:numPr>
        <w:spacing w:after="60" w:before="40"/>
      </w:pPr>
      <w:r>
        <w:rPr>
          <w:rFonts w:ascii="Arial" w:cs="Arial" w:eastAsia="Arial" w:hAnsi="Arial"/>
          <w:color w:val="1A1A1A"/>
          <w:sz w:val="21"/>
          <w:szCs w:val="21"/>
        </w:rPr>
        <w:t xml:space="preserve">Optimiser l'expérience sur tous les appareils (mobile, tablette, desktop)</w:t>
      </w:r>
    </w:p>
    <w:p>
      <w:pPr>
        <w:spacing w:after="100" w:before="0"/>
      </w:pPr>
      <w:r>
        <w:t xml:space="preserve"/>
      </w:r>
    </w:p>
    <w:p>
      <w:pPr>
        <w:pStyle w:val="Heading2"/>
        <w:spacing w:after="120" w:before="280"/>
      </w:pPr>
      <w:r>
        <w:rPr>
          <w:rFonts w:ascii="Arial" w:cs="Arial" w:eastAsia="Arial" w:hAnsi="Arial"/>
          <w:b/>
          <w:bCs/>
          <w:color w:val="6B1A2B"/>
          <w:sz w:val="26"/>
          <w:szCs w:val="26"/>
        </w:rPr>
        <w:t xml:space="preserve">1.3 Périmètre fonctionnel</w:t>
      </w:r>
    </w:p>
    <w:p>
      <w:pPr>
        <w:spacing w:after="100" w:before="60"/>
      </w:pPr>
      <w:r>
        <w:rPr>
          <w:rFonts w:ascii="Arial" w:cs="Arial" w:eastAsia="Arial" w:hAnsi="Arial"/>
          <w:color w:val="1A1A1A"/>
          <w:sz w:val="22"/>
          <w:szCs w:val="22"/>
        </w:rPr>
        <w:t xml:space="preserve">Le projet consiste en un site vitrine statique (HTML/CSS/JS), sans CMS ni base de données. Il comprend 16 pages au total : 6 pages principales, 4 pages de support et administration, et 6 articles de blog. Il ne s'agit pas d'un site e-commerce avec paiement en ligne.</w:t>
      </w:r>
    </w:p>
    <w:p>
      <w:pPr>
        <w:spacing w:after="200" w:before="0"/>
      </w:pPr>
      <w:r>
        <w:t xml:space="preserve"/>
      </w:r>
    </w:p>
    <w:p>
      <w:pPr>
        <w:pStyle w:val="Heading1"/>
        <w:pBdr>
          <w:bottom w:val="single" w:color="C9A84C" w:sz="4" w:space="6"/>
        </w:pBdr>
        <w:spacing w:after="160" w:before="400"/>
      </w:pPr>
      <w:r>
        <w:rPr>
          <w:rFonts w:ascii="Arial" w:cs="Arial" w:eastAsia="Arial" w:hAnsi="Arial"/>
          <w:b/>
          <w:bCs/>
          <w:color w:val="4D0F1C"/>
          <w:sz w:val="32"/>
          <w:szCs w:val="32"/>
        </w:rPr>
        <w:t xml:space="preserve">2. Description technique</w:t>
      </w:r>
    </w:p>
    <w:p>
      <w:pPr>
        <w:pStyle w:val="Heading2"/>
        <w:spacing w:after="120" w:before="280"/>
      </w:pPr>
      <w:r>
        <w:rPr>
          <w:rFonts w:ascii="Arial" w:cs="Arial" w:eastAsia="Arial" w:hAnsi="Arial"/>
          <w:b/>
          <w:bCs/>
          <w:color w:val="6B1A2B"/>
          <w:sz w:val="26"/>
          <w:szCs w:val="26"/>
        </w:rPr>
        <w:t xml:space="preserve">2.1 Technologies utilisées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26"/>
      </w:tblGrid>
      <w:tr>
        <w:trPr>
          <w:tblHeader/>
        </w:trPr>
        <w:tc>
          <w:tcPr>
            <w:tcW w:type="dxa" w:w="28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Technologie</w:t>
            </w:r>
          </w:p>
        </w:tc>
        <w:tc>
          <w:tcPr>
            <w:tcW w:type="dxa" w:w="42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Rôle</w:t>
            </w:r>
          </w:p>
        </w:tc>
        <w:tc>
          <w:tcPr>
            <w:tcW w:type="dxa" w:w="2026"/>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HTML5</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Structure sémantique des pages — balises ARIA accessibles</w:t>
            </w:r>
          </w:p>
        </w:tc>
        <w:tc>
          <w:tcPr>
            <w:tcW w:type="dxa" w:w="2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Standard actuel</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CSS3</w:t>
            </w:r>
          </w:p>
        </w:tc>
        <w:tc>
          <w:tcPr>
            <w:tcW w:type="dxa" w:w="4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Mise en page, animations, responsive, cross-browser</w:t>
            </w:r>
          </w:p>
        </w:tc>
        <w:tc>
          <w:tcPr>
            <w:tcW w:type="dxa" w:w="20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Standard actuel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JavaScript Vanilla</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i18n, carousel, filtres, devis, admin, devise</w:t>
            </w:r>
          </w:p>
        </w:tc>
        <w:tc>
          <w:tcPr>
            <w:tcW w:type="dxa" w:w="2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ES6+</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Google Fonts</w:t>
            </w:r>
          </w:p>
        </w:tc>
        <w:tc>
          <w:tcPr>
            <w:tcW w:type="dxa" w:w="4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Typographies premium (Playfair Display, Raleway)</w:t>
            </w:r>
          </w:p>
        </w:tc>
        <w:tc>
          <w:tcPr>
            <w:tcW w:type="dxa" w:w="20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CDN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Unsplash</w:t>
            </w:r>
          </w:p>
        </w:tc>
        <w:tc>
          <w:tcPr>
            <w:tcW w:type="dxa" w:w="4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Images haute résolution (hôte externe)</w:t>
            </w:r>
          </w:p>
        </w:tc>
        <w:tc>
          <w:tcPr>
            <w:tcW w:type="dxa" w:w="2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CDN</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Leaflet.js</w:t>
            </w:r>
          </w:p>
        </w:tc>
        <w:tc>
          <w:tcPr>
            <w:tcW w:type="dxa" w:w="4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Carte interactive sur la page contact</w:t>
            </w:r>
          </w:p>
        </w:tc>
        <w:tc>
          <w:tcPr>
            <w:tcW w:type="dxa" w:w="20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CDN</w:t>
            </w:r>
          </w:p>
        </w:tc>
      </w:tr>
    </w:tbl>
    <w:p>
      <w:pPr>
        <w:spacing w:after="200" w:before="0"/>
      </w:pPr>
      <w:r>
        <w:t xml:space="preserve"/>
      </w:r>
    </w:p>
    <w:p>
      <w:pPr>
        <w:pStyle w:val="Heading2"/>
        <w:spacing w:after="120" w:before="280"/>
      </w:pPr>
      <w:r>
        <w:rPr>
          <w:rFonts w:ascii="Arial" w:cs="Arial" w:eastAsia="Arial" w:hAnsi="Arial"/>
          <w:b/>
          <w:bCs/>
          <w:color w:val="6B1A2B"/>
          <w:sz w:val="26"/>
          <w:szCs w:val="26"/>
        </w:rPr>
        <w:t xml:space="preserve">2.2 Architecture des fichiers</w:t>
      </w:r>
    </w:p>
    <w:p>
      <w:pPr>
        <w:pStyle w:val="Heading3"/>
        <w:spacing w:after="80" w:before="200"/>
      </w:pPr>
      <w:r>
        <w:rPr>
          <w:rFonts w:ascii="Arial" w:cs="Arial" w:eastAsia="Arial" w:hAnsi="Arial"/>
          <w:b/>
          <w:bCs/>
          <w:color w:val="1A1A1A"/>
          <w:sz w:val="22"/>
          <w:szCs w:val="22"/>
        </w:rPr>
        <w:t xml:space="preserve">Pages HTML principales</w:t>
      </w:r>
    </w:p>
    <w:p>
      <w:pPr>
        <w:pStyle w:val="ListParagraph"/>
        <w:numPr>
          <w:ilvl w:val="0"/>
          <w:numId w:val="2"/>
        </w:numPr>
        <w:spacing w:after="60" w:before="40"/>
      </w:pPr>
      <w:r>
        <w:rPr>
          <w:rFonts w:ascii="Arial" w:cs="Arial" w:eastAsia="Arial" w:hAnsi="Arial"/>
          <w:color w:val="1A1A1A"/>
          <w:sz w:val="21"/>
          <w:szCs w:val="21"/>
        </w:rPr>
        <w:t xml:space="preserve">index.html — Page d'accueil (hero, univers, arguments, chiffres clés, blog)</w:t>
      </w:r>
    </w:p>
    <w:p>
      <w:pPr>
        <w:pStyle w:val="ListParagraph"/>
        <w:numPr>
          <w:ilvl w:val="0"/>
          <w:numId w:val="2"/>
        </w:numPr>
        <w:spacing w:after="60" w:before="40"/>
      </w:pPr>
      <w:r>
        <w:rPr>
          <w:rFonts w:ascii="Arial" w:cs="Arial" w:eastAsia="Arial" w:hAnsi="Arial"/>
          <w:color w:val="1A1A1A"/>
          <w:sz w:val="21"/>
          <w:szCs w:val="21"/>
        </w:rPr>
        <w:t xml:space="preserve">catalogue.html — Catalogue avec filtres par catégorie et téléchargement PDF</w:t>
      </w:r>
    </w:p>
    <w:p>
      <w:pPr>
        <w:pStyle w:val="ListParagraph"/>
        <w:numPr>
          <w:ilvl w:val="0"/>
          <w:numId w:val="2"/>
        </w:numPr>
        <w:spacing w:after="60" w:before="40"/>
      </w:pPr>
      <w:r>
        <w:rPr>
          <w:rFonts w:ascii="Arial" w:cs="Arial" w:eastAsia="Arial" w:hAnsi="Arial"/>
          <w:color w:val="1A1A1A"/>
          <w:sz w:val="21"/>
          <w:szCs w:val="21"/>
        </w:rPr>
        <w:t xml:space="preserve">about.html — À propos (histoire, équipe, valeurs, mission)</w:t>
      </w:r>
    </w:p>
    <w:p>
      <w:pPr>
        <w:pStyle w:val="ListParagraph"/>
        <w:numPr>
          <w:ilvl w:val="0"/>
          <w:numId w:val="2"/>
        </w:numPr>
        <w:spacing w:after="60" w:before="40"/>
      </w:pPr>
      <w:r>
        <w:rPr>
          <w:rFonts w:ascii="Arial" w:cs="Arial" w:eastAsia="Arial" w:hAnsi="Arial"/>
          <w:color w:val="1A1A1A"/>
          <w:sz w:val="21"/>
          <w:szCs w:val="21"/>
        </w:rPr>
        <w:t xml:space="preserve">blog.html — Blog et actualités avec articles en vedette</w:t>
      </w:r>
    </w:p>
    <w:p>
      <w:pPr>
        <w:pStyle w:val="ListParagraph"/>
        <w:numPr>
          <w:ilvl w:val="0"/>
          <w:numId w:val="2"/>
        </w:numPr>
        <w:spacing w:after="60" w:before="40"/>
      </w:pPr>
      <w:r>
        <w:rPr>
          <w:rFonts w:ascii="Arial" w:cs="Arial" w:eastAsia="Arial" w:hAnsi="Arial"/>
          <w:color w:val="1A1A1A"/>
          <w:sz w:val="21"/>
          <w:szCs w:val="21"/>
        </w:rPr>
        <w:t xml:space="preserve">contact.html — Formulaire de contact + carte interactive + coordonnées</w:t>
      </w:r>
    </w:p>
    <w:p>
      <w:pPr>
        <w:pStyle w:val="ListParagraph"/>
        <w:numPr>
          <w:ilvl w:val="0"/>
          <w:numId w:val="2"/>
        </w:numPr>
        <w:spacing w:after="60" w:before="40"/>
      </w:pPr>
      <w:r>
        <w:rPr>
          <w:rFonts w:ascii="Arial" w:cs="Arial" w:eastAsia="Arial" w:hAnsi="Arial"/>
          <w:color w:val="1A1A1A"/>
          <w:sz w:val="21"/>
          <w:szCs w:val="21"/>
        </w:rPr>
        <w:t xml:space="preserve">commande.html — Formulaire de commande multi-produits avec panier</w:t>
      </w:r>
    </w:p>
    <w:p>
      <w:pPr>
        <w:spacing w:after="100" w:before="0"/>
      </w:pPr>
      <w:r>
        <w:t xml:space="preserve"/>
      </w:r>
    </w:p>
    <w:p>
      <w:pPr>
        <w:pStyle w:val="Heading3"/>
        <w:spacing w:after="80" w:before="200"/>
      </w:pPr>
      <w:r>
        <w:rPr>
          <w:rFonts w:ascii="Arial" w:cs="Arial" w:eastAsia="Arial" w:hAnsi="Arial"/>
          <w:b/>
          <w:bCs/>
          <w:color w:val="1A1A1A"/>
          <w:sz w:val="22"/>
          <w:szCs w:val="22"/>
        </w:rPr>
        <w:t xml:space="preserve">Pages de support et administration</w:t>
      </w:r>
    </w:p>
    <w:p>
      <w:pPr>
        <w:pStyle w:val="ListParagraph"/>
        <w:numPr>
          <w:ilvl w:val="0"/>
          <w:numId w:val="2"/>
        </w:numPr>
        <w:spacing w:after="60" w:before="40"/>
      </w:pPr>
      <w:r>
        <w:rPr>
          <w:rFonts w:ascii="Arial" w:cs="Arial" w:eastAsia="Arial" w:hAnsi="Arial"/>
          <w:color w:val="1A1A1A"/>
          <w:sz w:val="21"/>
          <w:szCs w:val="21"/>
        </w:rPr>
        <w:t xml:space="preserve">devis.html — Document devis généré dynamiquement (lecture depuis localStorage)</w:t>
      </w:r>
    </w:p>
    <w:p>
      <w:pPr>
        <w:pStyle w:val="ListParagraph"/>
        <w:numPr>
          <w:ilvl w:val="0"/>
          <w:numId w:val="2"/>
        </w:numPr>
        <w:spacing w:after="60" w:before="40"/>
      </w:pPr>
      <w:r>
        <w:rPr>
          <w:rFonts w:ascii="Arial" w:cs="Arial" w:eastAsia="Arial" w:hAnsi="Arial"/>
          <w:color w:val="1A1A1A"/>
          <w:sz w:val="21"/>
          <w:szCs w:val="21"/>
        </w:rPr>
        <w:t xml:space="preserve">historique.html — Interface admin sécurisée — historique et gestion des devis</w:t>
      </w:r>
    </w:p>
    <w:p>
      <w:pPr>
        <w:pStyle w:val="ListParagraph"/>
        <w:numPr>
          <w:ilvl w:val="0"/>
          <w:numId w:val="2"/>
        </w:numPr>
        <w:spacing w:after="60" w:before="40"/>
      </w:pPr>
      <w:r>
        <w:rPr>
          <w:rFonts w:ascii="Arial" w:cs="Arial" w:eastAsia="Arial" w:hAnsi="Arial"/>
          <w:color w:val="1A1A1A"/>
          <w:sz w:val="21"/>
          <w:szCs w:val="21"/>
        </w:rPr>
        <w:t xml:space="preserve">confidentialite.html — Politique de confidentialité internationale (13 articles)</w:t>
      </w:r>
    </w:p>
    <w:p>
      <w:pPr>
        <w:pStyle w:val="ListParagraph"/>
        <w:numPr>
          <w:ilvl w:val="0"/>
          <w:numId w:val="2"/>
        </w:numPr>
        <w:spacing w:after="60" w:before="40"/>
      </w:pPr>
      <w:r>
        <w:rPr>
          <w:rFonts w:ascii="Arial" w:cs="Arial" w:eastAsia="Arial" w:hAnsi="Arial"/>
          <w:color w:val="1A1A1A"/>
          <w:sz w:val="21"/>
          <w:szCs w:val="21"/>
        </w:rPr>
        <w:t xml:space="preserve">404.html — Page d'erreur 404 personnalisée avec redirection</w:t>
      </w:r>
    </w:p>
    <w:p>
      <w:pPr>
        <w:spacing w:after="100" w:before="0"/>
      </w:pPr>
      <w:r>
        <w:t xml:space="preserve"/>
      </w:r>
    </w:p>
    <w:p>
      <w:pPr>
        <w:pStyle w:val="Heading3"/>
        <w:spacing w:after="80" w:before="200"/>
      </w:pPr>
      <w:r>
        <w:rPr>
          <w:rFonts w:ascii="Arial" w:cs="Arial" w:eastAsia="Arial" w:hAnsi="Arial"/>
          <w:b/>
          <w:bCs/>
          <w:color w:val="1A1A1A"/>
          <w:sz w:val="22"/>
          <w:szCs w:val="22"/>
        </w:rPr>
        <w:t xml:space="preserve">Pages articles de blog</w:t>
      </w:r>
    </w:p>
    <w:p>
      <w:pPr>
        <w:pStyle w:val="ListParagraph"/>
        <w:numPr>
          <w:ilvl w:val="0"/>
          <w:numId w:val="2"/>
        </w:numPr>
        <w:spacing w:after="60" w:before="40"/>
      </w:pPr>
      <w:r>
        <w:rPr>
          <w:rFonts w:ascii="Arial" w:cs="Arial" w:eastAsia="Arial" w:hAnsi="Arial"/>
          <w:color w:val="1A1A1A"/>
          <w:sz w:val="21"/>
          <w:szCs w:val="21"/>
        </w:rPr>
        <w:t xml:space="preserve">bb-brasserie.html — Article : Bar &amp; Brasserie — l'art de servir le vin</w:t>
      </w:r>
    </w:p>
    <w:p>
      <w:pPr>
        <w:pStyle w:val="ListParagraph"/>
        <w:numPr>
          <w:ilvl w:val="0"/>
          <w:numId w:val="2"/>
        </w:numPr>
        <w:spacing w:after="60" w:before="40"/>
      </w:pPr>
      <w:r>
        <w:rPr>
          <w:rFonts w:ascii="Arial" w:cs="Arial" w:eastAsia="Arial" w:hAnsi="Arial"/>
          <w:color w:val="1A1A1A"/>
          <w:sz w:val="21"/>
          <w:szCs w:val="21"/>
        </w:rPr>
        <w:t xml:space="preserve">bienfaits-vin-rouge.html — Article : Les bienfaits du vin rouge</w:t>
      </w:r>
    </w:p>
    <w:p>
      <w:pPr>
        <w:pStyle w:val="ListParagraph"/>
        <w:numPr>
          <w:ilvl w:val="0"/>
          <w:numId w:val="2"/>
        </w:numPr>
        <w:spacing w:after="60" w:before="40"/>
      </w:pPr>
      <w:r>
        <w:rPr>
          <w:rFonts w:ascii="Arial" w:cs="Arial" w:eastAsia="Arial" w:hAnsi="Arial"/>
          <w:color w:val="1A1A1A"/>
          <w:sz w:val="21"/>
          <w:szCs w:val="21"/>
        </w:rPr>
        <w:t xml:space="preserve">cocktails-maison.html — Article : Cocktails maison au vin</w:t>
      </w:r>
    </w:p>
    <w:p>
      <w:pPr>
        <w:pStyle w:val="ListParagraph"/>
        <w:numPr>
          <w:ilvl w:val="0"/>
          <w:numId w:val="2"/>
        </w:numPr>
        <w:spacing w:after="60" w:before="40"/>
      </w:pPr>
      <w:r>
        <w:rPr>
          <w:rFonts w:ascii="Arial" w:cs="Arial" w:eastAsia="Arial" w:hAnsi="Arial"/>
          <w:color w:val="1A1A1A"/>
          <w:sz w:val="21"/>
          <w:szCs w:val="21"/>
        </w:rPr>
        <w:t xml:space="preserve">caves-lome.html — Article : Les caves de Lomé</w:t>
      </w:r>
    </w:p>
    <w:p>
      <w:pPr>
        <w:pStyle w:val="ListParagraph"/>
        <w:numPr>
          <w:ilvl w:val="0"/>
          <w:numId w:val="2"/>
        </w:numPr>
        <w:spacing w:after="60" w:before="40"/>
      </w:pPr>
      <w:r>
        <w:rPr>
          <w:rFonts w:ascii="Arial" w:cs="Arial" w:eastAsia="Arial" w:hAnsi="Arial"/>
          <w:color w:val="1A1A1A"/>
          <w:sz w:val="21"/>
          <w:szCs w:val="21"/>
        </w:rPr>
        <w:t xml:space="preserve">definition-vin.html — Article : Définition et culture du vin</w:t>
      </w:r>
    </w:p>
    <w:p>
      <w:pPr>
        <w:pStyle w:val="ListParagraph"/>
        <w:numPr>
          <w:ilvl w:val="0"/>
          <w:numId w:val="2"/>
        </w:numPr>
        <w:spacing w:after="60" w:before="40"/>
      </w:pPr>
      <w:r>
        <w:rPr>
          <w:rFonts w:ascii="Arial" w:cs="Arial" w:eastAsia="Arial" w:hAnsi="Arial"/>
          <w:color w:val="1A1A1A"/>
          <w:sz w:val="21"/>
          <w:szCs w:val="21"/>
        </w:rPr>
        <w:t xml:space="preserve">types-de-vins.html — Article : Les types de vins</w:t>
      </w:r>
    </w:p>
    <w:p>
      <w:pPr>
        <w:spacing w:after="100" w:before="0"/>
      </w:pPr>
      <w:r>
        <w:t xml:space="preserve"/>
      </w:r>
    </w:p>
    <w:p>
      <w:pPr>
        <w:pStyle w:val="Heading3"/>
        <w:spacing w:after="80" w:before="200"/>
      </w:pPr>
      <w:r>
        <w:rPr>
          <w:rFonts w:ascii="Arial" w:cs="Arial" w:eastAsia="Arial" w:hAnsi="Arial"/>
          <w:b/>
          <w:bCs/>
          <w:color w:val="1A1A1A"/>
          <w:sz w:val="22"/>
          <w:szCs w:val="22"/>
        </w:rPr>
        <w:t xml:space="preserve">Fichiers CSS &amp; JavaScript</w:t>
      </w:r>
    </w:p>
    <w:p>
      <w:pPr>
        <w:pStyle w:val="ListParagraph"/>
        <w:numPr>
          <w:ilvl w:val="0"/>
          <w:numId w:val="2"/>
        </w:numPr>
        <w:spacing w:after="60" w:before="40"/>
      </w:pPr>
      <w:r>
        <w:rPr>
          <w:rFonts w:ascii="Arial" w:cs="Arial" w:eastAsia="Arial" w:hAnsi="Arial"/>
          <w:color w:val="1A1A1A"/>
          <w:sz w:val="21"/>
          <w:szCs w:val="21"/>
        </w:rPr>
        <w:t xml:space="preserve">assets/css/style.css — Feuille de styles globale (3 056 lignes)</w:t>
      </w:r>
    </w:p>
    <w:p>
      <w:pPr>
        <w:pStyle w:val="ListParagraph"/>
        <w:numPr>
          <w:ilvl w:val="0"/>
          <w:numId w:val="2"/>
        </w:numPr>
        <w:spacing w:after="60" w:before="40"/>
      </w:pPr>
      <w:r>
        <w:rPr>
          <w:rFonts w:ascii="Arial" w:cs="Arial" w:eastAsia="Arial" w:hAnsi="Arial"/>
          <w:color w:val="1A1A1A"/>
          <w:sz w:val="21"/>
          <w:szCs w:val="21"/>
        </w:rPr>
        <w:t xml:space="preserve">assets/css/devis.css — Styles du document devis standalone (508 lignes)</w:t>
      </w:r>
    </w:p>
    <w:p>
      <w:pPr>
        <w:pStyle w:val="ListParagraph"/>
        <w:numPr>
          <w:ilvl w:val="0"/>
          <w:numId w:val="2"/>
        </w:numPr>
        <w:spacing w:after="60" w:before="40"/>
      </w:pPr>
      <w:r>
        <w:rPr>
          <w:rFonts w:ascii="Arial" w:cs="Arial" w:eastAsia="Arial" w:hAnsi="Arial"/>
          <w:color w:val="1A1A1A"/>
          <w:sz w:val="21"/>
          <w:szCs w:val="21"/>
        </w:rPr>
        <w:t xml:space="preserve">assets/js/main.js — Logique principale — i18n, carousel, filtres, devise, animations (1 723 lignes)</w:t>
      </w:r>
    </w:p>
    <w:p>
      <w:pPr>
        <w:pStyle w:val="ListParagraph"/>
        <w:numPr>
          <w:ilvl w:val="0"/>
          <w:numId w:val="2"/>
        </w:numPr>
        <w:spacing w:after="60" w:before="40"/>
      </w:pPr>
      <w:r>
        <w:rPr>
          <w:rFonts w:ascii="Arial" w:cs="Arial" w:eastAsia="Arial" w:hAnsi="Arial"/>
          <w:color w:val="1A1A1A"/>
          <w:sz w:val="21"/>
          <w:szCs w:val="21"/>
        </w:rPr>
        <w:t xml:space="preserve">assets/js/historique.js — Logique admin — auth, tri, CRUD devis (255 lignes)</w:t>
      </w:r>
    </w:p>
    <w:p>
      <w:pPr>
        <w:pStyle w:val="ListParagraph"/>
        <w:numPr>
          <w:ilvl w:val="0"/>
          <w:numId w:val="2"/>
        </w:numPr>
        <w:spacing w:after="60" w:before="40"/>
      </w:pPr>
      <w:r>
        <w:rPr>
          <w:rFonts w:ascii="Arial" w:cs="Arial" w:eastAsia="Arial" w:hAnsi="Arial"/>
          <w:color w:val="1A1A1A"/>
          <w:sz w:val="21"/>
          <w:szCs w:val="21"/>
        </w:rPr>
        <w:t xml:space="preserve">assets/docs/catalogue.pdf — Catalogue téléchargeable</w:t>
      </w:r>
    </w:p>
    <w:p>
      <w:pPr>
        <w:spacing w:after="200" w:before="0"/>
      </w:pPr>
      <w:r>
        <w:t xml:space="preserve"/>
      </w:r>
    </w:p>
    <w:p>
      <w:pPr>
        <w:pStyle w:val="Heading2"/>
        <w:spacing w:after="120" w:before="280"/>
      </w:pPr>
      <w:r>
        <w:rPr>
          <w:rFonts w:ascii="Arial" w:cs="Arial" w:eastAsia="Arial" w:hAnsi="Arial"/>
          <w:b/>
          <w:bCs/>
          <w:color w:val="6B1A2B"/>
          <w:sz w:val="26"/>
          <w:szCs w:val="26"/>
        </w:rPr>
        <w:t xml:space="preserve">2.3 Volume de code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426"/>
      </w:tblGrid>
      <w:tr>
        <w:trPr>
          <w:tblHeader/>
        </w:trPr>
        <w:tc>
          <w:tcPr>
            <w:tcW w:type="dxa" w:w="36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Fichier / Groupe</w:t>
            </w:r>
          </w:p>
        </w:tc>
        <w:tc>
          <w:tcPr>
            <w:tcW w:type="dxa" w:w="20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3426"/>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Lignes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style.css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CSS</w:t>
            </w:r>
          </w:p>
        </w:tc>
        <w:tc>
          <w:tcPr>
            <w:tcW w:type="dxa" w:w="3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3 056</w:t>
            </w:r>
          </w:p>
        </w:tc>
      </w:tr>
      <w:tr>
        <w:tc>
          <w:tcPr>
            <w:tcW w:type="dxa" w:w="36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devis.css</w:t>
            </w:r>
          </w:p>
        </w:tc>
        <w:tc>
          <w:tcPr>
            <w:tcW w:type="dxa" w:w="20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CSS</w:t>
            </w:r>
          </w:p>
        </w:tc>
        <w:tc>
          <w:tcPr>
            <w:tcW w:type="dxa" w:w="34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508</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main.js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JavaScript</w:t>
            </w:r>
          </w:p>
        </w:tc>
        <w:tc>
          <w:tcPr>
            <w:tcW w:type="dxa" w:w="3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1 723</w:t>
            </w:r>
          </w:p>
        </w:tc>
      </w:tr>
      <w:tr>
        <w:tc>
          <w:tcPr>
            <w:tcW w:type="dxa" w:w="36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historique.js</w:t>
            </w:r>
          </w:p>
        </w:tc>
        <w:tc>
          <w:tcPr>
            <w:tcW w:type="dxa" w:w="20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JavaScript</w:t>
            </w:r>
          </w:p>
        </w:tc>
        <w:tc>
          <w:tcPr>
            <w:tcW w:type="dxa" w:w="34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255</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HTML — 16 pages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HTML</w:t>
            </w:r>
          </w:p>
        </w:tc>
        <w:tc>
          <w:tcPr>
            <w:tcW w:type="dxa" w:w="3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5 661</w:t>
            </w:r>
          </w:p>
        </w:tc>
      </w:tr>
      <w:tr>
        <w:tc>
          <w:tcPr>
            <w:tcW w:type="dxa" w:w="36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TOTAL GÉNÉRAL</w:t>
            </w:r>
          </w:p>
        </w:tc>
        <w:tc>
          <w:tcPr>
            <w:tcW w:type="dxa" w:w="20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34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11 203</w:t>
            </w:r>
          </w:p>
        </w:tc>
      </w:tr>
    </w:tbl>
    <w:p>
      <w:pPr>
        <w:spacing w:after="200" w:before="0"/>
      </w:pPr>
      <w:r>
        <w:t xml:space="preserve"/>
      </w:r>
    </w:p>
    <w:p>
      <w:pPr>
        <w:pStyle w:val="Heading2"/>
        <w:spacing w:after="120" w:before="280"/>
      </w:pPr>
      <w:r>
        <w:rPr>
          <w:rFonts w:ascii="Arial" w:cs="Arial" w:eastAsia="Arial" w:hAnsi="Arial"/>
          <w:b/>
          <w:bCs/>
          <w:color w:val="6B1A2B"/>
          <w:sz w:val="26"/>
          <w:szCs w:val="26"/>
        </w:rPr>
        <w:t xml:space="preserve">2.4 Fonctionnalités développées</w:t>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1426"/>
      </w:tblGrid>
      <w:tr>
        <w:trPr>
          <w:tblHeader/>
        </w:trPr>
        <w:tc>
          <w:tcPr>
            <w:tcW w:type="dxa" w:w="26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Fonctionnalité</w:t>
            </w:r>
          </w:p>
        </w:tc>
        <w:tc>
          <w:tcPr>
            <w:tcW w:type="dxa" w:w="44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 technique</w:t>
            </w:r>
          </w:p>
        </w:tc>
        <w:tc>
          <w:tcPr>
            <w:tcW w:type="dxa" w:w="1426"/>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Bilingue FR/EN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Traduction dynamique 100% via data-i18n + innerHTML pour les liens — sans rechargement</w:t>
            </w:r>
          </w:p>
        </w:tc>
        <w:tc>
          <w:tcPr>
            <w:tcW w:type="dxa" w:w="1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Livré</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Convertisseur de devises</w:t>
            </w:r>
          </w:p>
        </w:tc>
        <w:tc>
          <w:tcPr>
            <w:tcW w:type="dxa" w:w="44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XOF / EUR / USD avec taux configurables — affichage en temps réel</w:t>
            </w:r>
          </w:p>
        </w:tc>
        <w:tc>
          <w:tcPr>
            <w:tcW w:type="dxa" w:w="14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Livré</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Génération de devis PDF</w:t>
            </w:r>
          </w:p>
        </w:tc>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 formulaire de commande crée un devis numéroté (localStorage) — visualisable et imprimable</w:t>
            </w:r>
          </w:p>
        </w:tc>
        <w:tc>
          <w:tcPr>
            <w:tcW w:type="dxa" w:w="1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Livré</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Admin historique sécurisé</w:t>
            </w:r>
          </w:p>
        </w:tc>
        <w:tc>
          <w:tcPr>
            <w:tcW w:type="dxa" w:w="44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Overlay login par mot de passe (base64 + localStorage) — grille tri, actions WhatsApp, suppression</w:t>
            </w:r>
          </w:p>
        </w:tc>
        <w:tc>
          <w:tcPr>
            <w:tcW w:type="dxa" w:w="14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Livré</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Responsive 5 breakpoints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360px / 480px / 768px / 1024px / 1440px+ — grille fluide, hamburger, typographie clamp()</w:t>
            </w:r>
          </w:p>
        </w:tc>
        <w:tc>
          <w:tcPr>
            <w:tcW w:type="dxa" w:w="1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Livré</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Compatibilité cross-browser</w:t>
            </w:r>
          </w:p>
        </w:tc>
        <w:tc>
          <w:tcPr>
            <w:tcW w:type="dxa" w:w="44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Chrome, Firefox, Safari (iOS/macOS), Edge — prefixes webkit, fallbacks CSS variables</w:t>
            </w:r>
          </w:p>
        </w:tc>
        <w:tc>
          <w:tcPr>
            <w:tcW w:type="dxa" w:w="14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Livré</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Anti-zoom iOS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font-size ≥ 16px sur tous les champs input/select/textarea</w:t>
            </w:r>
          </w:p>
        </w:tc>
        <w:tc>
          <w:tcPr>
            <w:tcW w:type="dxa" w:w="1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Livré</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Cibles tactiles ≥ 44px</w:t>
            </w:r>
          </w:p>
        </w:tc>
        <w:tc>
          <w:tcPr>
            <w:tcW w:type="dxa" w:w="44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hamburger, lang-btn, currency-btn, .btn — pointer: coarse media query</w:t>
            </w:r>
          </w:p>
        </w:tc>
        <w:tc>
          <w:tcPr>
            <w:tcW w:type="dxa" w:w="14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Livré</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Accessibilité motion</w:t>
            </w:r>
          </w:p>
        </w:tc>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@media (prefers-reduced-motion: reduce) — désactive toutes les animations</w:t>
            </w:r>
          </w:p>
        </w:tc>
        <w:tc>
          <w:tcPr>
            <w:tcW w:type="dxa" w:w="1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Livré</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Focus visible</w:t>
            </w:r>
          </w:p>
        </w:tc>
        <w:tc>
          <w:tcPr>
            <w:tcW w:type="dxa" w:w="44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:focus-visible avec outline or — :focus:not(:focus-visible) masqué</w:t>
            </w:r>
          </w:p>
        </w:tc>
        <w:tc>
          <w:tcPr>
            <w:tcW w:type="dxa" w:w="14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Livré</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ARIA &amp; skip link</w:t>
            </w:r>
          </w:p>
        </w:tc>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Liens d'évitement, role="dialog", aria-modal, aria-labelledby, aria-live</w:t>
            </w:r>
          </w:p>
        </w:tc>
        <w:tc>
          <w:tcPr>
            <w:tcW w:type="dxa" w:w="1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Livré</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Navigation sticky</w:t>
            </w:r>
          </w:p>
        </w:tc>
        <w:tc>
          <w:tcPr>
            <w:tcW w:type="dxa" w:w="44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Navbar fixe avec glassmorphism au scroll — transition opacité/blur</w:t>
            </w:r>
          </w:p>
        </w:tc>
        <w:tc>
          <w:tcPr>
            <w:tcW w:type="dxa" w:w="14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Livré</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Filtres catalogue</w:t>
            </w:r>
          </w:p>
        </w:tc>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Filtrage par catégorie sans rechargement — animation CSS</w:t>
            </w:r>
          </w:p>
        </w:tc>
        <w:tc>
          <w:tcPr>
            <w:tcW w:type="dxa" w:w="1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Livré</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Compteurs animés</w:t>
            </w:r>
          </w:p>
        </w:tc>
        <w:tc>
          <w:tcPr>
            <w:tcW w:type="dxa" w:w="44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IntersectionObserver — chiffres clés animés au scroll (avec fallback)</w:t>
            </w:r>
          </w:p>
        </w:tc>
        <w:tc>
          <w:tcPr>
            <w:tcW w:type="dxa" w:w="14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Livré</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Carousel testimonials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Défilement automatique + navigation manuelle + indicateurs</w:t>
            </w:r>
          </w:p>
        </w:tc>
        <w:tc>
          <w:tcPr>
            <w:tcW w:type="dxa" w:w="1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Livré</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Parallaxe hero</w:t>
            </w:r>
          </w:p>
        </w:tc>
        <w:tc>
          <w:tcPr>
            <w:tcW w:type="dxa" w:w="44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Effet profondeur CSS transform au scroll — performance will-change</w:t>
            </w:r>
          </w:p>
        </w:tc>
        <w:tc>
          <w:tcPr>
            <w:tcW w:type="dxa" w:w="14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Livré</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WhatsApp FAB</w:t>
            </w:r>
          </w:p>
        </w:tc>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Bouton flottant avec partage dynamique du devis formaté</w:t>
            </w:r>
          </w:p>
        </w:tc>
        <w:tc>
          <w:tcPr>
            <w:tcW w:type="dxa" w:w="1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Livré</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Politique de confidentialité</w:t>
            </w:r>
          </w:p>
        </w:tc>
        <w:tc>
          <w:tcPr>
            <w:tcW w:type="dxa" w:w="44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13 articles — Togo Loi 2019-014, CEDEAO, Convention de Malabo, RGPD, CCPA</w:t>
            </w:r>
          </w:p>
        </w:tc>
        <w:tc>
          <w:tcPr>
            <w:tcW w:type="dxa" w:w="14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Livré</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Séparation HTML/CSS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Aucun style inline dans les &lt;head&gt; — tout externalisé dans style.css et devis.css</w:t>
            </w:r>
          </w:p>
        </w:tc>
        <w:tc>
          <w:tcPr>
            <w:tcW w:type="dxa" w:w="1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Livré</w:t>
            </w:r>
          </w:p>
        </w:tc>
      </w:tr>
      <w:tr>
        <w:tc>
          <w:tcPr>
            <w:tcW w:type="dxa" w:w="26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SEO technique</w:t>
            </w:r>
          </w:p>
        </w:tc>
        <w:tc>
          <w:tcPr>
            <w:tcW w:type="dxa" w:w="44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meta description, Open Graph, sitemap.xml, robots.txt, viewport, theme-color</w:t>
            </w:r>
          </w:p>
        </w:tc>
        <w:tc>
          <w:tcPr>
            <w:tcW w:type="dxa" w:w="14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Livré</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Page 404 personnalisée</w:t>
            </w:r>
          </w:p>
        </w:tc>
        <w:tc>
          <w:tcPr>
            <w:tcW w:type="dxa" w:w="4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Aux couleurs de la marque avec bouton retour accueil</w:t>
            </w:r>
          </w:p>
        </w:tc>
        <w:tc>
          <w:tcPr>
            <w:tcW w:type="dxa" w:w="1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Livré</w:t>
            </w:r>
          </w:p>
        </w:tc>
      </w:tr>
    </w:tbl>
    <w:p>
      <w:pPr>
        <w:spacing w:after="200" w:before="0"/>
      </w:pPr>
      <w:r>
        <w:t xml:space="preserve"/>
      </w:r>
    </w:p>
    <w:p>
      <w:pPr>
        <w:pStyle w:val="Heading2"/>
        <w:spacing w:after="120" w:before="280"/>
      </w:pPr>
      <w:r>
        <w:rPr>
          <w:rFonts w:ascii="Arial" w:cs="Arial" w:eastAsia="Arial" w:hAnsi="Arial"/>
          <w:b/>
          <w:bCs/>
          <w:color w:val="6B1A2B"/>
          <w:sz w:val="26"/>
          <w:szCs w:val="26"/>
        </w:rPr>
        <w:t xml:space="preserve">2.5 Design &amp; charte graphique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Élément</w:t>
            </w:r>
          </w:p>
        </w:tc>
        <w:tc>
          <w:tcPr>
            <w:tcW w:type="dxa" w:w="5526"/>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Détail</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Couleur principale</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Bordeaux profond #4D0F1C / #6B1A2B</w:t>
            </w:r>
          </w:p>
        </w:tc>
      </w:tr>
      <w:tr>
        <w:tc>
          <w:tcPr>
            <w:tcW w:type="dxa" w:w="35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Couleur accent</w:t>
            </w:r>
          </w:p>
        </w:tc>
        <w:tc>
          <w:tcPr>
            <w:tcW w:type="dxa" w:w="55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Or luxe #C9A84C / #DFC07A</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Fond</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Crème #FAF7F2</w:t>
            </w:r>
          </w:p>
        </w:tc>
      </w:tr>
      <w:tr>
        <w:tc>
          <w:tcPr>
            <w:tcW w:type="dxa" w:w="35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Texte</w:t>
            </w:r>
          </w:p>
        </w:tc>
        <w:tc>
          <w:tcPr>
            <w:tcW w:type="dxa" w:w="55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Noir doux #1A1A1A / #2C2C2C</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Typographie titres</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Playfair Display (sérif, Google Fonts) — fallback Georgia, 'Times New Roman', serif</w:t>
            </w:r>
          </w:p>
        </w:tc>
      </w:tr>
      <w:tr>
        <w:tc>
          <w:tcPr>
            <w:tcW w:type="dxa" w:w="35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Typographie corps</w:t>
            </w:r>
          </w:p>
        </w:tc>
        <w:tc>
          <w:tcPr>
            <w:tcW w:type="dxa" w:w="55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Raleway (sans-sérif, Google Fonts) — fallback -apple-system, BlinkMacSystemFont, 'Segoe UI', Roboto</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Style général</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Luxe élégant, contrastes bordeaux/or, espacements généreux, animations subtiles</w:t>
            </w:r>
          </w:p>
        </w:tc>
      </w:tr>
      <w:tr>
        <w:tc>
          <w:tcPr>
            <w:tcW w:type="dxa" w:w="35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Variables CSS</w:t>
            </w:r>
          </w:p>
        </w:tc>
        <w:tc>
          <w:tcPr>
            <w:tcW w:type="dxa" w:w="55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20 custom properties dans :root — cohérence totale de la palette</w:t>
            </w:r>
          </w:p>
        </w:tc>
      </w:tr>
    </w:tbl>
    <w:p>
      <w:pPr>
        <w:spacing w:after="200" w:before="0"/>
      </w:pPr>
      <w:r>
        <w:t xml:space="preserve"/>
      </w:r>
    </w:p>
    <w:p>
      <w:r>
        <w:br w:type="page"/>
      </w:r>
    </w:p>
    <w:p>
      <w:pPr>
        <w:pStyle w:val="Heading1"/>
        <w:pBdr>
          <w:bottom w:val="single" w:color="C9A84C" w:sz="4" w:space="6"/>
        </w:pBdr>
        <w:spacing w:after="160" w:before="400"/>
      </w:pPr>
      <w:r>
        <w:rPr>
          <w:rFonts w:ascii="Arial" w:cs="Arial" w:eastAsia="Arial" w:hAnsi="Arial"/>
          <w:b/>
          <w:bCs/>
          <w:color w:val="4D0F1C"/>
          <w:sz w:val="32"/>
          <w:szCs w:val="32"/>
        </w:rPr>
        <w:t xml:space="preserve">3. Détail des pages</w:t>
      </w:r>
    </w:p>
    <w:p>
      <w:pPr>
        <w:pStyle w:val="Heading2"/>
        <w:spacing w:after="120" w:before="280"/>
      </w:pPr>
      <w:r>
        <w:rPr>
          <w:rFonts w:ascii="Arial" w:cs="Arial" w:eastAsia="Arial" w:hAnsi="Arial"/>
          <w:b/>
          <w:bCs/>
          <w:color w:val="6B1A2B"/>
          <w:sz w:val="26"/>
          <w:szCs w:val="26"/>
        </w:rPr>
        <w:t xml:space="preserve">3.1 Page d'accueil (index.html)</w:t>
      </w:r>
    </w:p>
    <w:p>
      <w:pPr>
        <w:spacing w:after="100" w:before="60"/>
      </w:pPr>
      <w:r>
        <w:rPr>
          <w:rFonts w:ascii="Arial" w:cs="Arial" w:eastAsia="Arial" w:hAnsi="Arial"/>
          <w:color w:val="1A1A1A"/>
          <w:sz w:val="22"/>
          <w:szCs w:val="22"/>
        </w:rPr>
        <w:t xml:space="preserve">La page d'accueil est le point d'entrée principal. Elle est structurée en 8 sections distinctes :</w:t>
      </w:r>
    </w:p>
    <w:p>
      <w:pPr>
        <w:pStyle w:val="ListParagraph"/>
        <w:numPr>
          <w:ilvl w:val="0"/>
          <w:numId w:val="2"/>
        </w:numPr>
        <w:spacing w:after="60" w:before="40"/>
      </w:pPr>
      <w:r>
        <w:rPr>
          <w:rFonts w:ascii="Arial" w:cs="Arial" w:eastAsia="Arial" w:hAnsi="Arial"/>
          <w:color w:val="1A1A1A"/>
          <w:sz w:val="21"/>
          <w:szCs w:val="21"/>
        </w:rPr>
        <w:t xml:space="preserve">Hero — image plein écran (100dvh), titre principal, sous-titre, bouton CTA catalogue</w:t>
      </w:r>
    </w:p>
    <w:p>
      <w:pPr>
        <w:pStyle w:val="ListParagraph"/>
        <w:numPr>
          <w:ilvl w:val="0"/>
          <w:numId w:val="2"/>
        </w:numPr>
        <w:spacing w:after="60" w:before="40"/>
      </w:pPr>
      <w:r>
        <w:rPr>
          <w:rFonts w:ascii="Arial" w:cs="Arial" w:eastAsia="Arial" w:hAnsi="Arial"/>
          <w:color w:val="1A1A1A"/>
          <w:sz w:val="21"/>
          <w:szCs w:val="21"/>
        </w:rPr>
        <w:t xml:space="preserve">Univers — 4 cartes catégories (Vins Rouges/Blancs, Champagnes, Spiritueux, Collections Rares)</w:t>
      </w:r>
    </w:p>
    <w:p>
      <w:pPr>
        <w:pStyle w:val="ListParagraph"/>
        <w:numPr>
          <w:ilvl w:val="0"/>
          <w:numId w:val="2"/>
        </w:numPr>
        <w:spacing w:after="60" w:before="40"/>
      </w:pPr>
      <w:r>
        <w:rPr>
          <w:rFonts w:ascii="Arial" w:cs="Arial" w:eastAsia="Arial" w:hAnsi="Arial"/>
          <w:color w:val="1A1A1A"/>
          <w:sz w:val="21"/>
          <w:szCs w:val="21"/>
        </w:rPr>
        <w:t xml:space="preserve">Pourquoi nous — 3 arguments clés avec icônes (sélection, livraison, expertise)</w:t>
      </w:r>
    </w:p>
    <w:p>
      <w:pPr>
        <w:pStyle w:val="ListParagraph"/>
        <w:numPr>
          <w:ilvl w:val="0"/>
          <w:numId w:val="2"/>
        </w:numPr>
        <w:spacing w:after="60" w:before="40"/>
      </w:pPr>
      <w:r>
        <w:rPr>
          <w:rFonts w:ascii="Arial" w:cs="Arial" w:eastAsia="Arial" w:hAnsi="Arial"/>
          <w:color w:val="1A1A1A"/>
          <w:sz w:val="21"/>
          <w:szCs w:val="21"/>
        </w:rPr>
        <w:t xml:space="preserve">Clientèle — présentation des profils clients (hôtels, restaurants, particuliers, entreprises)</w:t>
      </w:r>
    </w:p>
    <w:p>
      <w:pPr>
        <w:pStyle w:val="ListParagraph"/>
        <w:numPr>
          <w:ilvl w:val="0"/>
          <w:numId w:val="2"/>
        </w:numPr>
        <w:spacing w:after="60" w:before="40"/>
      </w:pPr>
      <w:r>
        <w:rPr>
          <w:rFonts w:ascii="Arial" w:cs="Arial" w:eastAsia="Arial" w:hAnsi="Arial"/>
          <w:color w:val="1A1A1A"/>
          <w:sz w:val="21"/>
          <w:szCs w:val="21"/>
        </w:rPr>
        <w:t xml:space="preserve">Chiffres clés — compteurs animés (années d'expérience, références, pays couverts)</w:t>
      </w:r>
    </w:p>
    <w:p>
      <w:pPr>
        <w:pStyle w:val="ListParagraph"/>
        <w:numPr>
          <w:ilvl w:val="0"/>
          <w:numId w:val="2"/>
        </w:numPr>
        <w:spacing w:after="60" w:before="40"/>
      </w:pPr>
      <w:r>
        <w:rPr>
          <w:rFonts w:ascii="Arial" w:cs="Arial" w:eastAsia="Arial" w:hAnsi="Arial"/>
          <w:color w:val="1A1A1A"/>
          <w:sz w:val="21"/>
          <w:szCs w:val="21"/>
        </w:rPr>
        <w:t xml:space="preserve">Témoignages — carousel de citations clients avec navigation</w:t>
      </w:r>
    </w:p>
    <w:p>
      <w:pPr>
        <w:pStyle w:val="ListParagraph"/>
        <w:numPr>
          <w:ilvl w:val="0"/>
          <w:numId w:val="2"/>
        </w:numPr>
        <w:spacing w:after="60" w:before="40"/>
      </w:pPr>
      <w:r>
        <w:rPr>
          <w:rFonts w:ascii="Arial" w:cs="Arial" w:eastAsia="Arial" w:hAnsi="Arial"/>
          <w:color w:val="1A1A1A"/>
          <w:sz w:val="21"/>
          <w:szCs w:val="21"/>
        </w:rPr>
        <w:t xml:space="preserve">Extrait blog — 3 derniers articles mis en avant</w:t>
      </w:r>
    </w:p>
    <w:p>
      <w:pPr>
        <w:pStyle w:val="ListParagraph"/>
        <w:numPr>
          <w:ilvl w:val="0"/>
          <w:numId w:val="2"/>
        </w:numPr>
        <w:spacing w:after="60" w:before="40"/>
      </w:pPr>
      <w:r>
        <w:rPr>
          <w:rFonts w:ascii="Arial" w:cs="Arial" w:eastAsia="Arial" w:hAnsi="Arial"/>
          <w:color w:val="1A1A1A"/>
          <w:sz w:val="21"/>
          <w:szCs w:val="21"/>
        </w:rPr>
        <w:t xml:space="preserve">Call-to-action final — invitation au contact avec boutons primaire et secondaire</w:t>
      </w:r>
    </w:p>
    <w:p>
      <w:pPr>
        <w:spacing w:after="100" w:before="0"/>
      </w:pPr>
      <w:r>
        <w:t xml:space="preserve"/>
      </w:r>
    </w:p>
    <w:p>
      <w:pPr>
        <w:pStyle w:val="Heading2"/>
        <w:spacing w:after="120" w:before="280"/>
      </w:pPr>
      <w:r>
        <w:rPr>
          <w:rFonts w:ascii="Arial" w:cs="Arial" w:eastAsia="Arial" w:hAnsi="Arial"/>
          <w:b/>
          <w:bCs/>
          <w:color w:val="6B1A2B"/>
          <w:sz w:val="26"/>
          <w:szCs w:val="26"/>
        </w:rPr>
        <w:t xml:space="preserve">3.2 Page Catalogue (catalogue.html)</w:t>
      </w:r>
    </w:p>
    <w:p>
      <w:pPr>
        <w:spacing w:after="100" w:before="60"/>
      </w:pPr>
      <w:r>
        <w:rPr>
          <w:rFonts w:ascii="Arial" w:cs="Arial" w:eastAsia="Arial" w:hAnsi="Arial"/>
          <w:color w:val="1A1A1A"/>
          <w:sz w:val="22"/>
          <w:szCs w:val="22"/>
        </w:rPr>
        <w:t xml:space="preserve">Le catalogue présente les produits avec filtres et téléchargement :</w:t>
      </w:r>
    </w:p>
    <w:p>
      <w:pPr>
        <w:pStyle w:val="ListParagraph"/>
        <w:numPr>
          <w:ilvl w:val="0"/>
          <w:numId w:val="2"/>
        </w:numPr>
        <w:spacing w:after="60" w:before="40"/>
      </w:pPr>
      <w:r>
        <w:rPr>
          <w:rFonts w:ascii="Arial" w:cs="Arial" w:eastAsia="Arial" w:hAnsi="Arial"/>
          <w:color w:val="1A1A1A"/>
          <w:sz w:val="21"/>
          <w:szCs w:val="21"/>
        </w:rPr>
        <w:t xml:space="preserve">Filtres par catégorie : Tous, Vins Rouges, Vins Blancs, Rosés, Champagnes, Spiritueux, Collections</w:t>
      </w:r>
    </w:p>
    <w:p>
      <w:pPr>
        <w:pStyle w:val="ListParagraph"/>
        <w:numPr>
          <w:ilvl w:val="0"/>
          <w:numId w:val="2"/>
        </w:numPr>
        <w:spacing w:after="60" w:before="40"/>
      </w:pPr>
      <w:r>
        <w:rPr>
          <w:rFonts w:ascii="Arial" w:cs="Arial" w:eastAsia="Arial" w:hAnsi="Arial"/>
          <w:color w:val="1A1A1A"/>
          <w:sz w:val="21"/>
          <w:szCs w:val="21"/>
        </w:rPr>
        <w:t xml:space="preserve">Cartes produits : photo, nom, appellation, millésime, prix en devise choisie, bouton détails</w:t>
      </w:r>
    </w:p>
    <w:p>
      <w:pPr>
        <w:pStyle w:val="ListParagraph"/>
        <w:numPr>
          <w:ilvl w:val="0"/>
          <w:numId w:val="2"/>
        </w:numPr>
        <w:spacing w:after="60" w:before="40"/>
      </w:pPr>
      <w:r>
        <w:rPr>
          <w:rFonts w:ascii="Arial" w:cs="Arial" w:eastAsia="Arial" w:hAnsi="Arial"/>
          <w:color w:val="1A1A1A"/>
          <w:sz w:val="21"/>
          <w:szCs w:val="21"/>
        </w:rPr>
        <w:t xml:space="preserve">Modal produit — fiche détaillée avec description, caractéristiques, bouton commande</w:t>
      </w:r>
    </w:p>
    <w:p>
      <w:pPr>
        <w:pStyle w:val="ListParagraph"/>
        <w:numPr>
          <w:ilvl w:val="0"/>
          <w:numId w:val="2"/>
        </w:numPr>
        <w:spacing w:after="60" w:before="40"/>
      </w:pPr>
      <w:r>
        <w:rPr>
          <w:rFonts w:ascii="Arial" w:cs="Arial" w:eastAsia="Arial" w:hAnsi="Arial"/>
          <w:color w:val="1A1A1A"/>
          <w:sz w:val="21"/>
          <w:szCs w:val="21"/>
        </w:rPr>
        <w:t xml:space="preserve">Bouton téléchargement PDF du catalogue complet</w:t>
      </w:r>
    </w:p>
    <w:p>
      <w:pPr>
        <w:spacing w:after="100" w:before="0"/>
      </w:pPr>
      <w:r>
        <w:t xml:space="preserve"/>
      </w:r>
    </w:p>
    <w:p>
      <w:pPr>
        <w:pStyle w:val="Heading2"/>
        <w:spacing w:after="120" w:before="280"/>
      </w:pPr>
      <w:r>
        <w:rPr>
          <w:rFonts w:ascii="Arial" w:cs="Arial" w:eastAsia="Arial" w:hAnsi="Arial"/>
          <w:b/>
          <w:bCs/>
          <w:color w:val="6B1A2B"/>
          <w:sz w:val="26"/>
          <w:szCs w:val="26"/>
        </w:rPr>
        <w:t xml:space="preserve">3.3 Page À propos (about.html)</w:t>
      </w:r>
    </w:p>
    <w:p>
      <w:pPr>
        <w:spacing w:after="100" w:before="60"/>
      </w:pPr>
      <w:r>
        <w:rPr>
          <w:rFonts w:ascii="Arial" w:cs="Arial" w:eastAsia="Arial" w:hAnsi="Arial"/>
          <w:color w:val="1A1A1A"/>
          <w:sz w:val="22"/>
          <w:szCs w:val="22"/>
        </w:rPr>
        <w:t xml:space="preserve">Présente l'identité et les valeurs de Africa Wine Food :</w:t>
      </w:r>
    </w:p>
    <w:p>
      <w:pPr>
        <w:pStyle w:val="ListParagraph"/>
        <w:numPr>
          <w:ilvl w:val="0"/>
          <w:numId w:val="2"/>
        </w:numPr>
        <w:spacing w:after="60" w:before="40"/>
      </w:pPr>
      <w:r>
        <w:rPr>
          <w:rFonts w:ascii="Arial" w:cs="Arial" w:eastAsia="Arial" w:hAnsi="Arial"/>
          <w:color w:val="1A1A1A"/>
          <w:sz w:val="21"/>
          <w:szCs w:val="21"/>
        </w:rPr>
        <w:t xml:space="preserve">Histoire de l'agence et mission</w:t>
      </w:r>
    </w:p>
    <w:p>
      <w:pPr>
        <w:pStyle w:val="ListParagraph"/>
        <w:numPr>
          <w:ilvl w:val="0"/>
          <w:numId w:val="2"/>
        </w:numPr>
        <w:spacing w:after="60" w:before="40"/>
      </w:pPr>
      <w:r>
        <w:rPr>
          <w:rFonts w:ascii="Arial" w:cs="Arial" w:eastAsia="Arial" w:hAnsi="Arial"/>
          <w:color w:val="1A1A1A"/>
          <w:sz w:val="21"/>
          <w:szCs w:val="21"/>
        </w:rPr>
        <w:t xml:space="preserve">Valeurs fondatrices — excellence, authenticité, service</w:t>
      </w:r>
    </w:p>
    <w:p>
      <w:pPr>
        <w:pStyle w:val="ListParagraph"/>
        <w:numPr>
          <w:ilvl w:val="0"/>
          <w:numId w:val="2"/>
        </w:numPr>
        <w:spacing w:after="60" w:before="40"/>
      </w:pPr>
      <w:r>
        <w:rPr>
          <w:rFonts w:ascii="Arial" w:cs="Arial" w:eastAsia="Arial" w:hAnsi="Arial"/>
          <w:color w:val="1A1A1A"/>
          <w:sz w:val="21"/>
          <w:szCs w:val="21"/>
        </w:rPr>
        <w:t xml:space="preserve">Mission, Vision, Valeurs (MVV) avec icônes</w:t>
      </w:r>
    </w:p>
    <w:p>
      <w:pPr>
        <w:pStyle w:val="ListParagraph"/>
        <w:numPr>
          <w:ilvl w:val="0"/>
          <w:numId w:val="2"/>
        </w:numPr>
        <w:spacing w:after="60" w:before="40"/>
      </w:pPr>
      <w:r>
        <w:rPr>
          <w:rFonts w:ascii="Arial" w:cs="Arial" w:eastAsia="Arial" w:hAnsi="Arial"/>
          <w:color w:val="1A1A1A"/>
          <w:sz w:val="21"/>
          <w:szCs w:val="21"/>
        </w:rPr>
        <w:t xml:space="preserve">Équipe — sommeliers et experts avec photo et bio</w:t>
      </w:r>
    </w:p>
    <w:p>
      <w:pPr>
        <w:pStyle w:val="ListParagraph"/>
        <w:numPr>
          <w:ilvl w:val="0"/>
          <w:numId w:val="2"/>
        </w:numPr>
        <w:spacing w:after="60" w:before="40"/>
      </w:pPr>
      <w:r>
        <w:rPr>
          <w:rFonts w:ascii="Arial" w:cs="Arial" w:eastAsia="Arial" w:hAnsi="Arial"/>
          <w:color w:val="1A1A1A"/>
          <w:sz w:val="21"/>
          <w:szCs w:val="21"/>
        </w:rPr>
        <w:t xml:space="preserve">Partenaires et certifications</w:t>
      </w:r>
    </w:p>
    <w:p>
      <w:pPr>
        <w:spacing w:after="100" w:before="0"/>
      </w:pPr>
      <w:r>
        <w:t xml:space="preserve"/>
      </w:r>
    </w:p>
    <w:p>
      <w:pPr>
        <w:pStyle w:val="Heading2"/>
        <w:spacing w:after="120" w:before="280"/>
      </w:pPr>
      <w:r>
        <w:rPr>
          <w:rFonts w:ascii="Arial" w:cs="Arial" w:eastAsia="Arial" w:hAnsi="Arial"/>
          <w:b/>
          <w:bCs/>
          <w:color w:val="6B1A2B"/>
          <w:sz w:val="26"/>
          <w:szCs w:val="26"/>
        </w:rPr>
        <w:t xml:space="preserve">3.4 Page Blog (blog.html)</w:t>
      </w:r>
    </w:p>
    <w:p>
      <w:pPr>
        <w:spacing w:after="100" w:before="60"/>
      </w:pPr>
      <w:r>
        <w:rPr>
          <w:rFonts w:ascii="Arial" w:cs="Arial" w:eastAsia="Arial" w:hAnsi="Arial"/>
          <w:color w:val="1A1A1A"/>
          <w:sz w:val="22"/>
          <w:szCs w:val="22"/>
        </w:rPr>
        <w:t xml:space="preserve">Espace éditorial complet :</w:t>
      </w:r>
    </w:p>
    <w:p>
      <w:pPr>
        <w:pStyle w:val="ListParagraph"/>
        <w:numPr>
          <w:ilvl w:val="0"/>
          <w:numId w:val="2"/>
        </w:numPr>
        <w:spacing w:after="60" w:before="40"/>
      </w:pPr>
      <w:r>
        <w:rPr>
          <w:rFonts w:ascii="Arial" w:cs="Arial" w:eastAsia="Arial" w:hAnsi="Arial"/>
          <w:color w:val="1A1A1A"/>
          <w:sz w:val="21"/>
          <w:szCs w:val="21"/>
        </w:rPr>
        <w:t xml:space="preserve">Article en vedette avec image grande format et résumé</w:t>
      </w:r>
    </w:p>
    <w:p>
      <w:pPr>
        <w:pStyle w:val="ListParagraph"/>
        <w:numPr>
          <w:ilvl w:val="0"/>
          <w:numId w:val="2"/>
        </w:numPr>
        <w:spacing w:after="60" w:before="40"/>
      </w:pPr>
      <w:r>
        <w:rPr>
          <w:rFonts w:ascii="Arial" w:cs="Arial" w:eastAsia="Arial" w:hAnsi="Arial"/>
          <w:color w:val="1A1A1A"/>
          <w:sz w:val="21"/>
          <w:szCs w:val="21"/>
        </w:rPr>
        <w:t xml:space="preserve">Grille d'articles avec image, titre, catégorie, date et extrait</w:t>
      </w:r>
    </w:p>
    <w:p>
      <w:pPr>
        <w:pStyle w:val="ListParagraph"/>
        <w:numPr>
          <w:ilvl w:val="0"/>
          <w:numId w:val="2"/>
        </w:numPr>
        <w:spacing w:after="60" w:before="40"/>
      </w:pPr>
      <w:r>
        <w:rPr>
          <w:rFonts w:ascii="Arial" w:cs="Arial" w:eastAsia="Arial" w:hAnsi="Arial"/>
          <w:color w:val="1A1A1A"/>
          <w:sz w:val="21"/>
          <w:szCs w:val="21"/>
        </w:rPr>
        <w:t xml:space="preserve">Catégories : Dégustation, Actualités, Conseils, Investissement</w:t>
      </w:r>
    </w:p>
    <w:p>
      <w:pPr>
        <w:pStyle w:val="ListParagraph"/>
        <w:numPr>
          <w:ilvl w:val="0"/>
          <w:numId w:val="2"/>
        </w:numPr>
        <w:spacing w:after="60" w:before="40"/>
      </w:pPr>
      <w:r>
        <w:rPr>
          <w:rFonts w:ascii="Arial" w:cs="Arial" w:eastAsia="Arial" w:hAnsi="Arial"/>
          <w:color w:val="1A1A1A"/>
          <w:sz w:val="21"/>
          <w:szCs w:val="21"/>
        </w:rPr>
        <w:t xml:space="preserve">Newsletter — formulaire d'abonnement</w:t>
      </w:r>
    </w:p>
    <w:p>
      <w:pPr>
        <w:spacing w:after="100" w:before="0"/>
      </w:pPr>
      <w:r>
        <w:t xml:space="preserve"/>
      </w:r>
    </w:p>
    <w:p>
      <w:pPr>
        <w:pStyle w:val="Heading2"/>
        <w:spacing w:after="120" w:before="280"/>
      </w:pPr>
      <w:r>
        <w:rPr>
          <w:rFonts w:ascii="Arial" w:cs="Arial" w:eastAsia="Arial" w:hAnsi="Arial"/>
          <w:b/>
          <w:bCs/>
          <w:color w:val="6B1A2B"/>
          <w:sz w:val="26"/>
          <w:szCs w:val="26"/>
        </w:rPr>
        <w:t xml:space="preserve">3.5 Page Contact (contact.html)</w:t>
      </w:r>
    </w:p>
    <w:p>
      <w:pPr>
        <w:spacing w:after="100" w:before="60"/>
      </w:pPr>
      <w:r>
        <w:rPr>
          <w:rFonts w:ascii="Arial" w:cs="Arial" w:eastAsia="Arial" w:hAnsi="Arial"/>
          <w:color w:val="1A1A1A"/>
          <w:sz w:val="22"/>
          <w:szCs w:val="22"/>
        </w:rPr>
        <w:t xml:space="preserve">Formulaire de prise de contact et informations pratiques :</w:t>
      </w:r>
    </w:p>
    <w:p>
      <w:pPr>
        <w:pStyle w:val="ListParagraph"/>
        <w:numPr>
          <w:ilvl w:val="0"/>
          <w:numId w:val="2"/>
        </w:numPr>
        <w:spacing w:after="60" w:before="40"/>
      </w:pPr>
      <w:r>
        <w:rPr>
          <w:rFonts w:ascii="Arial" w:cs="Arial" w:eastAsia="Arial" w:hAnsi="Arial"/>
          <w:color w:val="1A1A1A"/>
          <w:sz w:val="21"/>
          <w:szCs w:val="21"/>
        </w:rPr>
        <w:t xml:space="preserve">Formulaire — nom, email, téléphone, sujet, message avec validation</w:t>
      </w:r>
    </w:p>
    <w:p>
      <w:pPr>
        <w:pStyle w:val="ListParagraph"/>
        <w:numPr>
          <w:ilvl w:val="0"/>
          <w:numId w:val="2"/>
        </w:numPr>
        <w:spacing w:after="60" w:before="40"/>
      </w:pPr>
      <w:r>
        <w:rPr>
          <w:rFonts w:ascii="Arial" w:cs="Arial" w:eastAsia="Arial" w:hAnsi="Arial"/>
          <w:color w:val="1A1A1A"/>
          <w:sz w:val="21"/>
          <w:szCs w:val="21"/>
        </w:rPr>
        <w:t xml:space="preserve">Carte interactive Leaflet.js — localisation bureau Lomé</w:t>
      </w:r>
    </w:p>
    <w:p>
      <w:pPr>
        <w:pStyle w:val="ListParagraph"/>
        <w:numPr>
          <w:ilvl w:val="0"/>
          <w:numId w:val="2"/>
        </w:numPr>
        <w:spacing w:after="60" w:before="40"/>
      </w:pPr>
      <w:r>
        <w:rPr>
          <w:rFonts w:ascii="Arial" w:cs="Arial" w:eastAsia="Arial" w:hAnsi="Arial"/>
          <w:color w:val="1A1A1A"/>
          <w:sz w:val="21"/>
          <w:szCs w:val="21"/>
        </w:rPr>
        <w:t xml:space="preserve">Coordonnées complètes — adresse, téléphone, email, horaires</w:t>
      </w:r>
    </w:p>
    <w:p>
      <w:pPr>
        <w:pStyle w:val="ListParagraph"/>
        <w:numPr>
          <w:ilvl w:val="0"/>
          <w:numId w:val="2"/>
        </w:numPr>
        <w:spacing w:after="60" w:before="40"/>
      </w:pPr>
      <w:r>
        <w:rPr>
          <w:rFonts w:ascii="Arial" w:cs="Arial" w:eastAsia="Arial" w:hAnsi="Arial"/>
          <w:color w:val="1A1A1A"/>
          <w:sz w:val="21"/>
          <w:szCs w:val="21"/>
        </w:rPr>
        <w:t xml:space="preserve">Liens réseaux sociaux</w:t>
      </w:r>
    </w:p>
    <w:p>
      <w:pPr>
        <w:spacing w:after="100" w:before="0"/>
      </w:pPr>
      <w:r>
        <w:t xml:space="preserve"/>
      </w:r>
    </w:p>
    <w:p>
      <w:pPr>
        <w:pStyle w:val="Heading2"/>
        <w:spacing w:after="120" w:before="280"/>
      </w:pPr>
      <w:r>
        <w:rPr>
          <w:rFonts w:ascii="Arial" w:cs="Arial" w:eastAsia="Arial" w:hAnsi="Arial"/>
          <w:b/>
          <w:bCs/>
          <w:color w:val="6B1A2B"/>
          <w:sz w:val="26"/>
          <w:szCs w:val="26"/>
        </w:rPr>
        <w:t xml:space="preserve">3.6 Page Commande (commande.html)</w:t>
      </w:r>
    </w:p>
    <w:p>
      <w:pPr>
        <w:spacing w:after="100" w:before="60"/>
      </w:pPr>
      <w:r>
        <w:rPr>
          <w:rFonts w:ascii="Arial" w:cs="Arial" w:eastAsia="Arial" w:hAnsi="Arial"/>
          <w:color w:val="1A1A1A"/>
          <w:sz w:val="22"/>
          <w:szCs w:val="22"/>
        </w:rPr>
        <w:t xml:space="preserve">Formulaire de commande complet avec génération de devis :</w:t>
      </w:r>
    </w:p>
    <w:p>
      <w:pPr>
        <w:pStyle w:val="ListParagraph"/>
        <w:numPr>
          <w:ilvl w:val="0"/>
          <w:numId w:val="2"/>
        </w:numPr>
        <w:spacing w:after="60" w:before="40"/>
      </w:pPr>
      <w:r>
        <w:rPr>
          <w:rFonts w:ascii="Arial" w:cs="Arial" w:eastAsia="Arial" w:hAnsi="Arial"/>
          <w:color w:val="1A1A1A"/>
          <w:sz w:val="21"/>
          <w:szCs w:val="21"/>
        </w:rPr>
        <w:t xml:space="preserve">Panier produits — sélection multi-produits avec quantités</w:t>
      </w:r>
    </w:p>
    <w:p>
      <w:pPr>
        <w:pStyle w:val="ListParagraph"/>
        <w:numPr>
          <w:ilvl w:val="0"/>
          <w:numId w:val="2"/>
        </w:numPr>
        <w:spacing w:after="60" w:before="40"/>
      </w:pPr>
      <w:r>
        <w:rPr>
          <w:rFonts w:ascii="Arial" w:cs="Arial" w:eastAsia="Arial" w:hAnsi="Arial"/>
          <w:color w:val="1A1A1A"/>
          <w:sz w:val="21"/>
          <w:szCs w:val="21"/>
        </w:rPr>
        <w:t xml:space="preserve">Informations client — nom, prénom, email, téléphone, ville, pays, occasion</w:t>
      </w:r>
    </w:p>
    <w:p>
      <w:pPr>
        <w:pStyle w:val="ListParagraph"/>
        <w:numPr>
          <w:ilvl w:val="0"/>
          <w:numId w:val="2"/>
        </w:numPr>
        <w:spacing w:after="60" w:before="40"/>
      </w:pPr>
      <w:r>
        <w:rPr>
          <w:rFonts w:ascii="Arial" w:cs="Arial" w:eastAsia="Arial" w:hAnsi="Arial"/>
          <w:color w:val="1A1A1A"/>
          <w:sz w:val="21"/>
          <w:szCs w:val="21"/>
        </w:rPr>
        <w:t xml:space="preserve">Livraison — choix du mode de livraison</w:t>
      </w:r>
    </w:p>
    <w:p>
      <w:pPr>
        <w:pStyle w:val="ListParagraph"/>
        <w:numPr>
          <w:ilvl w:val="0"/>
          <w:numId w:val="2"/>
        </w:numPr>
        <w:spacing w:after="60" w:before="40"/>
      </w:pPr>
      <w:r>
        <w:rPr>
          <w:rFonts w:ascii="Arial" w:cs="Arial" w:eastAsia="Arial" w:hAnsi="Arial"/>
          <w:color w:val="1A1A1A"/>
          <w:sz w:val="21"/>
          <w:szCs w:val="21"/>
        </w:rPr>
        <w:t xml:space="preserve">Génération du devis — numérotation automatique AWF-XXXXXX, stockage localStorage</w:t>
      </w:r>
    </w:p>
    <w:p>
      <w:pPr>
        <w:pStyle w:val="ListParagraph"/>
        <w:numPr>
          <w:ilvl w:val="0"/>
          <w:numId w:val="2"/>
        </w:numPr>
        <w:spacing w:after="60" w:before="40"/>
      </w:pPr>
      <w:r>
        <w:rPr>
          <w:rFonts w:ascii="Arial" w:cs="Arial" w:eastAsia="Arial" w:hAnsi="Arial"/>
          <w:color w:val="1A1A1A"/>
          <w:sz w:val="21"/>
          <w:szCs w:val="21"/>
        </w:rPr>
        <w:t xml:space="preserve">Redirection vers devis.html pour visualisation et impression</w:t>
      </w:r>
    </w:p>
    <w:p>
      <w:pPr>
        <w:pStyle w:val="ListParagraph"/>
        <w:numPr>
          <w:ilvl w:val="0"/>
          <w:numId w:val="2"/>
        </w:numPr>
        <w:spacing w:after="60" w:before="40"/>
      </w:pPr>
      <w:r>
        <w:rPr>
          <w:rFonts w:ascii="Arial" w:cs="Arial" w:eastAsia="Arial" w:hAnsi="Arial"/>
          <w:color w:val="1A1A1A"/>
          <w:sz w:val="21"/>
          <w:szCs w:val="21"/>
        </w:rPr>
        <w:t xml:space="preserve">Partage direct sur WhatsApp avec message formaté</w:t>
      </w:r>
    </w:p>
    <w:p>
      <w:pPr>
        <w:spacing w:after="100" w:before="0"/>
      </w:pPr>
      <w:r>
        <w:t xml:space="preserve"/>
      </w:r>
    </w:p>
    <w:p>
      <w:pPr>
        <w:pStyle w:val="Heading2"/>
        <w:spacing w:after="120" w:before="280"/>
      </w:pPr>
      <w:r>
        <w:rPr>
          <w:rFonts w:ascii="Arial" w:cs="Arial" w:eastAsia="Arial" w:hAnsi="Arial"/>
          <w:b/>
          <w:bCs/>
          <w:color w:val="6B1A2B"/>
          <w:sz w:val="26"/>
          <w:szCs w:val="26"/>
        </w:rPr>
        <w:t xml:space="preserve">3.7 Page Devis (devis.html)</w:t>
      </w:r>
    </w:p>
    <w:p>
      <w:pPr>
        <w:spacing w:after="100" w:before="60"/>
      </w:pPr>
      <w:r>
        <w:rPr>
          <w:rFonts w:ascii="Arial" w:cs="Arial" w:eastAsia="Arial" w:hAnsi="Arial"/>
          <w:color w:val="1A1A1A"/>
          <w:sz w:val="22"/>
          <w:szCs w:val="22"/>
        </w:rPr>
        <w:t xml:space="preserve">Document devis généré dynamiquement depuis les données de commande :</w:t>
      </w:r>
    </w:p>
    <w:p>
      <w:pPr>
        <w:pStyle w:val="ListParagraph"/>
        <w:numPr>
          <w:ilvl w:val="0"/>
          <w:numId w:val="2"/>
        </w:numPr>
        <w:spacing w:after="60" w:before="40"/>
      </w:pPr>
      <w:r>
        <w:rPr>
          <w:rFonts w:ascii="Arial" w:cs="Arial" w:eastAsia="Arial" w:hAnsi="Arial"/>
          <w:color w:val="1A1A1A"/>
          <w:sz w:val="21"/>
          <w:szCs w:val="21"/>
        </w:rPr>
        <w:t xml:space="preserve">Lecture des données depuis localStorage (numéro de devis en paramètre URL)</w:t>
      </w:r>
    </w:p>
    <w:p>
      <w:pPr>
        <w:pStyle w:val="ListParagraph"/>
        <w:numPr>
          <w:ilvl w:val="0"/>
          <w:numId w:val="2"/>
        </w:numPr>
        <w:spacing w:after="60" w:before="40"/>
      </w:pPr>
      <w:r>
        <w:rPr>
          <w:rFonts w:ascii="Arial" w:cs="Arial" w:eastAsia="Arial" w:hAnsi="Arial"/>
          <w:color w:val="1A1A1A"/>
          <w:sz w:val="21"/>
          <w:szCs w:val="21"/>
        </w:rPr>
        <w:t xml:space="preserve">Document PDF-ready — mise en page professionnelle imprimable</w:t>
      </w:r>
    </w:p>
    <w:p>
      <w:pPr>
        <w:pStyle w:val="ListParagraph"/>
        <w:numPr>
          <w:ilvl w:val="0"/>
          <w:numId w:val="2"/>
        </w:numPr>
        <w:spacing w:after="60" w:before="40"/>
      </w:pPr>
      <w:r>
        <w:rPr>
          <w:rFonts w:ascii="Arial" w:cs="Arial" w:eastAsia="Arial" w:hAnsi="Arial"/>
          <w:color w:val="1A1A1A"/>
          <w:sz w:val="21"/>
          <w:szCs w:val="21"/>
        </w:rPr>
        <w:t xml:space="preserve">En-tête avec logo, numéro de devis, date</w:t>
      </w:r>
    </w:p>
    <w:p>
      <w:pPr>
        <w:pStyle w:val="ListParagraph"/>
        <w:numPr>
          <w:ilvl w:val="0"/>
          <w:numId w:val="2"/>
        </w:numPr>
        <w:spacing w:after="60" w:before="40"/>
      </w:pPr>
      <w:r>
        <w:rPr>
          <w:rFonts w:ascii="Arial" w:cs="Arial" w:eastAsia="Arial" w:hAnsi="Arial"/>
          <w:color w:val="1A1A1A"/>
          <w:sz w:val="21"/>
          <w:szCs w:val="21"/>
        </w:rPr>
        <w:t xml:space="preserve">Tableau des prestations — produits, quantités, sous-totaux, total</w:t>
      </w:r>
    </w:p>
    <w:p>
      <w:pPr>
        <w:pStyle w:val="ListParagraph"/>
        <w:numPr>
          <w:ilvl w:val="0"/>
          <w:numId w:val="2"/>
        </w:numPr>
        <w:spacing w:after="60" w:before="40"/>
      </w:pPr>
      <w:r>
        <w:rPr>
          <w:rFonts w:ascii="Arial" w:cs="Arial" w:eastAsia="Arial" w:hAnsi="Arial"/>
          <w:color w:val="1A1A1A"/>
          <w:sz w:val="21"/>
          <w:szCs w:val="21"/>
        </w:rPr>
        <w:t xml:space="preserve">Modalités de paiement et de livraison</w:t>
      </w:r>
    </w:p>
    <w:p>
      <w:pPr>
        <w:pStyle w:val="ListParagraph"/>
        <w:numPr>
          <w:ilvl w:val="0"/>
          <w:numId w:val="2"/>
        </w:numPr>
        <w:spacing w:after="60" w:before="40"/>
      </w:pPr>
      <w:r>
        <w:rPr>
          <w:rFonts w:ascii="Arial" w:cs="Arial" w:eastAsia="Arial" w:hAnsi="Arial"/>
          <w:color w:val="1A1A1A"/>
          <w:sz w:val="21"/>
          <w:szCs w:val="21"/>
        </w:rPr>
        <w:t xml:space="preserve">Bouton impression + bouton retour commande</w:t>
      </w:r>
    </w:p>
    <w:p>
      <w:pPr>
        <w:pStyle w:val="ListParagraph"/>
        <w:numPr>
          <w:ilvl w:val="0"/>
          <w:numId w:val="2"/>
        </w:numPr>
        <w:spacing w:after="60" w:before="40"/>
      </w:pPr>
      <w:r>
        <w:rPr>
          <w:rFonts w:ascii="Arial" w:cs="Arial" w:eastAsia="Arial" w:hAnsi="Arial"/>
          <w:color w:val="1A1A1A"/>
          <w:sz w:val="21"/>
          <w:szCs w:val="21"/>
        </w:rPr>
        <w:t xml:space="preserve">CSS standalone (devis.css) — indépendant de style.css</w:t>
      </w:r>
    </w:p>
    <w:p>
      <w:pPr>
        <w:spacing w:after="100" w:before="0"/>
      </w:pPr>
      <w:r>
        <w:t xml:space="preserve"/>
      </w:r>
    </w:p>
    <w:p>
      <w:pPr>
        <w:pStyle w:val="Heading2"/>
        <w:spacing w:after="120" w:before="280"/>
      </w:pPr>
      <w:r>
        <w:rPr>
          <w:rFonts w:ascii="Arial" w:cs="Arial" w:eastAsia="Arial" w:hAnsi="Arial"/>
          <w:b/>
          <w:bCs/>
          <w:color w:val="6B1A2B"/>
          <w:sz w:val="26"/>
          <w:szCs w:val="26"/>
        </w:rPr>
        <w:t xml:space="preserve">3.8 Page Historique Admin (historique.html)</w:t>
      </w:r>
    </w:p>
    <w:p>
      <w:pPr>
        <w:spacing w:after="100" w:before="60"/>
      </w:pPr>
      <w:r>
        <w:rPr>
          <w:rFonts w:ascii="Arial" w:cs="Arial" w:eastAsia="Arial" w:hAnsi="Arial"/>
          <w:color w:val="1A1A1A"/>
          <w:sz w:val="22"/>
          <w:szCs w:val="22"/>
        </w:rPr>
        <w:t xml:space="preserve">Interface d'administration sécurisée pour la gestion des devis :</w:t>
      </w:r>
    </w:p>
    <w:p>
      <w:pPr>
        <w:pStyle w:val="ListParagraph"/>
        <w:numPr>
          <w:ilvl w:val="0"/>
          <w:numId w:val="2"/>
        </w:numPr>
        <w:spacing w:after="60" w:before="40"/>
      </w:pPr>
      <w:r>
        <w:rPr>
          <w:rFonts w:ascii="Arial" w:cs="Arial" w:eastAsia="Arial" w:hAnsi="Arial"/>
          <w:color w:val="1A1A1A"/>
          <w:sz w:val="21"/>
          <w:szCs w:val="21"/>
        </w:rPr>
        <w:t xml:space="preserve">Overlay de login — mot de passe chiffré base64, animation shake si erreur</w:t>
      </w:r>
    </w:p>
    <w:p>
      <w:pPr>
        <w:pStyle w:val="ListParagraph"/>
        <w:numPr>
          <w:ilvl w:val="0"/>
          <w:numId w:val="2"/>
        </w:numPr>
        <w:spacing w:after="60" w:before="40"/>
      </w:pPr>
      <w:r>
        <w:rPr>
          <w:rFonts w:ascii="Arial" w:cs="Arial" w:eastAsia="Arial" w:hAnsi="Arial"/>
          <w:color w:val="1A1A1A"/>
          <w:sz w:val="21"/>
          <w:szCs w:val="21"/>
        </w:rPr>
        <w:t xml:space="preserve">Session persistée en localStorage — reste connecté jusqu'à déconnexion explicite</w:t>
      </w:r>
    </w:p>
    <w:p>
      <w:pPr>
        <w:pStyle w:val="ListParagraph"/>
        <w:numPr>
          <w:ilvl w:val="0"/>
          <w:numId w:val="2"/>
        </w:numPr>
        <w:spacing w:after="60" w:before="40"/>
      </w:pPr>
      <w:r>
        <w:rPr>
          <w:rFonts w:ascii="Arial" w:cs="Arial" w:eastAsia="Arial" w:hAnsi="Arial"/>
          <w:color w:val="1A1A1A"/>
          <w:sz w:val="21"/>
          <w:szCs w:val="21"/>
        </w:rPr>
        <w:t xml:space="preserve">Affichage bouton oeil — toggle visibilité mot de passe</w:t>
      </w:r>
    </w:p>
    <w:p>
      <w:pPr>
        <w:pStyle w:val="ListParagraph"/>
        <w:numPr>
          <w:ilvl w:val="0"/>
          <w:numId w:val="2"/>
        </w:numPr>
        <w:spacing w:after="60" w:before="40"/>
      </w:pPr>
      <w:r>
        <w:rPr>
          <w:rFonts w:ascii="Arial" w:cs="Arial" w:eastAsia="Arial" w:hAnsi="Arial"/>
          <w:color w:val="1A1A1A"/>
          <w:sz w:val="21"/>
          <w:szCs w:val="21"/>
        </w:rPr>
        <w:t xml:space="preserve">Tableau de bord — total devis, total articles, montant global</w:t>
      </w:r>
    </w:p>
    <w:p>
      <w:pPr>
        <w:pStyle w:val="ListParagraph"/>
        <w:numPr>
          <w:ilvl w:val="0"/>
          <w:numId w:val="2"/>
        </w:numPr>
        <w:spacing w:after="60" w:before="40"/>
      </w:pPr>
      <w:r>
        <w:rPr>
          <w:rFonts w:ascii="Arial" w:cs="Arial" w:eastAsia="Arial" w:hAnsi="Arial"/>
          <w:color w:val="1A1A1A"/>
          <w:sz w:val="21"/>
          <w:szCs w:val="21"/>
        </w:rPr>
        <w:t xml:space="preserve">Grille des devis — 3 colonnes (responsive 2 puis 1) avec numéro, client, date, montant</w:t>
      </w:r>
    </w:p>
    <w:p>
      <w:pPr>
        <w:pStyle w:val="ListParagraph"/>
        <w:numPr>
          <w:ilvl w:val="0"/>
          <w:numId w:val="2"/>
        </w:numPr>
        <w:spacing w:after="60" w:before="40"/>
      </w:pPr>
      <w:r>
        <w:rPr>
          <w:rFonts w:ascii="Arial" w:cs="Arial" w:eastAsia="Arial" w:hAnsi="Arial"/>
          <w:color w:val="1A1A1A"/>
          <w:sz w:val="21"/>
          <w:szCs w:val="21"/>
        </w:rPr>
        <w:t xml:space="preserve">Actions par devis — Voir le devis, Envoyer sur WhatsApp, Supprimer</w:t>
      </w:r>
    </w:p>
    <w:p>
      <w:pPr>
        <w:pStyle w:val="ListParagraph"/>
        <w:numPr>
          <w:ilvl w:val="0"/>
          <w:numId w:val="2"/>
        </w:numPr>
        <w:spacing w:after="60" w:before="40"/>
      </w:pPr>
      <w:r>
        <w:rPr>
          <w:rFonts w:ascii="Arial" w:cs="Arial" w:eastAsia="Arial" w:hAnsi="Arial"/>
          <w:color w:val="1A1A1A"/>
          <w:sz w:val="21"/>
          <w:szCs w:val="21"/>
        </w:rPr>
        <w:t xml:space="preserve">Tri — par date décroissante/croissante, par nom, par montant</w:t>
      </w:r>
    </w:p>
    <w:p>
      <w:pPr>
        <w:pStyle w:val="ListParagraph"/>
        <w:numPr>
          <w:ilvl w:val="0"/>
          <w:numId w:val="2"/>
        </w:numPr>
        <w:spacing w:after="60" w:before="40"/>
      </w:pPr>
      <w:r>
        <w:rPr>
          <w:rFonts w:ascii="Arial" w:cs="Arial" w:eastAsia="Arial" w:hAnsi="Arial"/>
          <w:color w:val="1A1A1A"/>
          <w:sz w:val="21"/>
          <w:szCs w:val="21"/>
        </w:rPr>
        <w:t xml:space="preserve">Suppression globale — bouton avec confirmation</w:t>
      </w:r>
    </w:p>
    <w:p>
      <w:pPr>
        <w:pStyle w:val="ListParagraph"/>
        <w:numPr>
          <w:ilvl w:val="0"/>
          <w:numId w:val="2"/>
        </w:numPr>
        <w:spacing w:after="60" w:before="40"/>
      </w:pPr>
      <w:r>
        <w:rPr>
          <w:rFonts w:ascii="Arial" w:cs="Arial" w:eastAsia="Arial" w:hAnsi="Arial"/>
          <w:color w:val="1A1A1A"/>
          <w:sz w:val="21"/>
          <w:szCs w:val="21"/>
        </w:rPr>
        <w:t xml:space="preserve">Bouton déconnexion dans la barre d'outils admin</w:t>
      </w:r>
    </w:p>
    <w:p>
      <w:pPr>
        <w:spacing w:after="100" w:before="0"/>
      </w:pPr>
      <w:r>
        <w:t xml:space="preserve"/>
      </w:r>
    </w:p>
    <w:p>
      <w:pPr>
        <w:pStyle w:val="Heading2"/>
        <w:spacing w:after="120" w:before="280"/>
      </w:pPr>
      <w:r>
        <w:rPr>
          <w:rFonts w:ascii="Arial" w:cs="Arial" w:eastAsia="Arial" w:hAnsi="Arial"/>
          <w:b/>
          <w:bCs/>
          <w:color w:val="6B1A2B"/>
          <w:sz w:val="26"/>
          <w:szCs w:val="26"/>
        </w:rPr>
        <w:t xml:space="preserve">3.9 Page Politique de confidentialité (confidentialite.html)</w:t>
      </w:r>
    </w:p>
    <w:p>
      <w:pPr>
        <w:spacing w:after="100" w:before="60"/>
      </w:pPr>
      <w:r>
        <w:rPr>
          <w:rFonts w:ascii="Arial" w:cs="Arial" w:eastAsia="Arial" w:hAnsi="Arial"/>
          <w:color w:val="1A1A1A"/>
          <w:sz w:val="22"/>
          <w:szCs w:val="22"/>
        </w:rPr>
        <w:t xml:space="preserve">Politique de confidentialité conforme aux réglementations internationales — 13 articles :</w:t>
      </w:r>
    </w:p>
    <w:p>
      <w:pPr>
        <w:pStyle w:val="ListParagraph"/>
        <w:numPr>
          <w:ilvl w:val="0"/>
          <w:numId w:val="2"/>
        </w:numPr>
        <w:spacing w:after="60" w:before="40"/>
      </w:pPr>
      <w:r>
        <w:rPr>
          <w:rFonts w:ascii="Arial" w:cs="Arial" w:eastAsia="Arial" w:hAnsi="Arial"/>
          <w:color w:val="1A1A1A"/>
          <w:sz w:val="21"/>
          <w:szCs w:val="21"/>
        </w:rPr>
        <w:t xml:space="preserve">Art. 1 — Identité du responsable de traitement</w:t>
      </w:r>
    </w:p>
    <w:p>
      <w:pPr>
        <w:pStyle w:val="ListParagraph"/>
        <w:numPr>
          <w:ilvl w:val="0"/>
          <w:numId w:val="2"/>
        </w:numPr>
        <w:spacing w:after="60" w:before="40"/>
      </w:pPr>
      <w:r>
        <w:rPr>
          <w:rFonts w:ascii="Arial" w:cs="Arial" w:eastAsia="Arial" w:hAnsi="Arial"/>
          <w:color w:val="1A1A1A"/>
          <w:sz w:val="21"/>
          <w:szCs w:val="21"/>
        </w:rPr>
        <w:t xml:space="preserve">Art. 2 — Cadre légal applicable (Togo, CEDEAO, Malabo, RGPD, CCPA)</w:t>
      </w:r>
    </w:p>
    <w:p>
      <w:pPr>
        <w:pStyle w:val="ListParagraph"/>
        <w:numPr>
          <w:ilvl w:val="0"/>
          <w:numId w:val="2"/>
        </w:numPr>
        <w:spacing w:after="60" w:before="40"/>
      </w:pPr>
      <w:r>
        <w:rPr>
          <w:rFonts w:ascii="Arial" w:cs="Arial" w:eastAsia="Arial" w:hAnsi="Arial"/>
          <w:color w:val="1A1A1A"/>
          <w:sz w:val="21"/>
          <w:szCs w:val="21"/>
        </w:rPr>
        <w:t xml:space="preserve">Art. 3 — Données collectées et finalités</w:t>
      </w:r>
    </w:p>
    <w:p>
      <w:pPr>
        <w:pStyle w:val="ListParagraph"/>
        <w:numPr>
          <w:ilvl w:val="0"/>
          <w:numId w:val="2"/>
        </w:numPr>
        <w:spacing w:after="60" w:before="40"/>
      </w:pPr>
      <w:r>
        <w:rPr>
          <w:rFonts w:ascii="Arial" w:cs="Arial" w:eastAsia="Arial" w:hAnsi="Arial"/>
          <w:color w:val="1A1A1A"/>
          <w:sz w:val="21"/>
          <w:szCs w:val="21"/>
        </w:rPr>
        <w:t xml:space="preserve">Art. 4 — Base légale du traitement (RGPD Art. 6)</w:t>
      </w:r>
    </w:p>
    <w:p>
      <w:pPr>
        <w:pStyle w:val="ListParagraph"/>
        <w:numPr>
          <w:ilvl w:val="0"/>
          <w:numId w:val="2"/>
        </w:numPr>
        <w:spacing w:after="60" w:before="40"/>
      </w:pPr>
      <w:r>
        <w:rPr>
          <w:rFonts w:ascii="Arial" w:cs="Arial" w:eastAsia="Arial" w:hAnsi="Arial"/>
          <w:color w:val="1A1A1A"/>
          <w:sz w:val="21"/>
          <w:szCs w:val="21"/>
        </w:rPr>
        <w:t xml:space="preserve">Art. 5 — Durée de conservation</w:t>
      </w:r>
    </w:p>
    <w:p>
      <w:pPr>
        <w:pStyle w:val="ListParagraph"/>
        <w:numPr>
          <w:ilvl w:val="0"/>
          <w:numId w:val="2"/>
        </w:numPr>
        <w:spacing w:after="60" w:before="40"/>
      </w:pPr>
      <w:r>
        <w:rPr>
          <w:rFonts w:ascii="Arial" w:cs="Arial" w:eastAsia="Arial" w:hAnsi="Arial"/>
          <w:color w:val="1A1A1A"/>
          <w:sz w:val="21"/>
          <w:szCs w:val="21"/>
        </w:rPr>
        <w:t xml:space="preserve">Art. 6 — Stockage local (localStorage — données non envoyées aux serveurs)</w:t>
      </w:r>
    </w:p>
    <w:p>
      <w:pPr>
        <w:pStyle w:val="ListParagraph"/>
        <w:numPr>
          <w:ilvl w:val="0"/>
          <w:numId w:val="2"/>
        </w:numPr>
        <w:spacing w:after="60" w:before="40"/>
      </w:pPr>
      <w:r>
        <w:rPr>
          <w:rFonts w:ascii="Arial" w:cs="Arial" w:eastAsia="Arial" w:hAnsi="Arial"/>
          <w:color w:val="1A1A1A"/>
          <w:sz w:val="21"/>
          <w:szCs w:val="21"/>
        </w:rPr>
        <w:t xml:space="preserve">Art. 7 — Partage avec des tiers</w:t>
      </w:r>
    </w:p>
    <w:p>
      <w:pPr>
        <w:pStyle w:val="ListParagraph"/>
        <w:numPr>
          <w:ilvl w:val="0"/>
          <w:numId w:val="2"/>
        </w:numPr>
        <w:spacing w:after="60" w:before="40"/>
      </w:pPr>
      <w:r>
        <w:rPr>
          <w:rFonts w:ascii="Arial" w:cs="Arial" w:eastAsia="Arial" w:hAnsi="Arial"/>
          <w:color w:val="1A1A1A"/>
          <w:sz w:val="21"/>
          <w:szCs w:val="21"/>
        </w:rPr>
        <w:t xml:space="preserve">Art. 8 — Sécurité des données</w:t>
      </w:r>
    </w:p>
    <w:p>
      <w:pPr>
        <w:pStyle w:val="ListParagraph"/>
        <w:numPr>
          <w:ilvl w:val="0"/>
          <w:numId w:val="2"/>
        </w:numPr>
        <w:spacing w:after="60" w:before="40"/>
      </w:pPr>
      <w:r>
        <w:rPr>
          <w:rFonts w:ascii="Arial" w:cs="Arial" w:eastAsia="Arial" w:hAnsi="Arial"/>
          <w:color w:val="1A1A1A"/>
          <w:sz w:val="21"/>
          <w:szCs w:val="21"/>
        </w:rPr>
        <w:t xml:space="preserve">Art. 9 — Vos droits (accès, rectification, suppression, portabilité, opposition)</w:t>
      </w:r>
    </w:p>
    <w:p>
      <w:pPr>
        <w:pStyle w:val="ListParagraph"/>
        <w:numPr>
          <w:ilvl w:val="0"/>
          <w:numId w:val="2"/>
        </w:numPr>
        <w:spacing w:after="60" w:before="40"/>
      </w:pPr>
      <w:r>
        <w:rPr>
          <w:rFonts w:ascii="Arial" w:cs="Arial" w:eastAsia="Arial" w:hAnsi="Arial"/>
          <w:color w:val="1A1A1A"/>
          <w:sz w:val="21"/>
          <w:szCs w:val="21"/>
        </w:rPr>
        <w:t xml:space="preserve">Art. 10 — Autorités de contrôle (Togo ADPNP, UE CEPD, US FTC, UK ICO)</w:t>
      </w:r>
    </w:p>
    <w:p>
      <w:pPr>
        <w:pStyle w:val="ListParagraph"/>
        <w:numPr>
          <w:ilvl w:val="0"/>
          <w:numId w:val="2"/>
        </w:numPr>
        <w:spacing w:after="60" w:before="40"/>
      </w:pPr>
      <w:r>
        <w:rPr>
          <w:rFonts w:ascii="Arial" w:cs="Arial" w:eastAsia="Arial" w:hAnsi="Arial"/>
          <w:color w:val="1A1A1A"/>
          <w:sz w:val="21"/>
          <w:szCs w:val="21"/>
        </w:rPr>
        <w:t xml:space="preserve">Art. 11 — Cookies et technologies de suivi</w:t>
      </w:r>
    </w:p>
    <w:p>
      <w:pPr>
        <w:pStyle w:val="ListParagraph"/>
        <w:numPr>
          <w:ilvl w:val="0"/>
          <w:numId w:val="2"/>
        </w:numPr>
        <w:spacing w:after="60" w:before="40"/>
      </w:pPr>
      <w:r>
        <w:rPr>
          <w:rFonts w:ascii="Arial" w:cs="Arial" w:eastAsia="Arial" w:hAnsi="Arial"/>
          <w:color w:val="1A1A1A"/>
          <w:sz w:val="21"/>
          <w:szCs w:val="21"/>
        </w:rPr>
        <w:t xml:space="preserve">Art. 12 — Transferts internationaux</w:t>
      </w:r>
    </w:p>
    <w:p>
      <w:pPr>
        <w:pStyle w:val="ListParagraph"/>
        <w:numPr>
          <w:ilvl w:val="0"/>
          <w:numId w:val="2"/>
        </w:numPr>
        <w:spacing w:after="60" w:before="40"/>
      </w:pPr>
      <w:r>
        <w:rPr>
          <w:rFonts w:ascii="Arial" w:cs="Arial" w:eastAsia="Arial" w:hAnsi="Arial"/>
          <w:color w:val="1A1A1A"/>
          <w:sz w:val="21"/>
          <w:szCs w:val="21"/>
        </w:rPr>
        <w:t xml:space="preserve">Art. 13 — Modifications et contact</w:t>
      </w:r>
    </w:p>
    <w:p>
      <w:pPr>
        <w:pStyle w:val="ListParagraph"/>
        <w:numPr>
          <w:ilvl w:val="0"/>
          <w:numId w:val="2"/>
        </w:numPr>
        <w:spacing w:after="60" w:before="40"/>
      </w:pPr>
      <w:r>
        <w:rPr>
          <w:rFonts w:ascii="Arial" w:cs="Arial" w:eastAsia="Arial" w:hAnsi="Arial"/>
          <w:color w:val="1A1A1A"/>
          <w:sz w:val="21"/>
          <w:szCs w:val="21"/>
        </w:rPr>
        <w:t xml:space="preserve">Sommaire sticky avec ancres — navigation rapide entre articles</w:t>
      </w:r>
    </w:p>
    <w:p>
      <w:pPr>
        <w:spacing w:after="100" w:before="0"/>
      </w:pPr>
      <w:r>
        <w:t xml:space="preserve"/>
      </w:r>
    </w:p>
    <w:p>
      <w:pPr>
        <w:pStyle w:val="Heading2"/>
        <w:spacing w:after="120" w:before="280"/>
      </w:pPr>
      <w:r>
        <w:rPr>
          <w:rFonts w:ascii="Arial" w:cs="Arial" w:eastAsia="Arial" w:hAnsi="Arial"/>
          <w:b/>
          <w:bCs/>
          <w:color w:val="6B1A2B"/>
          <w:sz w:val="26"/>
          <w:szCs w:val="26"/>
        </w:rPr>
        <w:t xml:space="preserve">3.10 Page 404 (404.html)</w:t>
      </w:r>
    </w:p>
    <w:p>
      <w:pPr>
        <w:spacing w:after="100" w:before="60"/>
      </w:pPr>
      <w:r>
        <w:rPr>
          <w:rFonts w:ascii="Arial" w:cs="Arial" w:eastAsia="Arial" w:hAnsi="Arial"/>
          <w:color w:val="1A1A1A"/>
          <w:sz w:val="22"/>
          <w:szCs w:val="22"/>
        </w:rPr>
        <w:t xml:space="preserve">Page d'erreur personnalisée aux couleurs de la marque :</w:t>
      </w:r>
    </w:p>
    <w:p>
      <w:pPr>
        <w:pStyle w:val="ListParagraph"/>
        <w:numPr>
          <w:ilvl w:val="0"/>
          <w:numId w:val="2"/>
        </w:numPr>
        <w:spacing w:after="60" w:before="40"/>
      </w:pPr>
      <w:r>
        <w:rPr>
          <w:rFonts w:ascii="Arial" w:cs="Arial" w:eastAsia="Arial" w:hAnsi="Arial"/>
          <w:color w:val="1A1A1A"/>
          <w:sz w:val="21"/>
          <w:szCs w:val="21"/>
        </w:rPr>
        <w:t xml:space="preserve">Code d'erreur 404 en grand format typographique bordeaux</w:t>
      </w:r>
    </w:p>
    <w:p>
      <w:pPr>
        <w:pStyle w:val="ListParagraph"/>
        <w:numPr>
          <w:ilvl w:val="0"/>
          <w:numId w:val="2"/>
        </w:numPr>
        <w:spacing w:after="60" w:before="40"/>
      </w:pPr>
      <w:r>
        <w:rPr>
          <w:rFonts w:ascii="Arial" w:cs="Arial" w:eastAsia="Arial" w:hAnsi="Arial"/>
          <w:color w:val="1A1A1A"/>
          <w:sz w:val="21"/>
          <w:szCs w:val="21"/>
        </w:rPr>
        <w:t xml:space="preserve">Message explicatif et bouton retour à l'accueil</w:t>
      </w:r>
    </w:p>
    <w:p>
      <w:pPr>
        <w:pStyle w:val="ListParagraph"/>
        <w:numPr>
          <w:ilvl w:val="0"/>
          <w:numId w:val="2"/>
        </w:numPr>
        <w:spacing w:after="60" w:before="40"/>
      </w:pPr>
      <w:r>
        <w:rPr>
          <w:rFonts w:ascii="Arial" w:cs="Arial" w:eastAsia="Arial" w:hAnsi="Arial"/>
          <w:color w:val="1A1A1A"/>
          <w:sz w:val="21"/>
          <w:szCs w:val="21"/>
        </w:rPr>
        <w:t xml:space="preserve">Liens vers les pages principales du site</w:t>
      </w:r>
    </w:p>
    <w:p>
      <w:pPr>
        <w:spacing w:after="200" w:before="0"/>
      </w:pPr>
      <w:r>
        <w:t xml:space="preserve"/>
      </w:r>
    </w:p>
    <w:p>
      <w:r>
        <w:br w:type="page"/>
      </w:r>
    </w:p>
    <w:p>
      <w:pPr>
        <w:pStyle w:val="Heading1"/>
        <w:pBdr>
          <w:bottom w:val="single" w:color="C9A84C" w:sz="4" w:space="6"/>
        </w:pBdr>
        <w:spacing w:after="160" w:before="400"/>
      </w:pPr>
      <w:r>
        <w:rPr>
          <w:rFonts w:ascii="Arial" w:cs="Arial" w:eastAsia="Arial" w:hAnsi="Arial"/>
          <w:b/>
          <w:bCs/>
          <w:color w:val="4D0F1C"/>
          <w:sz w:val="32"/>
          <w:szCs w:val="32"/>
        </w:rPr>
        <w:t xml:space="preserve">4. Infrastructure &amp; Hébergement</w:t>
      </w:r>
    </w:p>
    <w:p>
      <w:pPr>
        <w:pStyle w:val="Heading2"/>
        <w:spacing w:after="120" w:before="280"/>
      </w:pPr>
      <w:r>
        <w:rPr>
          <w:rFonts w:ascii="Arial" w:cs="Arial" w:eastAsia="Arial" w:hAnsi="Arial"/>
          <w:b/>
          <w:bCs/>
          <w:color w:val="6B1A2B"/>
          <w:sz w:val="26"/>
          <w:szCs w:val="26"/>
        </w:rPr>
        <w:t xml:space="preserve">4.1 Solution retenue</w:t>
      </w:r>
    </w:p>
    <w:p>
      <w:pPr>
        <w:spacing w:after="100" w:before="60"/>
      </w:pPr>
      <w:r>
        <w:rPr>
          <w:rFonts w:ascii="Arial" w:cs="Arial" w:eastAsia="Arial" w:hAnsi="Arial"/>
          <w:color w:val="1A1A1A"/>
          <w:sz w:val="22"/>
          <w:szCs w:val="22"/>
        </w:rPr>
        <w:t xml:space="preserve">Compte tenu du profil statique du site (aucune base de données, aucun back-office), une solution d'hébergement mutualisé performance est pleinement adaptée.</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526"/>
      </w:tblGrid>
      <w:tr>
        <w:trPr>
          <w:tblHeader/>
        </w:trPr>
        <w:tc>
          <w:tcPr>
            <w:tcW w:type="dxa" w:w="25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Composant</w:t>
            </w:r>
          </w:p>
        </w:tc>
        <w:tc>
          <w:tcPr>
            <w:tcW w:type="dxa" w:w="25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Solution</w:t>
            </w:r>
          </w:p>
        </w:tc>
        <w:tc>
          <w:tcPr>
            <w:tcW w:type="dxa" w:w="25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Fournisseur</w:t>
            </w:r>
          </w:p>
        </w:tc>
        <w:tc>
          <w:tcPr>
            <w:tcW w:type="dxa" w:w="1526"/>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Durée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Nom de domaine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africawinefood.com</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Namecheap / OVH</w:t>
            </w:r>
          </w:p>
        </w:tc>
        <w:tc>
          <w:tcPr>
            <w:tcW w:type="dxa" w:w="1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 ans</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Hébergement web</w:t>
            </w:r>
          </w:p>
        </w:tc>
        <w:tc>
          <w:tcPr>
            <w:tcW w:type="dxa" w:w="25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Hébergement Premium</w:t>
            </w:r>
          </w:p>
        </w:tc>
        <w:tc>
          <w:tcPr>
            <w:tcW w:type="dxa" w:w="25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Hostinger</w:t>
            </w:r>
          </w:p>
        </w:tc>
        <w:tc>
          <w:tcPr>
            <w:tcW w:type="dxa" w:w="15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 ans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Certificat SSL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Let's Encrypt (HTTPS)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Inclus Hostinger</w:t>
            </w:r>
          </w:p>
        </w:tc>
        <w:tc>
          <w:tcPr>
            <w:tcW w:type="dxa" w:w="1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 ans</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Bande passante</w:t>
            </w:r>
          </w:p>
        </w:tc>
        <w:tc>
          <w:tcPr>
            <w:tcW w:type="dxa" w:w="25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Illimitée</w:t>
            </w:r>
          </w:p>
        </w:tc>
        <w:tc>
          <w:tcPr>
            <w:tcW w:type="dxa" w:w="25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Inclus Hostinger</w:t>
            </w:r>
          </w:p>
        </w:tc>
        <w:tc>
          <w:tcPr>
            <w:tcW w:type="dxa" w:w="15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 ans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Sauvegardes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Automatiques hebdomadaires</w:t>
            </w:r>
          </w:p>
        </w:tc>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Inclus Hostinger</w:t>
            </w:r>
          </w:p>
        </w:tc>
        <w:tc>
          <w:tcPr>
            <w:tcW w:type="dxa" w:w="1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 ans</w:t>
            </w:r>
          </w:p>
        </w:tc>
      </w:tr>
      <w:tr>
        <w:tc>
          <w:tcPr>
            <w:tcW w:type="dxa" w:w="25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Uptime garanti</w:t>
            </w:r>
          </w:p>
        </w:tc>
        <w:tc>
          <w:tcPr>
            <w:tcW w:type="dxa" w:w="25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99,9%</w:t>
            </w:r>
          </w:p>
        </w:tc>
        <w:tc>
          <w:tcPr>
            <w:tcW w:type="dxa" w:w="25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SLA Hostinger</w:t>
            </w:r>
          </w:p>
        </w:tc>
        <w:tc>
          <w:tcPr>
            <w:tcW w:type="dxa" w:w="15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 ans</w:t>
            </w:r>
          </w:p>
        </w:tc>
      </w:tr>
    </w:tbl>
    <w:p>
      <w:pPr>
        <w:spacing w:after="200" w:before="0"/>
      </w:pPr>
      <w:r>
        <w:t xml:space="preserve"/>
      </w:r>
    </w:p>
    <w:p>
      <w:pPr>
        <w:pStyle w:val="Heading2"/>
        <w:spacing w:after="120" w:before="280"/>
      </w:pPr>
      <w:r>
        <w:rPr>
          <w:rFonts w:ascii="Arial" w:cs="Arial" w:eastAsia="Arial" w:hAnsi="Arial"/>
          <w:b/>
          <w:bCs/>
          <w:color w:val="6B1A2B"/>
          <w:sz w:val="26"/>
          <w:szCs w:val="26"/>
        </w:rPr>
        <w:t xml:space="preserve">4.2 Modalités de mise en ligne</w:t>
      </w:r>
    </w:p>
    <w:p>
      <w:pPr>
        <w:pStyle w:val="ListParagraph"/>
        <w:numPr>
          <w:ilvl w:val="0"/>
          <w:numId w:val="2"/>
        </w:numPr>
        <w:spacing w:after="60" w:before="40"/>
      </w:pPr>
      <w:r>
        <w:rPr>
          <w:rFonts w:ascii="Arial" w:cs="Arial" w:eastAsia="Arial" w:hAnsi="Arial"/>
          <w:color w:val="1A1A1A"/>
          <w:sz w:val="21"/>
          <w:szCs w:val="21"/>
        </w:rPr>
        <w:t xml:space="preserve">Transfert des fichiers par FTP/SFTP ou panneau cPanel</w:t>
      </w:r>
    </w:p>
    <w:p>
      <w:pPr>
        <w:pStyle w:val="ListParagraph"/>
        <w:numPr>
          <w:ilvl w:val="0"/>
          <w:numId w:val="2"/>
        </w:numPr>
        <w:spacing w:after="60" w:before="40"/>
      </w:pPr>
      <w:r>
        <w:rPr>
          <w:rFonts w:ascii="Arial" w:cs="Arial" w:eastAsia="Arial" w:hAnsi="Arial"/>
          <w:color w:val="1A1A1A"/>
          <w:sz w:val="21"/>
          <w:szCs w:val="21"/>
        </w:rPr>
        <w:t xml:space="preserve">Configuration DNS (enregistrements A, CNAME, MX)</w:t>
      </w:r>
    </w:p>
    <w:p>
      <w:pPr>
        <w:pStyle w:val="ListParagraph"/>
        <w:numPr>
          <w:ilvl w:val="0"/>
          <w:numId w:val="2"/>
        </w:numPr>
        <w:spacing w:after="60" w:before="40"/>
      </w:pPr>
      <w:r>
        <w:rPr>
          <w:rFonts w:ascii="Arial" w:cs="Arial" w:eastAsia="Arial" w:hAnsi="Arial"/>
          <w:color w:val="1A1A1A"/>
          <w:sz w:val="21"/>
          <w:szCs w:val="21"/>
        </w:rPr>
        <w:t xml:space="preserve">Activation et vérification SSL</w:t>
      </w:r>
    </w:p>
    <w:p>
      <w:pPr>
        <w:pStyle w:val="ListParagraph"/>
        <w:numPr>
          <w:ilvl w:val="0"/>
          <w:numId w:val="2"/>
        </w:numPr>
        <w:spacing w:after="60" w:before="40"/>
      </w:pPr>
      <w:r>
        <w:rPr>
          <w:rFonts w:ascii="Arial" w:cs="Arial" w:eastAsia="Arial" w:hAnsi="Arial"/>
          <w:color w:val="1A1A1A"/>
          <w:sz w:val="21"/>
          <w:szCs w:val="21"/>
        </w:rPr>
        <w:t xml:space="preserve">Tests cross-browser : Chrome, Firefox, Safari, Edge</w:t>
      </w:r>
    </w:p>
    <w:p>
      <w:pPr>
        <w:pStyle w:val="ListParagraph"/>
        <w:numPr>
          <w:ilvl w:val="0"/>
          <w:numId w:val="2"/>
        </w:numPr>
        <w:spacing w:after="60" w:before="40"/>
      </w:pPr>
      <w:r>
        <w:rPr>
          <w:rFonts w:ascii="Arial" w:cs="Arial" w:eastAsia="Arial" w:hAnsi="Arial"/>
          <w:color w:val="1A1A1A"/>
          <w:sz w:val="21"/>
          <w:szCs w:val="21"/>
        </w:rPr>
        <w:t xml:space="preserve">Tests responsive : iPhone SE (360px), Galaxy S, iPad, desktop</w:t>
      </w:r>
    </w:p>
    <w:p>
      <w:pPr>
        <w:pStyle w:val="ListParagraph"/>
        <w:numPr>
          <w:ilvl w:val="0"/>
          <w:numId w:val="2"/>
        </w:numPr>
        <w:spacing w:after="60" w:before="40"/>
      </w:pPr>
      <w:r>
        <w:rPr>
          <w:rFonts w:ascii="Arial" w:cs="Arial" w:eastAsia="Arial" w:hAnsi="Arial"/>
          <w:color w:val="1A1A1A"/>
          <w:sz w:val="21"/>
          <w:szCs w:val="21"/>
        </w:rPr>
        <w:t xml:space="preserve">Test anti-zoom iOS — vérification des inputs sur Safari mobile</w:t>
      </w:r>
    </w:p>
    <w:p>
      <w:pPr>
        <w:pStyle w:val="ListParagraph"/>
        <w:numPr>
          <w:ilvl w:val="0"/>
          <w:numId w:val="2"/>
        </w:numPr>
        <w:spacing w:after="60" w:before="40"/>
      </w:pPr>
      <w:r>
        <w:rPr>
          <w:rFonts w:ascii="Arial" w:cs="Arial" w:eastAsia="Arial" w:hAnsi="Arial"/>
          <w:color w:val="1A1A1A"/>
          <w:sz w:val="21"/>
          <w:szCs w:val="21"/>
        </w:rPr>
        <w:t xml:space="preserve">Vérification performance Lighthouse — objectif &gt; 85</w:t>
      </w:r>
    </w:p>
    <w:p>
      <w:pPr>
        <w:pStyle w:val="ListParagraph"/>
        <w:numPr>
          <w:ilvl w:val="0"/>
          <w:numId w:val="2"/>
        </w:numPr>
        <w:spacing w:after="60" w:before="40"/>
      </w:pPr>
      <w:r>
        <w:rPr>
          <w:rFonts w:ascii="Arial" w:cs="Arial" w:eastAsia="Arial" w:hAnsi="Arial"/>
          <w:color w:val="1A1A1A"/>
          <w:sz w:val="21"/>
          <w:szCs w:val="21"/>
        </w:rPr>
        <w:t xml:space="preserve">Livraison des accès hébergement au client</w:t>
      </w:r>
    </w:p>
    <w:p>
      <w:pPr>
        <w:spacing w:after="200" w:before="0"/>
      </w:pPr>
      <w:r>
        <w:t xml:space="preserve"/>
      </w:r>
    </w:p>
    <w:p>
      <w:pPr>
        <w:pStyle w:val="Heading2"/>
        <w:spacing w:after="120" w:before="280"/>
      </w:pPr>
      <w:r>
        <w:rPr>
          <w:rFonts w:ascii="Arial" w:cs="Arial" w:eastAsia="Arial" w:hAnsi="Arial"/>
          <w:b/>
          <w:bCs/>
          <w:color w:val="6B1A2B"/>
          <w:sz w:val="26"/>
          <w:szCs w:val="26"/>
        </w:rPr>
        <w:t xml:space="preserve">4.3 Maintenance 2 ans incluse</w:t>
      </w:r>
    </w:p>
    <w:p>
      <w:pPr>
        <w:pStyle w:val="ListParagraph"/>
        <w:numPr>
          <w:ilvl w:val="0"/>
          <w:numId w:val="2"/>
        </w:numPr>
        <w:spacing w:after="60" w:before="40"/>
      </w:pPr>
      <w:r>
        <w:rPr>
          <w:rFonts w:ascii="Arial" w:cs="Arial" w:eastAsia="Arial" w:hAnsi="Arial"/>
          <w:color w:val="1A1A1A"/>
          <w:sz w:val="21"/>
          <w:szCs w:val="21"/>
        </w:rPr>
        <w:t xml:space="preserve">Corrections de bugs ou anomalies d'affichage</w:t>
      </w:r>
    </w:p>
    <w:p>
      <w:pPr>
        <w:pStyle w:val="ListParagraph"/>
        <w:numPr>
          <w:ilvl w:val="0"/>
          <w:numId w:val="2"/>
        </w:numPr>
        <w:spacing w:after="60" w:before="40"/>
      </w:pPr>
      <w:r>
        <w:rPr>
          <w:rFonts w:ascii="Arial" w:cs="Arial" w:eastAsia="Arial" w:hAnsi="Arial"/>
          <w:color w:val="1A1A1A"/>
          <w:sz w:val="21"/>
          <w:szCs w:val="21"/>
        </w:rPr>
        <w:t xml:space="preserve">Mises à jour mineures de contenu (textes, prix, photos)</w:t>
      </w:r>
    </w:p>
    <w:p>
      <w:pPr>
        <w:pStyle w:val="ListParagraph"/>
        <w:numPr>
          <w:ilvl w:val="0"/>
          <w:numId w:val="2"/>
        </w:numPr>
        <w:spacing w:after="60" w:before="40"/>
      </w:pPr>
      <w:r>
        <w:rPr>
          <w:rFonts w:ascii="Arial" w:cs="Arial" w:eastAsia="Arial" w:hAnsi="Arial"/>
          <w:color w:val="1A1A1A"/>
          <w:sz w:val="21"/>
          <w:szCs w:val="21"/>
        </w:rPr>
        <w:t xml:space="preserve">Surveillance de la disponibilité du site</w:t>
      </w:r>
    </w:p>
    <w:p>
      <w:pPr>
        <w:pStyle w:val="ListParagraph"/>
        <w:numPr>
          <w:ilvl w:val="0"/>
          <w:numId w:val="2"/>
        </w:numPr>
        <w:spacing w:after="60" w:before="40"/>
      </w:pPr>
      <w:r>
        <w:rPr>
          <w:rFonts w:ascii="Arial" w:cs="Arial" w:eastAsia="Arial" w:hAnsi="Arial"/>
          <w:color w:val="1A1A1A"/>
          <w:sz w:val="21"/>
          <w:szCs w:val="21"/>
        </w:rPr>
        <w:t xml:space="preserve">Support par WhatsApp et email sous 48h ouvrables</w:t>
      </w:r>
    </w:p>
    <w:p>
      <w:pPr>
        <w:pStyle w:val="ListParagraph"/>
        <w:numPr>
          <w:ilvl w:val="0"/>
          <w:numId w:val="2"/>
        </w:numPr>
        <w:spacing w:after="60" w:before="40"/>
      </w:pPr>
      <w:r>
        <w:rPr>
          <w:rFonts w:ascii="Arial" w:cs="Arial" w:eastAsia="Arial" w:hAnsi="Arial"/>
          <w:color w:val="1A1A1A"/>
          <w:sz w:val="21"/>
          <w:szCs w:val="21"/>
        </w:rPr>
        <w:t xml:space="preserve">Renouvellement domaine et hébergement géré par le prestataire</w:t>
      </w:r>
    </w:p>
    <w:p>
      <w:pPr>
        <w:spacing w:after="200" w:before="0"/>
      </w:pPr>
      <w:r>
        <w:t xml:space="preserve"/>
      </w:r>
    </w:p>
    <w:p>
      <w:r>
        <w:br w:type="page"/>
      </w:r>
    </w:p>
    <w:p>
      <w:pPr>
        <w:pStyle w:val="Heading1"/>
        <w:pBdr>
          <w:bottom w:val="single" w:color="C9A84C" w:sz="4" w:space="6"/>
        </w:pBdr>
        <w:spacing w:after="160" w:before="400"/>
      </w:pPr>
      <w:r>
        <w:rPr>
          <w:rFonts w:ascii="Arial" w:cs="Arial" w:eastAsia="Arial" w:hAnsi="Arial"/>
          <w:b/>
          <w:bCs/>
          <w:color w:val="4D0F1C"/>
          <w:sz w:val="32"/>
          <w:szCs w:val="32"/>
        </w:rPr>
        <w:t xml:space="preserve">5. Planning de réalisation</w:t>
      </w:r>
    </w:p>
    <w:p>
      <w:pPr>
        <w:spacing w:after="100" w:before="60"/>
      </w:pPr>
      <w:r>
        <w:rPr>
          <w:rFonts w:ascii="Arial" w:cs="Arial" w:eastAsia="Arial" w:hAnsi="Arial"/>
          <w:color w:val="1A1A1A"/>
          <w:sz w:val="22"/>
          <w:szCs w:val="22"/>
        </w:rPr>
        <w:t xml:space="preserve">Le délai de livraison est estimé à 14 à 20 jours ouvrables à compter de la réception de l'acompte et des éléments de contenu.</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500"/>
        <w:gridCol w:w="2326"/>
      </w:tblGrid>
      <w:tr>
        <w:trPr>
          <w:tblHeader/>
        </w:trPr>
        <w:tc>
          <w:tcPr>
            <w:tcW w:type="dxa" w:w="12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Étape</w:t>
            </w:r>
          </w:p>
        </w:tc>
        <w:tc>
          <w:tcPr>
            <w:tcW w:type="dxa" w:w="55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Activité</w:t>
            </w:r>
          </w:p>
        </w:tc>
        <w:tc>
          <w:tcPr>
            <w:tcW w:type="dxa" w:w="2326"/>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Durée estimée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5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Réception acompte + briefing détaillé client</w:t>
            </w:r>
          </w:p>
        </w:tc>
        <w:tc>
          <w:tcPr>
            <w:tcW w:type="dxa" w:w="23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Jour 1</w:t>
            </w:r>
          </w:p>
        </w:tc>
      </w:tr>
      <w:tr>
        <w:tc>
          <w:tcPr>
            <w:tcW w:type="dxa" w:w="1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55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Maquettage et validation charte graphique</w:t>
            </w:r>
          </w:p>
        </w:tc>
        <w:tc>
          <w:tcPr>
            <w:tcW w:type="dxa" w:w="23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Jours 2-3</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5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Développement pages principales (index, catalogue, about, blog, contact, commande)</w:t>
            </w:r>
          </w:p>
        </w:tc>
        <w:tc>
          <w:tcPr>
            <w:tcW w:type="dxa" w:w="23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Jours 3-10</w:t>
            </w:r>
          </w:p>
        </w:tc>
      </w:tr>
      <w:tr>
        <w:tc>
          <w:tcPr>
            <w:tcW w:type="dxa" w:w="1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4</w:t>
            </w:r>
          </w:p>
        </w:tc>
        <w:tc>
          <w:tcPr>
            <w:tcW w:type="dxa" w:w="55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Développement système devis + historique admin sécurisé</w:t>
            </w:r>
          </w:p>
        </w:tc>
        <w:tc>
          <w:tcPr>
            <w:tcW w:type="dxa" w:w="23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Jours 10-13</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w:t>
            </w:r>
          </w:p>
        </w:tc>
        <w:tc>
          <w:tcPr>
            <w:tcW w:type="dxa" w:w="5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Développement pages articles blog (6 articles)</w:t>
            </w:r>
          </w:p>
        </w:tc>
        <w:tc>
          <w:tcPr>
            <w:tcW w:type="dxa" w:w="23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Jours 13-15</w:t>
            </w:r>
          </w:p>
        </w:tc>
      </w:tr>
      <w:tr>
        <w:tc>
          <w:tcPr>
            <w:tcW w:type="dxa" w:w="1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6</w:t>
            </w:r>
          </w:p>
        </w:tc>
        <w:tc>
          <w:tcPr>
            <w:tcW w:type="dxa" w:w="55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Politique de confidentialité internationale + page 404</w:t>
            </w:r>
          </w:p>
        </w:tc>
        <w:tc>
          <w:tcPr>
            <w:tcW w:type="dxa" w:w="23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Jours 15-16</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w:t>
            </w:r>
          </w:p>
        </w:tc>
        <w:tc>
          <w:tcPr>
            <w:tcW w:type="dxa" w:w="5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Optimisation cross-browser, responsive, accessibilité</w:t>
            </w:r>
          </w:p>
        </w:tc>
        <w:tc>
          <w:tcPr>
            <w:tcW w:type="dxa" w:w="23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Jours 16-17</w:t>
            </w:r>
          </w:p>
        </w:tc>
      </w:tr>
      <w:tr>
        <w:tc>
          <w:tcPr>
            <w:tcW w:type="dxa" w:w="1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8</w:t>
            </w:r>
          </w:p>
        </w:tc>
        <w:tc>
          <w:tcPr>
            <w:tcW w:type="dxa" w:w="55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Séparation HTML/CSS — externalisation styles</w:t>
            </w:r>
          </w:p>
        </w:tc>
        <w:tc>
          <w:tcPr>
            <w:tcW w:type="dxa" w:w="23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Jour 17-18</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9</w:t>
            </w:r>
          </w:p>
        </w:tc>
        <w:tc>
          <w:tcPr>
            <w:tcW w:type="dxa" w:w="5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Tests complets + corrections</w:t>
            </w:r>
          </w:p>
        </w:tc>
        <w:tc>
          <w:tcPr>
            <w:tcW w:type="dxa" w:w="23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Jours 18-19</w:t>
            </w:r>
          </w:p>
        </w:tc>
      </w:tr>
      <w:tr>
        <w:tc>
          <w:tcPr>
            <w:tcW w:type="dxa" w:w="1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10</w:t>
            </w:r>
          </w:p>
        </w:tc>
        <w:tc>
          <w:tcPr>
            <w:tcW w:type="dxa" w:w="55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Mise en ligne, configuration hébergement, formation client</w:t>
            </w:r>
          </w:p>
        </w:tc>
        <w:tc>
          <w:tcPr>
            <w:tcW w:type="dxa" w:w="23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Jours 19-20</w:t>
            </w:r>
          </w:p>
        </w:tc>
      </w:tr>
    </w:tbl>
    <w:p>
      <w:pPr>
        <w:spacing w:after="200" w:before="0"/>
      </w:pPr>
      <w:r>
        <w:t xml:space="preserve"/>
      </w:r>
    </w:p>
    <w:p>
      <w:pPr>
        <w:pStyle w:val="Heading2"/>
        <w:spacing w:after="120" w:before="280"/>
      </w:pPr>
      <w:r>
        <w:rPr>
          <w:rFonts w:ascii="Arial" w:cs="Arial" w:eastAsia="Arial" w:hAnsi="Arial"/>
          <w:b/>
          <w:bCs/>
          <w:color w:val="6B1A2B"/>
          <w:sz w:val="26"/>
          <w:szCs w:val="26"/>
        </w:rPr>
        <w:t xml:space="preserve">5.1 Conditions de respect des délais</w:t>
      </w:r>
    </w:p>
    <w:p>
      <w:pPr>
        <w:spacing w:after="100" w:before="60"/>
      </w:pPr>
      <w:r>
        <w:rPr>
          <w:rFonts w:ascii="Arial" w:cs="Arial" w:eastAsia="Arial" w:hAnsi="Arial"/>
          <w:color w:val="1A1A1A"/>
          <w:sz w:val="22"/>
          <w:szCs w:val="22"/>
        </w:rPr>
        <w:t xml:space="preserve">Le respect du planning est conditionné à la fourniture par le client, dans les 48h suivant l'acompte :</w:t>
      </w:r>
    </w:p>
    <w:p>
      <w:pPr>
        <w:pStyle w:val="ListParagraph"/>
        <w:numPr>
          <w:ilvl w:val="0"/>
          <w:numId w:val="2"/>
        </w:numPr>
        <w:spacing w:after="60" w:before="40"/>
      </w:pPr>
      <w:r>
        <w:rPr>
          <w:rFonts w:ascii="Arial" w:cs="Arial" w:eastAsia="Arial" w:hAnsi="Arial"/>
          <w:color w:val="1A1A1A"/>
          <w:sz w:val="21"/>
          <w:szCs w:val="21"/>
        </w:rPr>
        <w:t xml:space="preserve">Logo en haute définition (PNG transparent ou SVG)</w:t>
      </w:r>
    </w:p>
    <w:p>
      <w:pPr>
        <w:pStyle w:val="ListParagraph"/>
        <w:numPr>
          <w:ilvl w:val="0"/>
          <w:numId w:val="2"/>
        </w:numPr>
        <w:spacing w:after="60" w:before="40"/>
      </w:pPr>
      <w:r>
        <w:rPr>
          <w:rFonts w:ascii="Arial" w:cs="Arial" w:eastAsia="Arial" w:hAnsi="Arial"/>
          <w:color w:val="1A1A1A"/>
          <w:sz w:val="21"/>
          <w:szCs w:val="21"/>
        </w:rPr>
        <w:t xml:space="preserve">Photos produits (minimum 10 visuels haute résolution)</w:t>
      </w:r>
    </w:p>
    <w:p>
      <w:pPr>
        <w:pStyle w:val="ListParagraph"/>
        <w:numPr>
          <w:ilvl w:val="0"/>
          <w:numId w:val="2"/>
        </w:numPr>
        <w:spacing w:after="60" w:before="40"/>
      </w:pPr>
      <w:r>
        <w:rPr>
          <w:rFonts w:ascii="Arial" w:cs="Arial" w:eastAsia="Arial" w:hAnsi="Arial"/>
          <w:color w:val="1A1A1A"/>
          <w:sz w:val="21"/>
          <w:szCs w:val="21"/>
        </w:rPr>
        <w:t xml:space="preserve">Textes définitifs (présentation entreprise, descriptifs produits)</w:t>
      </w:r>
    </w:p>
    <w:p>
      <w:pPr>
        <w:pStyle w:val="ListParagraph"/>
        <w:numPr>
          <w:ilvl w:val="0"/>
          <w:numId w:val="2"/>
        </w:numPr>
        <w:spacing w:after="60" w:before="40"/>
      </w:pPr>
      <w:r>
        <w:rPr>
          <w:rFonts w:ascii="Arial" w:cs="Arial" w:eastAsia="Arial" w:hAnsi="Arial"/>
          <w:color w:val="1A1A1A"/>
          <w:sz w:val="21"/>
          <w:szCs w:val="21"/>
        </w:rPr>
        <w:t xml:space="preserve">Coordonnées complètes (adresse, téléphone, email, réseaux)</w:t>
      </w:r>
    </w:p>
    <w:p>
      <w:pPr>
        <w:pStyle w:val="ListParagraph"/>
        <w:numPr>
          <w:ilvl w:val="0"/>
          <w:numId w:val="2"/>
        </w:numPr>
        <w:spacing w:after="60" w:before="40"/>
      </w:pPr>
      <w:r>
        <w:rPr>
          <w:rFonts w:ascii="Arial" w:cs="Arial" w:eastAsia="Arial" w:hAnsi="Arial"/>
          <w:color w:val="1A1A1A"/>
          <w:sz w:val="21"/>
          <w:szCs w:val="21"/>
        </w:rPr>
        <w:t xml:space="preserve">Catalogue PDF à mettre en téléchargement</w:t>
      </w:r>
    </w:p>
    <w:p>
      <w:pPr>
        <w:spacing w:after="200" w:before="0"/>
      </w:pPr>
      <w:r>
        <w:t xml:space="preserve"/>
      </w:r>
    </w:p>
    <w:p>
      <w:r>
        <w:br w:type="page"/>
      </w:r>
    </w:p>
    <w:p>
      <w:pPr>
        <w:pStyle w:val="Heading1"/>
        <w:pBdr>
          <w:bottom w:val="single" w:color="C9A84C" w:sz="4" w:space="6"/>
        </w:pBdr>
        <w:spacing w:after="160" w:before="400"/>
      </w:pPr>
      <w:r>
        <w:rPr>
          <w:rFonts w:ascii="Arial" w:cs="Arial" w:eastAsia="Arial" w:hAnsi="Arial"/>
          <w:b/>
          <w:bCs/>
          <w:color w:val="4D0F1C"/>
          <w:sz w:val="32"/>
          <w:szCs w:val="32"/>
        </w:rPr>
        <w:t xml:space="preserve">6. Volet financier</w:t>
      </w:r>
    </w:p>
    <w:p>
      <w:pPr>
        <w:pStyle w:val="Heading2"/>
        <w:spacing w:after="120" w:before="280"/>
      </w:pPr>
      <w:r>
        <w:rPr>
          <w:rFonts w:ascii="Arial" w:cs="Arial" w:eastAsia="Arial" w:hAnsi="Arial"/>
          <w:b/>
          <w:bCs/>
          <w:color w:val="6B1A2B"/>
          <w:sz w:val="26"/>
          <w:szCs w:val="26"/>
        </w:rPr>
        <w:t xml:space="preserve">6.1 Détail des coûts de développement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700"/>
        <w:gridCol w:w="1326"/>
      </w:tblGrid>
      <w:tr>
        <w:trPr>
          <w:tblHeader/>
        </w:trPr>
        <w:tc>
          <w:tcPr>
            <w:tcW w:type="dxa" w:w="28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Poste</w:t>
            </w:r>
          </w:p>
        </w:tc>
        <w:tc>
          <w:tcPr>
            <w:tcW w:type="dxa" w:w="32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17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Montant FCFA</w:t>
            </w:r>
          </w:p>
        </w:tc>
        <w:tc>
          <w:tcPr>
            <w:tcW w:type="dxa" w:w="1326"/>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Montant EUR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Pages principales (6)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 pages HTML/CSS/JS complètes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250 000</w:t>
            </w:r>
          </w:p>
        </w:tc>
        <w:tc>
          <w:tcPr>
            <w:tcW w:type="dxa" w:w="13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~381 €</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Pages articles blog (6)</w:t>
            </w:r>
          </w:p>
        </w:tc>
        <w:tc>
          <w:tcPr>
            <w:tcW w:type="dxa" w:w="3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6 articles mis en page</w:t>
            </w:r>
          </w:p>
        </w:tc>
        <w:tc>
          <w:tcPr>
            <w:tcW w:type="dxa" w:w="17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60 000</w:t>
            </w:r>
          </w:p>
        </w:tc>
        <w:tc>
          <w:tcPr>
            <w:tcW w:type="dxa" w:w="13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~92 €</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Système devis + admin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Génération PDF, auth sécurisée, historique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60 000</w:t>
            </w:r>
          </w:p>
        </w:tc>
        <w:tc>
          <w:tcPr>
            <w:tcW w:type="dxa" w:w="13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~92 €</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Design premium</w:t>
            </w:r>
          </w:p>
        </w:tc>
        <w:tc>
          <w:tcPr>
            <w:tcW w:type="dxa" w:w="3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Charte graphique luxe, animations, responsive</w:t>
            </w:r>
          </w:p>
        </w:tc>
        <w:tc>
          <w:tcPr>
            <w:tcW w:type="dxa" w:w="17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50 000</w:t>
            </w:r>
          </w:p>
        </w:tc>
        <w:tc>
          <w:tcPr>
            <w:tcW w:type="dxa" w:w="13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~76 €</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Conformité légale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Politique confidentialité 13 articles, page 404</w:t>
            </w:r>
          </w:p>
        </w:tc>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20 000</w:t>
            </w:r>
          </w:p>
        </w:tc>
        <w:tc>
          <w:tcPr>
            <w:tcW w:type="dxa" w:w="13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~31 €</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Cross-browser &amp; A11y</w:t>
            </w:r>
          </w:p>
        </w:tc>
        <w:tc>
          <w:tcPr>
            <w:tcW w:type="dxa" w:w="32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Optimisations iOS, touch, reduced-motion</w:t>
            </w:r>
          </w:p>
        </w:tc>
        <w:tc>
          <w:tcPr>
            <w:tcW w:type="dxa" w:w="17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20 000</w:t>
            </w:r>
          </w:p>
        </w:tc>
        <w:tc>
          <w:tcPr>
            <w:tcW w:type="dxa" w:w="13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~31 €</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Sous-total développement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w:r>
          </w:p>
        </w:tc>
        <w:tc>
          <w:tcPr>
            <w:tcW w:type="dxa" w:w="1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460 000</w:t>
            </w:r>
          </w:p>
        </w:tc>
        <w:tc>
          <w:tcPr>
            <w:tcW w:type="dxa" w:w="13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~702 €</w:t>
            </w:r>
          </w:p>
        </w:tc>
      </w:tr>
    </w:tbl>
    <w:p>
      <w:pPr>
        <w:spacing w:after="100" w:before="0"/>
      </w:pPr>
      <w:r>
        <w:t xml:space="preserve"/>
      </w:r>
    </w:p>
    <w:p>
      <w:pPr>
        <w:pStyle w:val="Heading2"/>
        <w:spacing w:after="120" w:before="280"/>
      </w:pPr>
      <w:r>
        <w:rPr>
          <w:rFonts w:ascii="Arial" w:cs="Arial" w:eastAsia="Arial" w:hAnsi="Arial"/>
          <w:b/>
          <w:bCs/>
          <w:color w:val="6B1A2B"/>
          <w:sz w:val="26"/>
          <w:szCs w:val="26"/>
        </w:rPr>
        <w:t xml:space="preserve">6.2 Détail des coûts d'infrastructure (2 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800"/>
        <w:gridCol w:w="1826"/>
      </w:tblGrid>
      <w:tr>
        <w:trPr>
          <w:tblHeader/>
        </w:trPr>
        <w:tc>
          <w:tcPr>
            <w:tcW w:type="dxa" w:w="28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Poste</w:t>
            </w:r>
          </w:p>
        </w:tc>
        <w:tc>
          <w:tcPr>
            <w:tcW w:type="dxa" w:w="26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Fournisseur</w:t>
            </w:r>
          </w:p>
        </w:tc>
        <w:tc>
          <w:tcPr>
            <w:tcW w:type="dxa" w:w="18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Montant FCFA</w:t>
            </w:r>
          </w:p>
        </w:tc>
        <w:tc>
          <w:tcPr>
            <w:tcW w:type="dxa" w:w="1826"/>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Montant EUR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Nom de domaine .com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Namecheap/OVH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18 000</w:t>
            </w:r>
          </w:p>
        </w:tc>
        <w:tc>
          <w:tcPr>
            <w:tcW w:type="dxa" w:w="1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~27 €</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Hébergement web Premium</w:t>
            </w:r>
          </w:p>
        </w:tc>
        <w:tc>
          <w:tcPr>
            <w:tcW w:type="dxa" w:w="26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Hostinger</w:t>
            </w:r>
          </w:p>
        </w:tc>
        <w:tc>
          <w:tcPr>
            <w:tcW w:type="dxa" w:w="1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55 000</w:t>
            </w:r>
          </w:p>
        </w:tc>
        <w:tc>
          <w:tcPr>
            <w:tcW w:type="dxa" w:w="18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~84 €</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Maintenance &amp; support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Prestataire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60 000</w:t>
            </w:r>
          </w:p>
        </w:tc>
        <w:tc>
          <w:tcPr>
            <w:tcW w:type="dxa" w:w="1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~92 €</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Sous-total infrastructure</w:t>
            </w:r>
          </w:p>
        </w:tc>
        <w:tc>
          <w:tcPr>
            <w:tcW w:type="dxa" w:w="26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
            </w:r>
          </w:p>
        </w:tc>
        <w:tc>
          <w:tcPr>
            <w:tcW w:type="dxa" w:w="1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133 000</w:t>
            </w:r>
          </w:p>
        </w:tc>
        <w:tc>
          <w:tcPr>
            <w:tcW w:type="dxa" w:w="1826"/>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~203 €</w:t>
            </w:r>
          </w:p>
        </w:tc>
      </w:tr>
    </w:tbl>
    <w:p>
      <w:pPr>
        <w:spacing w:after="200" w:before="0"/>
      </w:pPr>
      <w:r>
        <w:t xml:space="preserve"/>
      </w:r>
    </w:p>
    <w:p>
      <w:pPr>
        <w:pStyle w:val="Heading2"/>
        <w:spacing w:after="120" w:before="280"/>
      </w:pPr>
      <w:r>
        <w:rPr>
          <w:rFonts w:ascii="Arial" w:cs="Arial" w:eastAsia="Arial" w:hAnsi="Arial"/>
          <w:b/>
          <w:bCs/>
          <w:color w:val="6B1A2B"/>
          <w:sz w:val="26"/>
          <w:szCs w:val="26"/>
        </w:rPr>
        <w:t xml:space="preserve">6.3 Récapitulatif financier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Développement &amp; Design (16 pages + fonctionnalités)</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right"/>
            </w:pPr>
            <w:r>
              <w:rPr>
                <w:rFonts w:ascii="Arial" w:cs="Arial" w:eastAsia="Arial" w:hAnsi="Arial"/>
                <w:b w:val="false"/>
                <w:bCs w:val="false"/>
                <w:color w:val="6B1A2B"/>
                <w:sz w:val="20"/>
                <w:szCs w:val="20"/>
              </w:rPr>
              <w:t xml:space="preserve">460 000 FCFA</w:t>
            </w:r>
          </w:p>
        </w:tc>
      </w:tr>
      <w:tr>
        <w:tc>
          <w:tcPr>
            <w:tcW w:type="dxa" w:w="5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Hébergement + Domaine (2 ans)</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right"/>
            </w:pPr>
            <w:r>
              <w:rPr>
                <w:rFonts w:ascii="Arial" w:cs="Arial" w:eastAsia="Arial" w:hAnsi="Arial"/>
                <w:b w:val="false"/>
                <w:bCs w:val="false"/>
                <w:color w:val="6B1A2B"/>
                <w:sz w:val="20"/>
                <w:szCs w:val="20"/>
              </w:rPr>
              <w:t xml:space="preserve">73 000 FCFA</w:t>
            </w:r>
          </w:p>
        </w:tc>
      </w:tr>
      <w:tr>
        <w:tc>
          <w:tcPr>
            <w:tcW w:type="dxa" w:w="5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Maintenance &amp; Support (2 ans)</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right"/>
            </w:pPr>
            <w:r>
              <w:rPr>
                <w:rFonts w:ascii="Arial" w:cs="Arial" w:eastAsia="Arial" w:hAnsi="Arial"/>
                <w:b w:val="false"/>
                <w:bCs w:val="false"/>
                <w:color w:val="6B1A2B"/>
                <w:sz w:val="20"/>
                <w:szCs w:val="20"/>
              </w:rPr>
              <w:t xml:space="preserve">60 000 FCFA</w:t>
            </w:r>
          </w:p>
        </w:tc>
      </w:tr>
      <w:tr>
        <w:tc>
          <w:tcPr>
            <w:tcW w:type="dxa" w:w="5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TVA</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right"/>
            </w:pPr>
            <w:r>
              <w:rPr>
                <w:rFonts w:ascii="Arial" w:cs="Arial" w:eastAsia="Arial" w:hAnsi="Arial"/>
                <w:b w:val="false"/>
                <w:bCs w:val="false"/>
                <w:color w:val="6B1A2B"/>
                <w:sz w:val="20"/>
                <w:szCs w:val="20"/>
              </w:rPr>
              <w:t xml:space="preserve">Non applicable</w:t>
            </w:r>
          </w:p>
        </w:tc>
      </w:tr>
      <w:tr>
        <w:tc>
          <w:tcPr>
            <w:tcW w:type="dxa" w:w="55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tcPr>
          <w:p>
            <w:r>
              <w:rPr>
                <w:rFonts w:ascii="Arial" w:cs="Arial" w:eastAsia="Arial" w:hAnsi="Arial"/>
                <w:b/>
                <w:bCs/>
                <w:color w:val="FFFFFF"/>
                <w:sz w:val="22"/>
                <w:szCs w:val="22"/>
              </w:rPr>
              <w:t xml:space="preserve">TOTAL TTC</w:t>
            </w:r>
          </w:p>
        </w:tc>
        <w:tc>
          <w:tcPr>
            <w:tcW w:type="dxa" w:w="386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tcPr>
          <w:p>
            <w:pPr>
              <w:jc w:val="right"/>
            </w:pPr>
            <w:r>
              <w:rPr>
                <w:rFonts w:ascii="Arial" w:cs="Arial" w:eastAsia="Arial" w:hAnsi="Arial"/>
                <w:b/>
                <w:bCs/>
                <w:color w:val="C9A84C"/>
                <w:sz w:val="24"/>
                <w:szCs w:val="24"/>
              </w:rPr>
              <w:t xml:space="preserve">593 000 FCFA  (~905 €)</w:t>
            </w:r>
          </w:p>
        </w:tc>
      </w:tr>
    </w:tbl>
    <w:p>
      <w:pPr>
        <w:spacing w:after="200" w:before="0"/>
      </w:pPr>
      <w:r>
        <w:t xml:space="preserve"/>
      </w:r>
    </w:p>
    <w:p>
      <w:pPr>
        <w:pStyle w:val="Heading2"/>
        <w:spacing w:after="120" w:before="280"/>
      </w:pPr>
      <w:r>
        <w:rPr>
          <w:rFonts w:ascii="Arial" w:cs="Arial" w:eastAsia="Arial" w:hAnsi="Arial"/>
          <w:b/>
          <w:bCs/>
          <w:color w:val="6B1A2B"/>
          <w:sz w:val="26"/>
          <w:szCs w:val="26"/>
        </w:rPr>
        <w:t xml:space="preserve">6.4 Modalités de paiement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Échéance</w:t>
            </w:r>
          </w:p>
        </w:tc>
        <w:tc>
          <w:tcPr>
            <w:tcW w:type="dxa" w:w="20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Montant</w:t>
            </w:r>
          </w:p>
        </w:tc>
        <w:tc>
          <w:tcPr>
            <w:tcW w:type="dxa" w:w="28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Condition</w:t>
            </w:r>
          </w:p>
        </w:tc>
        <w:tc>
          <w:tcPr>
            <w:tcW w:type="dxa" w:w="276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Moyen accepté</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Acompte (50%)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296 500 FCFA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Dès signature du devis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Mobile Money, virement, espèces</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Solde (50%)</w:t>
            </w:r>
          </w:p>
        </w:tc>
        <w:tc>
          <w:tcPr>
            <w:tcW w:type="dxa" w:w="20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296 500 FCFA</w:t>
            </w:r>
          </w:p>
        </w:tc>
        <w:tc>
          <w:tcPr>
            <w:tcW w:type="dxa" w:w="2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Livraison du site en ligne</w:t>
            </w:r>
          </w:p>
        </w:tc>
        <w:tc>
          <w:tcPr>
            <w:tcW w:type="dxa" w:w="27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Mobile Money, virement, espèces</w:t>
            </w:r>
          </w:p>
        </w:tc>
      </w:tr>
    </w:tbl>
    <w:p>
      <w:pPr>
        <w:spacing w:after="100" w:before="0"/>
      </w:pPr>
      <w:r>
        <w:t xml:space="preserve"/>
      </w:r>
    </w:p>
    <w:p>
      <w:pPr>
        <w:spacing w:after="100" w:before="60"/>
      </w:pPr>
      <w:r>
        <w:rPr>
          <w:rFonts w:ascii="Arial" w:cs="Arial" w:eastAsia="Arial" w:hAnsi="Arial"/>
          <w:color w:val="1A1A1A"/>
          <w:sz w:val="22"/>
          <w:szCs w:val="22"/>
        </w:rPr>
        <w:t xml:space="preserve">Moyens de paiement acceptés : Flooz, T-Money, Wave, Orange Money, virement bancaire, espèces.</w:t>
      </w:r>
    </w:p>
    <w:p>
      <w:pPr>
        <w:spacing w:after="200" w:before="0"/>
      </w:pPr>
      <w:r>
        <w:t xml:space="preserve"/>
      </w:r>
    </w:p>
    <w:p>
      <w:pPr>
        <w:pStyle w:val="Heading2"/>
        <w:spacing w:after="120" w:before="280"/>
      </w:pPr>
      <w:r>
        <w:rPr>
          <w:rFonts w:ascii="Arial" w:cs="Arial" w:eastAsia="Arial" w:hAnsi="Arial"/>
          <w:b/>
          <w:bCs/>
          <w:color w:val="6B1A2B"/>
          <w:sz w:val="26"/>
          <w:szCs w:val="26"/>
        </w:rPr>
        <w:t xml:space="preserve">6.5 Validité et conditions</w:t>
      </w:r>
    </w:p>
    <w:p>
      <w:pPr>
        <w:pStyle w:val="ListParagraph"/>
        <w:numPr>
          <w:ilvl w:val="0"/>
          <w:numId w:val="2"/>
        </w:numPr>
        <w:spacing w:after="60" w:before="40"/>
      </w:pPr>
      <w:r>
        <w:rPr>
          <w:rFonts w:ascii="Arial" w:cs="Arial" w:eastAsia="Arial" w:hAnsi="Arial"/>
          <w:color w:val="1A1A1A"/>
          <w:sz w:val="21"/>
          <w:szCs w:val="21"/>
        </w:rPr>
        <w:t xml:space="preserve">Devis valable 30 jours à compter du 15 mai 2026 (soit jusqu'au 14 juin 2026)</w:t>
      </w:r>
    </w:p>
    <w:p>
      <w:pPr>
        <w:pStyle w:val="ListParagraph"/>
        <w:numPr>
          <w:ilvl w:val="0"/>
          <w:numId w:val="2"/>
        </w:numPr>
        <w:spacing w:after="60" w:before="40"/>
      </w:pPr>
      <w:r>
        <w:rPr>
          <w:rFonts w:ascii="Arial" w:cs="Arial" w:eastAsia="Arial" w:hAnsi="Arial"/>
          <w:color w:val="1A1A1A"/>
          <w:sz w:val="21"/>
          <w:szCs w:val="21"/>
        </w:rPr>
        <w:t xml:space="preserve">Les droits sur le site sont intégralement transférés au client après règlement complet</w:t>
      </w:r>
    </w:p>
    <w:p>
      <w:pPr>
        <w:pStyle w:val="ListParagraph"/>
        <w:numPr>
          <w:ilvl w:val="0"/>
          <w:numId w:val="2"/>
        </w:numPr>
        <w:spacing w:after="60" w:before="40"/>
      </w:pPr>
      <w:r>
        <w:rPr>
          <w:rFonts w:ascii="Arial" w:cs="Arial" w:eastAsia="Arial" w:hAnsi="Arial"/>
          <w:color w:val="1A1A1A"/>
          <w:sz w:val="21"/>
          <w:szCs w:val="21"/>
        </w:rPr>
        <w:t xml:space="preserve">Tout développement supplémentaire hors périmètre fera l'objet d'un avenant tarifaire</w:t>
      </w:r>
    </w:p>
    <w:p>
      <w:pPr>
        <w:pStyle w:val="ListParagraph"/>
        <w:numPr>
          <w:ilvl w:val="0"/>
          <w:numId w:val="2"/>
        </w:numPr>
        <w:spacing w:after="60" w:before="40"/>
      </w:pPr>
      <w:r>
        <w:rPr>
          <w:rFonts w:ascii="Arial" w:cs="Arial" w:eastAsia="Arial" w:hAnsi="Arial"/>
          <w:color w:val="1A1A1A"/>
          <w:sz w:val="21"/>
          <w:szCs w:val="21"/>
        </w:rPr>
        <w:t xml:space="preserve">Les contenus (textes, photos, logo, PDF) sont à fournir par le client</w:t>
      </w:r>
    </w:p>
    <w:p>
      <w:pPr>
        <w:spacing w:after="200" w:before="0"/>
      </w:pPr>
      <w:r>
        <w:t xml:space="preserve"/>
      </w:r>
    </w:p>
    <w:p>
      <w:r>
        <w:br w:type="page"/>
      </w:r>
    </w:p>
    <w:p>
      <w:pPr>
        <w:pStyle w:val="Heading1"/>
        <w:pBdr>
          <w:bottom w:val="single" w:color="C9A84C" w:sz="4" w:space="6"/>
        </w:pBdr>
        <w:spacing w:after="160" w:before="400"/>
      </w:pPr>
      <w:r>
        <w:rPr>
          <w:rFonts w:ascii="Arial" w:cs="Arial" w:eastAsia="Arial" w:hAnsi="Arial"/>
          <w:b/>
          <w:bCs/>
          <w:color w:val="4D0F1C"/>
          <w:sz w:val="32"/>
          <w:szCs w:val="32"/>
        </w:rPr>
        <w:t xml:space="preserve">7. Livrables &amp; propriété intellectuelle</w:t>
      </w:r>
    </w:p>
    <w:p>
      <w:pPr>
        <w:pStyle w:val="Heading2"/>
        <w:spacing w:after="120" w:before="280"/>
      </w:pPr>
      <w:r>
        <w:rPr>
          <w:rFonts w:ascii="Arial" w:cs="Arial" w:eastAsia="Arial" w:hAnsi="Arial"/>
          <w:b/>
          <w:bCs/>
          <w:color w:val="6B1A2B"/>
          <w:sz w:val="26"/>
          <w:szCs w:val="26"/>
        </w:rPr>
        <w:t xml:space="preserve">7.1 Livrables fournis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Livrable</w:t>
            </w:r>
          </w:p>
        </w:tc>
        <w:tc>
          <w:tcPr>
            <w:tcW w:type="dxa" w:w="280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Format</w:t>
            </w:r>
          </w:p>
        </w:tc>
        <w:tc>
          <w:tcPr>
            <w:tcW w:type="dxa" w:w="2760"/>
            <w:tcBorders>
              <w:top w:val="single" w:color="4D0F1C" w:sz="1"/>
              <w:left w:val="single" w:color="4D0F1C" w:sz="1"/>
              <w:bottom w:val="single" w:color="4D0F1C" w:sz="1"/>
              <w:right w:val="single" w:color="4D0F1C" w:sz="1"/>
            </w:tcBorders>
            <w:shd w:fill="4D0F1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Inclus</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Code source complet du site (16 pages)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Dossier ZIP (HTML/CSS/JS)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Oui</w:t>
            </w:r>
          </w:p>
        </w:tc>
      </w:tr>
      <w:tr>
        <w:tc>
          <w:tcPr>
            <w:tcW w:type="dxa" w:w="3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Site mis en ligne sur domaine client</w:t>
            </w:r>
          </w:p>
        </w:tc>
        <w:tc>
          <w:tcPr>
            <w:tcW w:type="dxa" w:w="2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URL publique HTTPS</w:t>
            </w:r>
          </w:p>
        </w:tc>
        <w:tc>
          <w:tcPr>
            <w:tcW w:type="dxa" w:w="27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Oui</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Accès FTP / cPanel hébergement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Identifiants sécurisés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Oui</w:t>
            </w:r>
          </w:p>
        </w:tc>
      </w:tr>
      <w:tr>
        <w:tc>
          <w:tcPr>
            <w:tcW w:type="dxa" w:w="3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Code d'accès administration (historique devis)</w:t>
            </w:r>
          </w:p>
        </w:tc>
        <w:tc>
          <w:tcPr>
            <w:tcW w:type="dxa" w:w="2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Confidentiel — livré en main propre</w:t>
            </w:r>
          </w:p>
        </w:tc>
        <w:tc>
          <w:tcPr>
            <w:tcW w:type="dxa" w:w="27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Oui</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Documentation utilisation simplifiée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PDF</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Oui</w:t>
            </w:r>
          </w:p>
        </w:tc>
      </w:tr>
      <w:tr>
        <w:tc>
          <w:tcPr>
            <w:tcW w:type="dxa" w:w="3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Session de formation à la prise en main</w:t>
            </w:r>
          </w:p>
        </w:tc>
        <w:tc>
          <w:tcPr>
            <w:tcW w:type="dxa" w:w="280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1h par WhatsApp/appel</w:t>
            </w:r>
          </w:p>
        </w:tc>
        <w:tc>
          <w:tcPr>
            <w:tcW w:type="dxa" w:w="2760"/>
            <w:tcBorders>
              <w:top w:val="single" w:color="DDDDDD" w:sz="1"/>
              <w:left w:val="single" w:color="DDDDDD" w:sz="1"/>
              <w:bottom w:val="single" w:color="DDDDDD" w:sz="1"/>
              <w:right w:val="single" w:color="DDDDDD" w:sz="1"/>
            </w:tcBorders>
            <w:shd w:fill="F2F2F2" w:val="clear"/>
            <w:tcMar>
              <w:top w:type="dxa" w:w="80"/>
              <w:left w:type="dxa" w:w="140"/>
              <w:bottom w:type="dxa" w:w="80"/>
              <w:right w:type="dxa" w:w="140"/>
            </w:tcMar>
          </w:tcPr>
          <w:p>
            <w:r>
              <w:rPr>
                <w:rFonts w:ascii="Arial" w:cs="Arial" w:eastAsia="Arial" w:hAnsi="Arial"/>
                <w:color w:val="1A1A1A"/>
                <w:sz w:val="20"/>
                <w:szCs w:val="20"/>
              </w:rPr>
              <w:t xml:space="preserve">Oui</w:t>
            </w:r>
          </w:p>
        </w:tc>
      </w:tr>
    </w:tbl>
    <w:p>
      <w:pPr>
        <w:spacing w:after="200" w:before="0"/>
      </w:pPr>
      <w:r>
        <w:t xml:space="preserve"/>
      </w:r>
    </w:p>
    <w:p>
      <w:pPr>
        <w:pStyle w:val="Heading2"/>
        <w:spacing w:after="120" w:before="280"/>
      </w:pPr>
      <w:r>
        <w:rPr>
          <w:rFonts w:ascii="Arial" w:cs="Arial" w:eastAsia="Arial" w:hAnsi="Arial"/>
          <w:b/>
          <w:bCs/>
          <w:color w:val="6B1A2B"/>
          <w:sz w:val="26"/>
          <w:szCs w:val="26"/>
        </w:rPr>
        <w:t xml:space="preserve">7.2 Propriété intellectuelle</w:t>
      </w:r>
    </w:p>
    <w:p>
      <w:pPr>
        <w:spacing w:after="100" w:before="60"/>
      </w:pPr>
      <w:r>
        <w:rPr>
          <w:rFonts w:ascii="Arial" w:cs="Arial" w:eastAsia="Arial" w:hAnsi="Arial"/>
          <w:color w:val="1A1A1A"/>
          <w:sz w:val="22"/>
          <w:szCs w:val="22"/>
        </w:rPr>
        <w:t xml:space="preserve">Après règlement intégral du montant du devis, le client Africa Wine Food devient propriétaire exclusif du code source, du design et de l'ensemble des éléments créés spécifiquement pour ce projet. Les bibliothèques open-source utilisées (Google Fonts, Leaflet.js) restent soumises à leurs licences respectives.</w:t>
      </w:r>
    </w:p>
    <w:p>
      <w:pPr>
        <w:spacing w:after="200" w:before="0"/>
      </w:pPr>
      <w:r>
        <w:t xml:space="preserve"/>
      </w:r>
    </w:p>
    <w:p>
      <w:r>
        <w:br w:type="page"/>
      </w:r>
    </w:p>
    <w:p>
      <w:pPr>
        <w:pStyle w:val="Heading1"/>
        <w:pBdr>
          <w:bottom w:val="single" w:color="C9A84C" w:sz="4" w:space="6"/>
        </w:pBdr>
        <w:spacing w:after="160" w:before="400"/>
      </w:pPr>
      <w:r>
        <w:rPr>
          <w:rFonts w:ascii="Arial" w:cs="Arial" w:eastAsia="Arial" w:hAnsi="Arial"/>
          <w:b/>
          <w:bCs/>
          <w:color w:val="4D0F1C"/>
          <w:sz w:val="32"/>
          <w:szCs w:val="32"/>
        </w:rPr>
        <w:t xml:space="preserve">8. Bon pour accord</w:t>
      </w:r>
    </w:p>
    <w:p>
      <w:pPr>
        <w:spacing w:after="100" w:before="60"/>
      </w:pPr>
      <w:r>
        <w:rPr>
          <w:rFonts w:ascii="Arial" w:cs="Arial" w:eastAsia="Arial" w:hAnsi="Arial"/>
          <w:color w:val="1A1A1A"/>
          <w:sz w:val="22"/>
          <w:szCs w:val="22"/>
        </w:rPr>
        <w:t xml:space="preserve">Les deux parties, après lecture et acceptation de l'intégralité des clauses du présent cahier des charges, certifient leur accord par leur signature.</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4D0F1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LE PRESTATAIRE</w:t>
            </w:r>
          </w:p>
        </w:tc>
        <w:tc>
          <w:tcPr>
            <w:tcW w:type="dxa" w:w="4680"/>
            <w:tcBorders>
              <w:top w:val="none" w:color="FFFFFF" w:sz="0"/>
              <w:left w:val="none" w:color="FFFFFF" w:sz="0"/>
              <w:bottom w:val="none" w:color="FFFFFF" w:sz="0"/>
              <w:right w:val="none" w:color="FFFFFF" w:sz="0"/>
            </w:tcBorders>
            <w:shd w:fill="4D0F1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LE CLIENT</w:t>
            </w:r>
          </w:p>
        </w:tc>
      </w:tr>
      <w:tr>
        <w:tc>
          <w:tcPr>
            <w:tcW w:type="dxa" w:w="4680"/>
            <w:tcBorders>
              <w:top w:val="single" w:color="DDDDDD" w:sz="1"/>
              <w:left w:val="single" w:color="DDDDDD" w:sz="1"/>
              <w:bottom w:val="single" w:color="DDDDDD" w:sz="1"/>
              <w:right w:val="single" w:color="DDDDDD" w:sz="1"/>
            </w:tcBorders>
            <w:shd w:fill="F5EDE0" w:val="clear"/>
            <w:tcMar>
              <w:top w:type="dxa" w:w="200"/>
              <w:left w:type="dxa" w:w="160"/>
              <w:bottom w:type="dxa" w:w="200"/>
              <w:right w:type="dxa" w:w="160"/>
            </w:tcMar>
          </w:tcPr>
          <w:p>
            <w:pPr>
              <w:spacing w:after="80" w:before="0"/>
            </w:pPr>
            <w:r>
              <w:rPr>
                <w:rFonts w:ascii="Arial" w:cs="Arial" w:eastAsia="Arial" w:hAnsi="Arial"/>
                <w:color w:val="1A1A1A"/>
                <w:sz w:val="20"/>
                <w:szCs w:val="20"/>
              </w:rPr>
              <w:t xml:space="preserve">Nom : ___________________________</w:t>
            </w:r>
          </w:p>
          <w:p>
            <w:pPr>
              <w:spacing w:after="80" w:before="0"/>
            </w:pPr>
            <w:r>
              <w:rPr>
                <w:rFonts w:ascii="Arial" w:cs="Arial" w:eastAsia="Arial" w:hAnsi="Arial"/>
                <w:color w:val="1A1A1A"/>
                <w:sz w:val="20"/>
                <w:szCs w:val="20"/>
              </w:rPr>
              <w:t xml:space="preserve">Date : ___________________________</w:t>
            </w:r>
          </w:p>
          <w:p>
            <w:pPr>
              <w:spacing w:after="0" w:before="300"/>
            </w:pPr>
            <w:r>
              <w:rPr>
                <w:rFonts w:ascii="Arial" w:cs="Arial" w:eastAsia="Arial" w:hAnsi="Arial"/>
                <w:color w:val="1A1A1A"/>
                <w:sz w:val="20"/>
                <w:szCs w:val="20"/>
              </w:rPr>
              <w:t xml:space="preserve">Signature :</w:t>
            </w:r>
          </w:p>
          <w:p>
            <w:pPr>
              <w:spacing w:after="300" w:before="0"/>
            </w:pPr>
            <w:r>
              <w:t xml:space="preserve"/>
            </w:r>
          </w:p>
        </w:tc>
        <w:tc>
          <w:tcPr>
            <w:tcW w:type="dxa" w:w="4680"/>
            <w:tcBorders>
              <w:top w:val="single" w:color="DDDDDD" w:sz="1"/>
              <w:left w:val="single" w:color="DDDDDD" w:sz="1"/>
              <w:bottom w:val="single" w:color="DDDDDD" w:sz="1"/>
              <w:right w:val="single" w:color="DDDDDD" w:sz="1"/>
            </w:tcBorders>
            <w:shd w:fill="FFFFFF" w:val="clear"/>
            <w:tcMar>
              <w:top w:type="dxa" w:w="200"/>
              <w:left w:type="dxa" w:w="160"/>
              <w:bottom w:type="dxa" w:w="200"/>
              <w:right w:type="dxa" w:w="160"/>
            </w:tcMar>
          </w:tcPr>
          <w:p>
            <w:pPr>
              <w:spacing w:after="80" w:before="0"/>
            </w:pPr>
            <w:r>
              <w:rPr>
                <w:rFonts w:ascii="Arial" w:cs="Arial" w:eastAsia="Arial" w:hAnsi="Arial"/>
                <w:color w:val="1A1A1A"/>
                <w:sz w:val="20"/>
                <w:szCs w:val="20"/>
              </w:rPr>
              <w:t xml:space="preserve">Nom : ___________________________</w:t>
            </w:r>
          </w:p>
          <w:p>
            <w:pPr>
              <w:spacing w:after="80" w:before="0"/>
            </w:pPr>
            <w:r>
              <w:rPr>
                <w:rFonts w:ascii="Arial" w:cs="Arial" w:eastAsia="Arial" w:hAnsi="Arial"/>
                <w:color w:val="1A1A1A"/>
                <w:sz w:val="20"/>
                <w:szCs w:val="20"/>
              </w:rPr>
              <w:t xml:space="preserve">Date : ___________________________</w:t>
            </w:r>
          </w:p>
          <w:p>
            <w:pPr>
              <w:spacing w:after="0" w:before="300"/>
            </w:pPr>
            <w:r>
              <w:rPr>
                <w:rFonts w:ascii="Arial" w:cs="Arial" w:eastAsia="Arial" w:hAnsi="Arial"/>
                <w:color w:val="1A1A1A"/>
                <w:sz w:val="20"/>
                <w:szCs w:val="20"/>
              </w:rPr>
              <w:t xml:space="preserve">Signature + Cachet :</w:t>
            </w:r>
          </w:p>
          <w:p>
            <w:pPr>
              <w:spacing w:after="300" w:before="0"/>
            </w:pPr>
            <w:r>
              <w:t xml:space="preserve"/>
            </w:r>
          </w:p>
        </w:tc>
      </w:tr>
    </w:tbl>
    <w:p>
      <w:pPr>
        <w:spacing w:after="200" w:before="0"/>
      </w:pPr>
      <w:r>
        <w:t xml:space="preserve"/>
      </w:r>
    </w:p>
    <w:p>
      <w:pPr>
        <w:jc w:val="center"/>
      </w:pPr>
      <w:r>
        <w:rPr>
          <w:rFonts w:ascii="Georgia" w:cs="Georgia" w:eastAsia="Georgia" w:hAnsi="Georgia"/>
          <w:i/>
          <w:iCs/>
          <w:color w:val="7A7069"/>
          <w:sz w:val="20"/>
          <w:szCs w:val="20"/>
        </w:rPr>
        <w:t xml:space="preserve">Africa Wine Food — L'excellence viticole au cœur de l'Afrique</w:t>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rFonts w:ascii="Arial" w:cs="Arial" w:eastAsia="Arial" w:hAnsi="Arial"/>
        <w:color w:val="7A7069"/>
        <w:sz w:val="16"/>
        <w:szCs w:val="16"/>
      </w:rPr>
      <w:t xml:space="preserve">Document confidentiel — Mai 2026</w:t>
    </w:r>
    <w:r>
      <w:rPr>
        <w:rFonts w:ascii="Arial" w:cs="Arial" w:eastAsia="Arial" w:hAnsi="Arial"/>
        <w:color w:val="7A7069"/>
        <w:sz w:val="16"/>
        <w:szCs w:val="16"/>
      </w:rPr>
      <w:t xml:space="preserve">	Page </w:t>
    </w:r>
    <w:r>
      <w:rPr>
        <w:rFonts w:ascii="Arial" w:cs="Arial" w:eastAsia="Arial" w:hAnsi="Arial"/>
        <w:color w:val="7A70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rFonts w:ascii="Arial" w:cs="Arial" w:eastAsia="Arial" w:hAnsi="Arial"/>
        <w:color w:val="7A7069"/>
        <w:sz w:val="18"/>
        <w:szCs w:val="18"/>
      </w:rPr>
      <w:t xml:space="preserve">CAHIER DES CHARGES DÉTAILLÉ — SITE VITRINE PREMIUM</w:t>
    </w:r>
    <w:r>
      <w:rPr>
        <w:rFonts w:ascii="Arial" w:cs="Arial" w:eastAsia="Arial" w:hAnsi="Arial"/>
      </w:rPr>
      <w:t xml:space="preserve">	</w:t>
    </w:r>
    <w:r>
      <w:rPr>
        <w:rFonts w:ascii="Arial" w:cs="Arial" w:eastAsia="Arial" w:hAnsi="Arial"/>
        <w:b/>
        <w:bCs/>
        <w:color w:val="4D0F1C"/>
        <w:sz w:val="18"/>
        <w:szCs w:val="18"/>
      </w:rPr>
      <w:t xml:space="preserve">Africa Wine Food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4D0F1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6B1A2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2026-05-15T00:50:30.399Z</dcterms:created>
  <dcterms:modified xsi:type="dcterms:W3CDTF">2026-05-15T00:50:30.400Z</dcterms:modified>
</cp:coreProperties>
</file>

<file path=docProps/custom.xml><?xml version="1.0" encoding="utf-8"?>
<Properties xmlns="http://schemas.openxmlformats.org/officeDocument/2006/custom-properties" xmlns:vt="http://schemas.openxmlformats.org/officeDocument/2006/docPropsVTypes"/>
</file>