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tienes la tabla con todos los analitos correspondientes 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C1 (407501)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aparecen en las imágenes, sin repetir y con sus respectivos valores mínimo (C. Mín -2SD) y máximo (C. Máx +2SD):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Método / Analito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C. Mín (-2SD)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C. Máx (+2SD)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ACP3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ALBUMINA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ALK-POINT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ALT-POINT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AMONIO-POIN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AMY-POIN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AST-POINT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BUN 2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BUN 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CALCI AR-POIN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CALCI CPC-POIN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CARBO-POIN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CHOLE-POIN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149.2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CKMB2-POINT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CK-MB-POIN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COLESTEROL 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CPK-POINT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CREATININA WINER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CREATININA WINER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creatinina winerlab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CREAT-POINT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 BIL-POIN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FOSF ACID-POINT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FRUCT-POIN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GGT-POIN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61.8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GLUCO HEXO-POIN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GLUCO OXIDASA-POIN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102.6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GLUCOSA OXIDASA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GLUTAMATO 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HBA1C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HDL COL-POIN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IRON-POIN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51.6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LACTATO-POIN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LDH-POIN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148.2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LDL COL-POIN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LIPASA-POIN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MG POIN 1R.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MG WIENER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MG-POIN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MG-POINT 1R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MICROPROT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PHOSP-POIN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 PRO-POIN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TBILI-POIN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trigliceridos 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TRIG-POIN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URICO 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URICO-POINT 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5.88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