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Aquí tienes la tabla con todos los analitos correspondientes 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 C2 (315001)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aparecen en las imágenes, sin repetir y con sus respectivos valores mínimo (C. Mín -2SD) y máximo (C. Máx +2SD):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Método / Analito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C. Mín (-2SD)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C. Máx (+2SD)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ACP3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ALBUMINA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ALK-POINT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ALT-POINT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AMONIO-POIN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AMY-POIN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AST-POINT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BUN 2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BUN POIN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CALCI AR-POIN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CALCI CPC-POIN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CARBO-POIN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CHOLE-POIN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CKMB2-POINT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CK-MB-POIN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COLESTEROL POINT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CPK-POINT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CREATININA WINER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5.77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CREATININA WINER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creatinina winerlab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CREAT-POINT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5.77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 BIL-POIN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FOSF ACID-POINT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FRUCT-POIN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GGT-POIN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GLUCO HEXO-POIN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GLUCO OXIDASA-POIN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GLUCOSA OXIDASA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GLUTAMATO DES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HBA1C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HDL COL-POIN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IRON-POIN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LACTATO-POIN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LDH-POIN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LDL COL-POIN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LIPASA-POIN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MG POIN 1R.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MG WIENER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MG-POIN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MG-POINT 1R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MICROPROT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PHOSP-POIN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 PRO-POIN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TBILI-POIN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trigliceridos point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TRIG-POIN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URICO POINT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URICO-POINT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7.8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