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20964A08">
      <w:pPr>
        <w:pStyle w:val="Title"/>
        <w:pBdr>
          <w:bottom w:val="none" w:sz="0" w:space="0" w:color="auto"/>
        </w:pBd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8240" behindDoc="0" locked="0" layoutInCell="0" allowOverlap="1">
            <wp:simplePos x="0" y="0"/>
            <wp:positionH relativeFrom="column">
              <wp:posOffset>3575050</wp:posOffset>
            </wp:positionH>
            <wp:positionV relativeFrom="paragraph">
              <wp:posOffset>-247650</wp:posOffset>
            </wp:positionV>
            <wp:extent cx="1397000" cy="552450"/>
            <wp:effectExtent l="0" t="0" r="0" b="0"/>
            <wp:wrapSquare wrapText="bothSides"/>
            <wp:docPr id="1" name="Picture 4" descr="Image result for workd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7173" name="Picture 4" descr="Image result for workday logo"/>
                    <pic:cNvPicPr>
                      <a:picLocks noChangeAspect="1" noChangeArrowheads="1"/>
                    </pic:cNvPicPr>
                  </pic:nvPicPr>
                  <pic:blipFill>
                    <a:blip xmlns:r="http://schemas.openxmlformats.org/officeDocument/2006/relationships" r:embed="rId4"/>
                    <a:stretch>
                      <a:fillRect/>
                    </a:stretch>
                  </pic:blipFill>
                  <pic:spPr>
                    <a:xfrm>
                      <a:off x="0" y="0"/>
                      <a:ext cx="1397000" cy="552450"/>
                    </a:xfrm>
                    <a:prstGeom prst="rect">
                      <a:avLst/>
                    </a:prstGeom>
                  </pic:spPr>
                </pic:pic>
              </a:graphicData>
            </a:graphic>
          </wp:anchor>
        </w:drawing>
      </w:r>
    </w:p>
    <w:p w14:paraId="10C29983">
      <w:pPr>
        <w:pStyle w:val="Title"/>
        <w:pBdr>
          <w:bottom w:val="none" w:sz="0" w:space="0" w:color="auto"/>
        </w:pBdr>
        <w:rPr>
          <w:rFonts w:ascii="Times New Roman" w:hAnsi="Times New Roman" w:cs="Times New Roman"/>
          <w:sz w:val="24"/>
          <w:szCs w:val="24"/>
        </w:rPr>
      </w:pPr>
    </w:p>
    <w:p w14:paraId="4C90943D">
      <w:pPr>
        <w:pStyle w:val="Title"/>
        <w:pBdr>
          <w:bottom w:val="none" w:sz="0" w:space="0" w:color="auto"/>
        </w:pBdr>
        <w:rPr>
          <w:rFonts w:ascii="Times New Roman" w:hAnsi="Times New Roman" w:cs="Times New Roman"/>
          <w:sz w:val="24"/>
          <w:szCs w:val="24"/>
        </w:rPr>
      </w:pPr>
      <w:r>
        <w:rPr>
          <w:rFonts w:ascii="Times New Roman" w:hAnsi="Times New Roman" w:cs="Times New Roman"/>
          <w:sz w:val="24"/>
          <w:szCs w:val="24"/>
        </w:rPr>
        <w:t>Doddapaneni Dinesh</w:t>
      </w:r>
    </w:p>
    <w:p w14:paraId="5D2259CC">
      <w:pPr>
        <w:pStyle w:val="Title"/>
        <w:pBdr>
          <w:bottom w:val="none" w:sz="0" w:space="0" w:color="auto"/>
        </w:pBdr>
        <w:rPr>
          <w:rFonts w:ascii="Times New Roman" w:hAnsi="Times New Roman" w:cs="Times New Roman"/>
          <w:sz w:val="24"/>
          <w:szCs w:val="24"/>
        </w:rPr>
      </w:pPr>
      <w:r>
        <w:rPr>
          <w:rFonts w:ascii="Times New Roman" w:hAnsi="Times New Roman" w:cs="Times New Roman"/>
          <w:sz w:val="24"/>
          <w:szCs w:val="24"/>
        </w:rPr>
        <w:t>Mobile-9703886210 (doddapaneni2019@gmail.com)</w:t>
      </w:r>
    </w:p>
    <w:p w14:paraId="68038374">
      <w:pPr>
        <w:pStyle w:val="Heading1"/>
        <w:tabs>
          <w:tab w:val="center" w:pos="4968"/>
          <w:tab w:val="left" w:pos="7866"/>
        </w:tabs>
        <w:rPr>
          <w:rFonts w:ascii="Times New Roman" w:hAnsi="Times New Roman" w:cs="Times New Roman"/>
          <w:sz w:val="24"/>
          <w:szCs w:val="24"/>
        </w:rPr>
      </w:pPr>
      <w:r>
        <w:rPr>
          <w:rFonts w:ascii="Times New Roman" w:hAnsi="Times New Roman" w:cs="Times New Roman"/>
          <w:sz w:val="24"/>
          <w:szCs w:val="24"/>
        </w:rPr>
        <w:t xml:space="preserve">  EXPERIENCE SUMMARY:</w:t>
      </w:r>
    </w:p>
    <w:p w14:paraId="0C686C95">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Having around </w:t>
      </w:r>
      <w:r>
        <w:rPr>
          <w:rFonts w:ascii="Times New Roman" w:eastAsia="Times New Roman" w:hAnsi="Times New Roman" w:cs="Times New Roman"/>
          <w:color w:val="000000" w:themeColor="text1"/>
          <w:sz w:val="24"/>
          <w:szCs w:val="24"/>
          <w:lang w:val="en-US"/>
          <w14:textFill>
            <w14:solidFill>
              <w14:schemeClr w14:val="tx1"/>
            </w14:solidFill>
          </w14:textFill>
        </w:rPr>
        <w:t>12</w:t>
      </w:r>
      <w:r>
        <w:rPr>
          <w:rFonts w:ascii="Times New Roman" w:eastAsia="Times New Roman" w:hAnsi="Times New Roman" w:cs="Times New Roman"/>
          <w:color w:val="000000" w:themeColor="text1"/>
          <w:sz w:val="24"/>
          <w:szCs w:val="24"/>
          <w14:textFill>
            <w14:solidFill>
              <w14:schemeClr w14:val="tx1"/>
            </w14:solidFill>
          </w14:textFill>
        </w:rPr>
        <w:t xml:space="preserve"> years of IT Experience in which includes 4</w:t>
      </w:r>
      <w:r>
        <w:rPr>
          <w:rFonts w:ascii="Times New Roman" w:eastAsia="Times New Roman" w:hAnsi="Times New Roman" w:cs="Times New Roman" w:hint="default"/>
          <w:color w:val="000000" w:themeColor="text1"/>
          <w:sz w:val="24"/>
          <w:szCs w:val="24"/>
          <w:lang w:val="en-IN"/>
          <w14:textFill>
            <w14:solidFill>
              <w14:schemeClr w14:val="tx1"/>
            </w14:solidFill>
          </w14:textFill>
        </w:rPr>
        <w:t>.5</w:t>
      </w:r>
      <w:r>
        <w:rPr>
          <w:rFonts w:ascii="Times New Roman" w:eastAsia="Times New Roman" w:hAnsi="Times New Roman" w:cs="Times New Roman"/>
          <w:color w:val="000000" w:themeColor="text1"/>
          <w:sz w:val="24"/>
          <w:szCs w:val="24"/>
          <w14:textFill>
            <w14:solidFill>
              <w14:schemeClr w14:val="tx1"/>
            </w14:solidFill>
          </w14:textFill>
        </w:rPr>
        <w:t xml:space="preserve"> years of experience in Workday HCM Integration, Reporting and development of workday Integration systems. </w:t>
      </w:r>
    </w:p>
    <w:p w14:paraId="1BCA3391">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Proficient in setting up/working for modules like HCM core, Compensation, Payroll, Workday security and Reports.</w:t>
      </w:r>
    </w:p>
    <w:p w14:paraId="4FBA1A72">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Developed and maintained custom-report types (Advanced, Matrix) using report writer tool.</w:t>
      </w:r>
    </w:p>
    <w:p w14:paraId="671DC7CA">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Experience in creating Job Profiles, Job Families and Job Family Groups.</w:t>
      </w:r>
    </w:p>
    <w:p w14:paraId="14DB5C7C">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Experience in creating Search &amp; nBox repots.</w:t>
      </w:r>
    </w:p>
    <w:p w14:paraId="0724A9F2">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Hands on experience in inbound/ outbound integrations using core connector, Workday studio, managing business processes, working with EIB, report writer.</w:t>
      </w:r>
    </w:p>
    <w:p w14:paraId="32F5514B">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Experience of working in Production support model.</w:t>
      </w:r>
    </w:p>
    <w:p w14:paraId="7D50C6CB">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Expertise in developing Payroll interfaces using PICOF with the help of Workday Studio and Document Transformation to meet client’s complex payroll requirements.</w:t>
      </w:r>
    </w:p>
    <w:p w14:paraId="4B702C23">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Developed analytics dashboards, scorecards utilizing data sources to provide actionable reporting and analysis</w:t>
      </w:r>
    </w:p>
    <w:p w14:paraId="297CDD8A">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Developed Several Complex Integrations using Workday CCW and EIB.</w:t>
      </w:r>
    </w:p>
    <w:p w14:paraId="67C4C5E1">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Worked on business process configurations, modifications and troubleshooting issues.</w:t>
      </w:r>
    </w:p>
    <w:p w14:paraId="622CF04B">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Having good knowledge on Workday Security.</w:t>
      </w:r>
    </w:p>
    <w:p w14:paraId="684E39AA">
      <w:pPr>
        <w:shd w:val="clear" w:color="auto" w:fill="FDFDFD"/>
        <w:spacing w:before="0" w:after="0"/>
        <w:ind w:left="900" w:firstLine="0"/>
        <w:jc w:val="both"/>
        <w:rPr>
          <w:rFonts w:ascii="Times New Roman" w:eastAsia="Times New Roman" w:hAnsi="Times New Roman" w:cs="Times New Roman"/>
          <w:color w:val="000000" w:themeColor="text1"/>
          <w:sz w:val="24"/>
          <w:szCs w:val="24"/>
          <w14:textFill>
            <w14:solidFill>
              <w14:schemeClr w14:val="tx1"/>
            </w14:solidFill>
          </w14:textFill>
        </w:rPr>
      </w:pPr>
    </w:p>
    <w:p w14:paraId="4ACB65BF">
      <w:pPr>
        <w:pStyle w:val="Heading1"/>
        <w:rPr>
          <w:rFonts w:ascii="Times New Roman" w:hAnsi="Times New Roman" w:cs="Times New Roman"/>
          <w:sz w:val="24"/>
          <w:szCs w:val="24"/>
        </w:rPr>
      </w:pPr>
      <w:r>
        <w:rPr>
          <w:rFonts w:ascii="Times New Roman" w:hAnsi="Times New Roman" w:cs="Times New Roman"/>
          <w:sz w:val="24"/>
          <w:szCs w:val="24"/>
        </w:rPr>
        <w:t>Technical – Skills:</w:t>
      </w:r>
    </w:p>
    <w:p w14:paraId="68D41C22">
      <w:pPr>
        <w:pStyle w:val="Heading1"/>
        <w:rPr>
          <w:rFonts w:ascii="Times New Roman" w:hAnsi="Times New Roman" w:cs="Times New Roman"/>
          <w:sz w:val="24"/>
          <w:szCs w:val="24"/>
        </w:rPr>
      </w:pPr>
    </w:p>
    <w:tbl>
      <w:tblPr>
        <w:tblStyle w:val="TableNormal"/>
        <w:tblW w:w="10261" w:type="dxa"/>
        <w:tblInd w:w="0" w:type="dxa"/>
        <w:tblLayout w:type="fixed"/>
        <w:tblCellMar>
          <w:top w:w="0" w:type="dxa"/>
          <w:left w:w="108" w:type="dxa"/>
          <w:bottom w:w="0" w:type="dxa"/>
          <w:right w:w="108" w:type="dxa"/>
        </w:tblCellMar>
      </w:tblPr>
      <w:tblGrid>
        <w:gridCol w:w="2931"/>
        <w:gridCol w:w="7330"/>
      </w:tblGrid>
      <w:tr w14:paraId="087817FE">
        <w:tblPrEx>
          <w:tblW w:w="10261" w:type="dxa"/>
          <w:tblInd w:w="0" w:type="dxa"/>
          <w:tblLayout w:type="fixed"/>
          <w:tblCellMar>
            <w:top w:w="0" w:type="dxa"/>
            <w:left w:w="108" w:type="dxa"/>
            <w:bottom w:w="0" w:type="dxa"/>
            <w:right w:w="108" w:type="dxa"/>
          </w:tblCellMar>
        </w:tblPrEx>
        <w:trPr>
          <w:trHeight w:val="904"/>
        </w:trPr>
        <w:tc>
          <w:tcPr>
            <w:tcW w:w="293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BD75EC">
            <w:pPr>
              <w:pStyle w:val="NormalJustified"/>
              <w:widowControl w:val="0"/>
              <w:spacing w:before="0" w:after="0"/>
              <w:jc w:val="both"/>
              <w:rPr>
                <w:u w:val="single"/>
              </w:rPr>
            </w:pPr>
            <w:r>
              <w:rPr>
                <w:b w:val="0"/>
                <w:bCs w:val="0"/>
                <w:color w:val="000000" w:themeColor="text1"/>
                <w:kern w:val="0"/>
                <w:lang w:eastAsia="ja-JP"/>
                <w14:textFill>
                  <w14:solidFill>
                    <w14:schemeClr w14:val="tx1"/>
                  </w14:solidFill>
                </w14:textFill>
              </w:rPr>
              <w:t>Workday Skills</w:t>
            </w:r>
          </w:p>
        </w:tc>
        <w:tc>
          <w:tcPr>
            <w:tcW w:w="7329" w:type="dxa"/>
            <w:tcBorders>
              <w:top w:val="single" w:sz="4" w:space="0" w:color="000000"/>
              <w:left w:val="single" w:sz="4" w:space="0" w:color="000000"/>
              <w:bottom w:val="single" w:sz="4" w:space="0" w:color="000000"/>
              <w:right w:val="single" w:sz="4" w:space="0" w:color="000000"/>
            </w:tcBorders>
          </w:tcPr>
          <w:p w14:paraId="551224E8">
            <w:pPr>
              <w:widowControl/>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kern w:val="0"/>
                <w:sz w:val="24"/>
                <w:szCs w:val="24"/>
                <w14:textFill>
                  <w14:solidFill>
                    <w14:schemeClr w14:val="tx1"/>
                  </w14:solidFill>
                </w14:textFill>
              </w:rPr>
              <w:t>Workday HCM, Workday Advanced Report Writer, Core connectors PICOF, Document Transformation, EIB, Workday Web Services, Workday Security.</w:t>
            </w:r>
          </w:p>
        </w:tc>
      </w:tr>
      <w:tr w14:paraId="07938733">
        <w:tblPrEx>
          <w:tblW w:w="10261" w:type="dxa"/>
          <w:tblInd w:w="0" w:type="dxa"/>
          <w:tblLayout w:type="fixed"/>
          <w:tblCellMar>
            <w:top w:w="0" w:type="dxa"/>
            <w:left w:w="108" w:type="dxa"/>
            <w:bottom w:w="0" w:type="dxa"/>
            <w:right w:w="108" w:type="dxa"/>
          </w:tblCellMar>
        </w:tblPrEx>
        <w:trPr>
          <w:trHeight w:val="608"/>
        </w:trPr>
        <w:tc>
          <w:tcPr>
            <w:tcW w:w="293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028678">
            <w:pPr>
              <w:pStyle w:val="NormalJustified"/>
              <w:widowControl w:val="0"/>
              <w:spacing w:before="0" w:after="0"/>
              <w:jc w:val="both"/>
              <w:rPr>
                <w:b w:val="0"/>
                <w:bCs w:val="0"/>
                <w:color w:val="000000" w:themeColor="text1"/>
                <w:lang w:eastAsia="ja-JP"/>
                <w14:textFill>
                  <w14:solidFill>
                    <w14:schemeClr w14:val="tx1"/>
                  </w14:solidFill>
                </w14:textFill>
              </w:rPr>
            </w:pPr>
            <w:r>
              <w:rPr>
                <w:b w:val="0"/>
                <w:bCs w:val="0"/>
                <w:color w:val="000000" w:themeColor="text1"/>
                <w:kern w:val="0"/>
                <w:lang w:eastAsia="ja-JP"/>
                <w14:textFill>
                  <w14:solidFill>
                    <w14:schemeClr w14:val="tx1"/>
                  </w14:solidFill>
                </w14:textFill>
              </w:rPr>
              <w:t>Operating Skills</w:t>
            </w:r>
          </w:p>
        </w:tc>
        <w:tc>
          <w:tcPr>
            <w:tcW w:w="7329" w:type="dxa"/>
            <w:tcBorders>
              <w:top w:val="single" w:sz="4" w:space="0" w:color="000000"/>
              <w:left w:val="single" w:sz="4" w:space="0" w:color="000000"/>
              <w:bottom w:val="single" w:sz="4" w:space="0" w:color="000000"/>
              <w:right w:val="single" w:sz="4" w:space="0" w:color="000000"/>
            </w:tcBorders>
          </w:tcPr>
          <w:p w14:paraId="0E766212">
            <w:pPr>
              <w:widowControl/>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kern w:val="0"/>
                <w:sz w:val="24"/>
                <w:szCs w:val="24"/>
                <w14:textFill>
                  <w14:solidFill>
                    <w14:schemeClr w14:val="tx1"/>
                  </w14:solidFill>
                </w14:textFill>
              </w:rPr>
              <w:t>Windows 7/8/10</w:t>
            </w:r>
          </w:p>
        </w:tc>
      </w:tr>
      <w:tr w14:paraId="51B566BC">
        <w:tblPrEx>
          <w:tblW w:w="10261" w:type="dxa"/>
          <w:tblInd w:w="0" w:type="dxa"/>
          <w:tblLayout w:type="fixed"/>
          <w:tblCellMar>
            <w:top w:w="0" w:type="dxa"/>
            <w:left w:w="108" w:type="dxa"/>
            <w:bottom w:w="0" w:type="dxa"/>
            <w:right w:w="108" w:type="dxa"/>
          </w:tblCellMar>
        </w:tblPrEx>
        <w:trPr>
          <w:trHeight w:val="318"/>
        </w:trPr>
        <w:tc>
          <w:tcPr>
            <w:tcW w:w="293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F17506">
            <w:pPr>
              <w:pStyle w:val="NormalJustified"/>
              <w:widowControl w:val="0"/>
              <w:spacing w:before="0" w:after="0"/>
              <w:jc w:val="both"/>
              <w:rPr>
                <w:b w:val="0"/>
                <w:bCs w:val="0"/>
                <w:color w:val="000000" w:themeColor="text1"/>
                <w:lang w:eastAsia="ja-JP"/>
                <w14:textFill>
                  <w14:solidFill>
                    <w14:schemeClr w14:val="tx1"/>
                  </w14:solidFill>
                </w14:textFill>
              </w:rPr>
            </w:pPr>
            <w:r>
              <w:rPr>
                <w:b w:val="0"/>
                <w:bCs w:val="0"/>
                <w:color w:val="000000" w:themeColor="text1"/>
                <w:kern w:val="0"/>
                <w:lang w:eastAsia="ja-JP"/>
                <w14:textFill>
                  <w14:solidFill>
                    <w14:schemeClr w14:val="tx1"/>
                  </w14:solidFill>
                </w14:textFill>
              </w:rPr>
              <w:t>Office Skills</w:t>
            </w:r>
          </w:p>
        </w:tc>
        <w:tc>
          <w:tcPr>
            <w:tcW w:w="7329" w:type="dxa"/>
            <w:tcBorders>
              <w:top w:val="single" w:sz="4" w:space="0" w:color="000000"/>
              <w:left w:val="single" w:sz="4" w:space="0" w:color="000000"/>
              <w:bottom w:val="single" w:sz="4" w:space="0" w:color="000000"/>
              <w:right w:val="single" w:sz="4" w:space="0" w:color="000000"/>
            </w:tcBorders>
          </w:tcPr>
          <w:p w14:paraId="3110C389">
            <w:pPr>
              <w:widowControl/>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kern w:val="0"/>
                <w:sz w:val="24"/>
                <w:szCs w:val="24"/>
                <w14:textFill>
                  <w14:solidFill>
                    <w14:schemeClr w14:val="tx1"/>
                  </w14:solidFill>
                </w14:textFill>
              </w:rPr>
              <w:t>MS Excel, Word and Power Point</w:t>
            </w:r>
          </w:p>
        </w:tc>
      </w:tr>
    </w:tbl>
    <w:p w14:paraId="3778F72B">
      <w:pPr>
        <w:pStyle w:val="Heading1"/>
        <w:rPr>
          <w:rFonts w:ascii="Times New Roman" w:hAnsi="Times New Roman" w:cs="Times New Roman"/>
          <w:sz w:val="24"/>
          <w:szCs w:val="24"/>
        </w:rPr>
      </w:pPr>
    </w:p>
    <w:p w14:paraId="2A39089F">
      <w:pPr>
        <w:pStyle w:val="Heading1"/>
        <w:rPr>
          <w:rFonts w:ascii="Times New Roman" w:hAnsi="Times New Roman" w:cs="Times New Roman"/>
          <w:sz w:val="24"/>
          <w:szCs w:val="24"/>
        </w:rPr>
      </w:pPr>
      <w:r>
        <w:rPr>
          <w:rFonts w:ascii="Times New Roman" w:hAnsi="Times New Roman" w:cs="Times New Roman"/>
          <w:sz w:val="24"/>
          <w:szCs w:val="24"/>
        </w:rPr>
        <w:t>Qualification:</w:t>
      </w:r>
    </w:p>
    <w:p w14:paraId="2263A46A">
      <w:pPr>
        <w:pStyle w:val="Heading2"/>
        <w:rPr>
          <w:rFonts w:ascii="Times New Roman" w:hAnsi="Times New Roman" w:cs="Times New Roman"/>
          <w:color w:val="auto"/>
          <w:sz w:val="24"/>
          <w:szCs w:val="24"/>
          <w:u w:val="single"/>
        </w:rPr>
      </w:pPr>
    </w:p>
    <w:p w14:paraId="754F84E9">
      <w:pPr>
        <w:pStyle w:val="ListParagraph"/>
        <w:rPr>
          <w:rFonts w:ascii="Times New Roman" w:hAnsi="Times New Roman" w:cs="Times New Roman"/>
          <w:sz w:val="24"/>
          <w:szCs w:val="24"/>
        </w:rPr>
      </w:pPr>
      <w:r>
        <w:rPr>
          <w:rFonts w:ascii="Times New Roman" w:hAnsi="Times New Roman" w:cs="Times New Roman"/>
          <w:sz w:val="24"/>
          <w:szCs w:val="24"/>
        </w:rPr>
        <w:t>Post Graduation</w:t>
      </w:r>
      <w:r>
        <w:rPr>
          <w:rFonts w:ascii="Times New Roman" w:hAnsi="Times New Roman" w:cs="Times New Roman"/>
          <w:sz w:val="24"/>
          <w:szCs w:val="24"/>
        </w:rPr>
        <w:tab/>
      </w:r>
      <w:r>
        <w:rPr>
          <w:rFonts w:ascii="Times New Roman" w:hAnsi="Times New Roman" w:cs="Times New Roman"/>
          <w:sz w:val="24"/>
          <w:szCs w:val="24"/>
        </w:rPr>
        <w:t>:</w:t>
      </w:r>
      <w:r>
        <w:rPr>
          <w:rFonts w:ascii="Times New Roman" w:eastAsia="Times New Roman" w:hAnsi="Times New Roman" w:cs="Times New Roman"/>
          <w:color w:val="000000" w:themeColor="text1"/>
          <w:sz w:val="24"/>
          <w:szCs w:val="24"/>
          <w:lang w:eastAsia="ja-JP"/>
          <w14:textFill>
            <w14:solidFill>
              <w14:schemeClr w14:val="tx1"/>
            </w14:solidFill>
          </w14:textFill>
        </w:rPr>
        <w:t xml:space="preserve"> Master of business administration</w:t>
      </w:r>
      <w:r>
        <w:rPr>
          <w:rFonts w:ascii="Times New Roman" w:hAnsi="Times New Roman" w:cs="Times New Roman"/>
          <w:sz w:val="24"/>
          <w:szCs w:val="24"/>
        </w:rPr>
        <w:t xml:space="preserve"> (Finance &amp;HR, 2011)</w:t>
      </w:r>
    </w:p>
    <w:p w14:paraId="2A9D0742">
      <w:pPr>
        <w:pStyle w:val="ListParagraph"/>
        <w:ind w:left="2160" w:hanging="1440"/>
        <w:rPr>
          <w:rFonts w:ascii="Times New Roman" w:hAnsi="Times New Roman" w:cs="Times New Roman"/>
          <w:sz w:val="24"/>
          <w:szCs w:val="24"/>
        </w:rPr>
      </w:pPr>
      <w:r>
        <w:rPr>
          <w:rFonts w:ascii="Times New Roman" w:hAnsi="Times New Roman" w:cs="Times New Roman"/>
          <w:sz w:val="24"/>
          <w:szCs w:val="24"/>
        </w:rPr>
        <w:t>University</w:t>
      </w:r>
      <w:r>
        <w:rPr>
          <w:rFonts w:ascii="Times New Roman" w:hAnsi="Times New Roman" w:cs="Times New Roman"/>
          <w:sz w:val="24"/>
          <w:szCs w:val="24"/>
        </w:rPr>
        <w:tab/>
      </w:r>
      <w:r>
        <w:rPr>
          <w:rFonts w:ascii="Times New Roman" w:hAnsi="Times New Roman" w:cs="Times New Roman"/>
          <w:sz w:val="24"/>
          <w:szCs w:val="24"/>
        </w:rPr>
        <w:t xml:space="preserve">            :JNTU University (Kakinada).</w:t>
      </w:r>
    </w:p>
    <w:p w14:paraId="46306448">
      <w:pPr>
        <w:pStyle w:val="Heading1"/>
        <w:rPr>
          <w:rFonts w:ascii="Times New Roman" w:hAnsi="Times New Roman" w:cs="Times New Roman"/>
          <w:sz w:val="24"/>
          <w:szCs w:val="24"/>
        </w:rPr>
      </w:pPr>
    </w:p>
    <w:p w14:paraId="38853ECD">
      <w:pPr>
        <w:pStyle w:val="Heading1"/>
        <w:rPr>
          <w:rFonts w:ascii="Times New Roman" w:hAnsi="Times New Roman" w:cs="Times New Roman"/>
          <w:sz w:val="24"/>
          <w:szCs w:val="24"/>
        </w:rPr>
      </w:pPr>
      <w:r>
        <w:rPr>
          <w:rFonts w:ascii="Times New Roman" w:hAnsi="Times New Roman" w:cs="Times New Roman"/>
          <w:sz w:val="24"/>
          <w:szCs w:val="24"/>
        </w:rPr>
        <w:t>Professional Experience:</w:t>
      </w:r>
    </w:p>
    <w:p w14:paraId="2D5D4DA6">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Currently working as Process Specialist with Factset systems india Pvt.Ltd, Hyderabad since Sep 2011 – Present</w:t>
      </w:r>
    </w:p>
    <w:p w14:paraId="229DDF8C">
      <w:pPr>
        <w:pStyle w:val="Heading1"/>
        <w:rPr>
          <w:rFonts w:ascii="Times New Roman" w:hAnsi="Times New Roman" w:cs="Times New Roman"/>
          <w:sz w:val="24"/>
          <w:szCs w:val="24"/>
        </w:rPr>
      </w:pPr>
    </w:p>
    <w:p w14:paraId="2522C834">
      <w:pPr>
        <w:pStyle w:val="Heading1"/>
        <w:rPr>
          <w:rFonts w:ascii="Times New Roman" w:hAnsi="Times New Roman" w:cs="Times New Roman"/>
          <w:sz w:val="24"/>
          <w:szCs w:val="24"/>
        </w:rPr>
      </w:pPr>
      <w:r>
        <w:rPr>
          <w:rFonts w:ascii="Times New Roman" w:hAnsi="Times New Roman" w:cs="Times New Roman"/>
          <w:sz w:val="24"/>
          <w:szCs w:val="24"/>
        </w:rPr>
        <w:t>Company</w:t>
      </w:r>
      <w:r>
        <w:rPr>
          <w:rFonts w:ascii="Times New Roman" w:hAnsi="Times New Roman" w:cs="Times New Roman"/>
          <w:sz w:val="24"/>
          <w:szCs w:val="24"/>
        </w:rPr>
        <w:tab/>
      </w:r>
      <w:r>
        <w:rPr>
          <w:rFonts w:ascii="Times New Roman" w:hAnsi="Times New Roman" w:cs="Times New Roman"/>
          <w:sz w:val="24"/>
          <w:szCs w:val="24"/>
        </w:rPr>
        <w:t>:     Factset systems</w:t>
      </w:r>
    </w:p>
    <w:p w14:paraId="514452C3">
      <w:pPr>
        <w:pStyle w:val="Heading1"/>
        <w:rPr>
          <w:rFonts w:ascii="Times New Roman" w:hAnsi="Times New Roman" w:cs="Times New Roman"/>
          <w:sz w:val="24"/>
          <w:szCs w:val="24"/>
        </w:rPr>
      </w:pPr>
      <w:r>
        <w:rPr>
          <w:rFonts w:ascii="Times New Roman" w:hAnsi="Times New Roman" w:cs="Times New Roman"/>
          <w:sz w:val="24"/>
          <w:szCs w:val="24"/>
        </w:rPr>
        <w:t>Project #1</w:t>
      </w:r>
      <w:r>
        <w:rPr>
          <w:rFonts w:ascii="Times New Roman" w:hAnsi="Times New Roman" w:cs="Times New Roman"/>
          <w:sz w:val="24"/>
          <w:szCs w:val="24"/>
        </w:rPr>
        <w:tab/>
      </w:r>
      <w:r>
        <w:rPr>
          <w:rFonts w:ascii="Times New Roman" w:hAnsi="Times New Roman" w:cs="Times New Roman"/>
          <w:sz w:val="24"/>
          <w:szCs w:val="24"/>
        </w:rPr>
        <w:t xml:space="preserve">:      Support </w:t>
      </w:r>
    </w:p>
    <w:p w14:paraId="05D00FFE">
      <w:pPr>
        <w:pStyle w:val="Heading1"/>
        <w:rPr>
          <w:rFonts w:ascii="Times New Roman" w:hAnsi="Times New Roman" w:cs="Times New Roman"/>
          <w:sz w:val="24"/>
          <w:szCs w:val="24"/>
        </w:rPr>
      </w:pPr>
      <w:r>
        <w:rPr>
          <w:rFonts w:ascii="Times New Roman" w:hAnsi="Times New Roman" w:cs="Times New Roman"/>
          <w:sz w:val="24"/>
          <w:szCs w:val="24"/>
        </w:rPr>
        <w:t xml:space="preserve">Roles               :      Workday Technical consultant </w:t>
      </w:r>
    </w:p>
    <w:p w14:paraId="69DAD66A">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219892E1">
      <w:pPr>
        <w:pStyle w:val="ListParagraph"/>
        <w:suppressAutoHyphens/>
        <w:spacing w:line="240" w:lineRule="auto"/>
        <w:ind w:left="0" w:firstLine="0"/>
        <w:rPr>
          <w:rFonts w:ascii="Times New Roman" w:hAnsi="Times New Roman" w:cs="Times New Roman"/>
          <w:sz w:val="24"/>
          <w:szCs w:val="24"/>
        </w:rPr>
      </w:pPr>
      <w:r>
        <w:rPr>
          <w:rFonts w:ascii="Times New Roman" w:hAnsi="Times New Roman" w:cs="Times New Roman"/>
          <w:b/>
          <w:sz w:val="24"/>
          <w:szCs w:val="24"/>
        </w:rPr>
        <w:t>Description</w:t>
      </w:r>
      <w:r>
        <w:rPr>
          <w:rFonts w:ascii="Times New Roman" w:hAnsi="Times New Roman" w:cs="Times New Roman"/>
          <w:sz w:val="24"/>
          <w:szCs w:val="24"/>
        </w:rPr>
        <w:t>: FactSet Research Systems Inc., is a </w:t>
      </w:r>
      <w:hyperlink r:id="rId5" w:tgtFrame="Financial data vendor" w:history="1">
        <w:r>
          <w:rPr>
            <w:rFonts w:ascii="Times New Roman" w:hAnsi="Times New Roman" w:cs="Times New Roman"/>
            <w:sz w:val="24"/>
            <w:szCs w:val="24"/>
          </w:rPr>
          <w:t>financial data</w:t>
        </w:r>
      </w:hyperlink>
      <w:r>
        <w:rPr>
          <w:rFonts w:ascii="Times New Roman" w:hAnsi="Times New Roman" w:cs="Times New Roman"/>
          <w:sz w:val="24"/>
          <w:szCs w:val="24"/>
        </w:rPr>
        <w:t> and software company headquartered in </w:t>
      </w:r>
      <w:hyperlink r:id="rId6" w:tgtFrame="Norwalk, Connecticut" w:history="1">
        <w:r>
          <w:rPr>
            <w:rFonts w:ascii="Times New Roman" w:hAnsi="Times New Roman" w:cs="Times New Roman"/>
            <w:sz w:val="24"/>
            <w:szCs w:val="24"/>
          </w:rPr>
          <w:t>Norwalk, Connecticut</w:t>
        </w:r>
      </w:hyperlink>
      <w:r>
        <w:rPr>
          <w:rFonts w:ascii="Times New Roman" w:hAnsi="Times New Roman" w:cs="Times New Roman"/>
          <w:sz w:val="24"/>
          <w:szCs w:val="24"/>
        </w:rPr>
        <w:t>, United States. The company provides financial information and analytic software for investment professionals. For fiscal year 2016, FactSet's annual sales were $1.13 billion. FactSet offers access to data and analytics to analysts, portfolio managers, and investment bankers at global financial institutions. The company does not offer products for individual investors. FactSet's business focuses on technology and client service. In addition to combining disparate databases, the company also develops its software. FactSet provides clients with consultants, telephone support, and training.</w:t>
      </w:r>
    </w:p>
    <w:p w14:paraId="39B01EB5">
      <w:pPr>
        <w:pStyle w:val="Heading1"/>
        <w:rPr>
          <w:rFonts w:ascii="Times New Roman" w:hAnsi="Times New Roman" w:cs="Times New Roman"/>
          <w:sz w:val="24"/>
          <w:szCs w:val="24"/>
        </w:rPr>
      </w:pPr>
      <w:r>
        <w:rPr>
          <w:rFonts w:ascii="Times New Roman" w:hAnsi="Times New Roman" w:cs="Times New Roman"/>
          <w:sz w:val="24"/>
          <w:szCs w:val="24"/>
        </w:rPr>
        <w:t>Roles &amp; Responsibilities:</w:t>
      </w:r>
    </w:p>
    <w:p w14:paraId="57662A3E">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Involved in creating the custom reports as per the business requirements and involved in creating the integrations to pull all employee Time Tracking and Absences. Creation of custom fields which has complex logic and are used for custom reports. </w:t>
      </w:r>
    </w:p>
    <w:p w14:paraId="2A360B3F">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Used sequence generators, to run report on Monthly basics including weekends.</w:t>
      </w:r>
    </w:p>
    <w:p w14:paraId="564EA2BD">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Good working knowledge on Inbound, Outbound EIB  and created the various EIB Integrations</w:t>
      </w:r>
    </w:p>
    <w:p w14:paraId="7872EC59">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Setting up the Security for the Integration User.</w:t>
      </w:r>
    </w:p>
    <w:p w14:paraId="3C642124">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 Building Custom Integration (EIB), Studio, Custom report, Calculated Fields. .</w:t>
      </w:r>
    </w:p>
    <w:p w14:paraId="0606CB55">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 Configuring Business Process for secured document delivery. </w:t>
      </w:r>
    </w:p>
    <w:p w14:paraId="49C3DE07">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Worked  on supporting tickets , and fixing the issues based on business requirement </w:t>
      </w:r>
    </w:p>
    <w:p w14:paraId="78C6C7EF">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Created EIB outbound Integrations, written XSLT code and sending data from workday to downstream systems.</w:t>
      </w:r>
    </w:p>
    <w:p w14:paraId="0FF66F48">
      <w:p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p>
    <w:p w14:paraId="184ED769">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hAnsi="Times New Roman" w:eastAsiaTheme="majorEastAsia" w:cs="Times New Roman"/>
          <w:b/>
          <w:color w:val="2F5597" w:themeColor="accent1" w:themeShade="BF"/>
          <w:sz w:val="24"/>
          <w:szCs w:val="24"/>
        </w:rPr>
        <w:t>Environment</w:t>
      </w:r>
      <w:r>
        <w:rPr>
          <w:rFonts w:ascii="Times New Roman" w:eastAsia="Times New Roman" w:hAnsi="Times New Roman" w:cs="Times New Roman"/>
          <w:color w:val="000000" w:themeColor="text1"/>
          <w:sz w:val="24"/>
          <w:szCs w:val="24"/>
          <w14:textFill>
            <w14:solidFill>
              <w14:schemeClr w14:val="tx1"/>
            </w14:solidFill>
          </w14:textFill>
        </w:rPr>
        <w:t>: Workday - Core Connector, EIB, Report Writer and Calculated Fields</w:t>
      </w:r>
    </w:p>
    <w:p w14:paraId="72E111BD">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6C24CD02">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1A7F059B">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554F1917">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09DA398F">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1E7B707A">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256DE6AE">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4017BF97">
      <w:pPr>
        <w:spacing w:before="0" w:after="0" w:line="276" w:lineRule="auto"/>
        <w:jc w:val="both"/>
        <w:rPr>
          <w:rFonts w:ascii="Times New Roman" w:eastAsia="Times New Roman" w:hAnsi="Times New Roman" w:cs="Times New Roman"/>
          <w:color w:val="000000" w:themeColor="text1"/>
          <w:sz w:val="24"/>
          <w:szCs w:val="24"/>
          <w14:textFill>
            <w14:solidFill>
              <w14:schemeClr w14:val="tx1"/>
            </w14:solidFill>
          </w14:textFill>
        </w:rPr>
      </w:pPr>
    </w:p>
    <w:p w14:paraId="359589E1">
      <w:pPr>
        <w:pStyle w:val="Heading1"/>
        <w:rPr>
          <w:rFonts w:ascii="Times New Roman" w:hAnsi="Times New Roman" w:cs="Times New Roman"/>
          <w:sz w:val="24"/>
          <w:szCs w:val="24"/>
        </w:rPr>
      </w:pPr>
      <w:r>
        <w:rPr>
          <w:rFonts w:ascii="Times New Roman" w:hAnsi="Times New Roman" w:cs="Times New Roman"/>
          <w:sz w:val="24"/>
          <w:szCs w:val="24"/>
        </w:rPr>
        <w:t>Project Profile:</w:t>
      </w:r>
    </w:p>
    <w:p w14:paraId="26649140">
      <w:pPr>
        <w:pStyle w:val="Heading1"/>
        <w:rPr>
          <w:rFonts w:ascii="Times New Roman" w:hAnsi="Times New Roman" w:cs="Times New Roman"/>
          <w:sz w:val="24"/>
          <w:szCs w:val="24"/>
        </w:rPr>
      </w:pPr>
      <w:r>
        <w:rPr>
          <w:rFonts w:ascii="Times New Roman" w:hAnsi="Times New Roman" w:cs="Times New Roman"/>
          <w:sz w:val="24"/>
          <w:szCs w:val="24"/>
        </w:rPr>
        <w:t xml:space="preserve">Project  </w:t>
      </w:r>
      <w:r>
        <w:rPr>
          <w:rFonts w:ascii="Times New Roman" w:hAnsi="Times New Roman" w:cs="Times New Roman"/>
          <w:sz w:val="24"/>
          <w:szCs w:val="24"/>
        </w:rPr>
        <w:tab/>
      </w:r>
      <w:r>
        <w:rPr>
          <w:rFonts w:ascii="Times New Roman" w:hAnsi="Times New Roman" w:cs="Times New Roman"/>
          <w:sz w:val="24"/>
          <w:szCs w:val="24"/>
        </w:rPr>
        <w:t xml:space="preserve">  :   MIS Reporting                              </w:t>
      </w:r>
    </w:p>
    <w:p w14:paraId="4BA78199">
      <w:pPr>
        <w:pStyle w:val="Heading1"/>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Senior Research Analyst</w:t>
      </w:r>
    </w:p>
    <w:p w14:paraId="3A621FEA">
      <w:pPr>
        <w:pStyle w:val="Heading1"/>
        <w:rPr>
          <w:rFonts w:ascii="Times New Roman" w:hAnsi="Times New Roman" w:cs="Times New Roman" w:hint="default"/>
          <w:sz w:val="24"/>
          <w:szCs w:val="24"/>
          <w:lang w:val="en-IN"/>
        </w:rPr>
      </w:pPr>
      <w:r>
        <w:rPr>
          <w:rFonts w:ascii="Times New Roman" w:hAnsi="Times New Roman" w:cs="Times New Roman"/>
          <w:sz w:val="24"/>
          <w:szCs w:val="24"/>
        </w:rPr>
        <w:t>Duration            : Apr 2016 – Jan 202</w:t>
      </w:r>
      <w:r>
        <w:rPr>
          <w:rFonts w:ascii="Times New Roman" w:hAnsi="Times New Roman" w:cs="Times New Roman" w:hint="default"/>
          <w:sz w:val="24"/>
          <w:szCs w:val="24"/>
          <w:lang w:val="en-IN"/>
        </w:rPr>
        <w:t>1</w:t>
      </w:r>
      <w:bookmarkStart w:id="0" w:name="_GoBack"/>
      <w:bookmarkEnd w:id="0"/>
    </w:p>
    <w:p w14:paraId="608F2732">
      <w:pPr>
        <w:pStyle w:val="Heading1"/>
        <w:rPr>
          <w:rFonts w:ascii="Times New Roman" w:hAnsi="Times New Roman" w:cs="Times New Roman"/>
          <w:sz w:val="24"/>
          <w:szCs w:val="24"/>
        </w:rPr>
      </w:pPr>
    </w:p>
    <w:p w14:paraId="3C52CACC">
      <w:pPr>
        <w:pStyle w:val="ListParagraph"/>
        <w:suppressAutoHyphens/>
        <w:spacing w:line="240" w:lineRule="auto"/>
        <w:ind w:left="0" w:firstLine="0"/>
        <w:rPr>
          <w:rFonts w:ascii="Times New Roman" w:hAnsi="Times New Roman" w:cs="Times New Roman"/>
          <w:sz w:val="24"/>
          <w:szCs w:val="24"/>
        </w:rPr>
      </w:pPr>
      <w:r>
        <w:rPr>
          <w:rFonts w:ascii="Times New Roman" w:hAnsi="Times New Roman" w:cs="Times New Roman"/>
          <w:b/>
          <w:sz w:val="24"/>
          <w:szCs w:val="24"/>
        </w:rPr>
        <w:t>Description</w:t>
      </w:r>
      <w:r>
        <w:rPr>
          <w:rFonts w:ascii="Times New Roman" w:hAnsi="Times New Roman" w:cs="Times New Roman"/>
          <w:sz w:val="24"/>
          <w:szCs w:val="24"/>
        </w:rPr>
        <w:t>: FactSet Research Systems Inc., is a </w:t>
      </w:r>
      <w:hyperlink r:id="rId5" w:tgtFrame="Financial data vendor" w:history="1">
        <w:r>
          <w:rPr>
            <w:rFonts w:ascii="Times New Roman" w:hAnsi="Times New Roman" w:cs="Times New Roman"/>
            <w:sz w:val="24"/>
            <w:szCs w:val="24"/>
          </w:rPr>
          <w:t>financial data</w:t>
        </w:r>
      </w:hyperlink>
      <w:r>
        <w:rPr>
          <w:rFonts w:ascii="Times New Roman" w:hAnsi="Times New Roman" w:cs="Times New Roman"/>
          <w:sz w:val="24"/>
          <w:szCs w:val="24"/>
        </w:rPr>
        <w:t> and software company headquartered in </w:t>
      </w:r>
      <w:hyperlink r:id="rId6" w:tgtFrame="Norwalk, Connecticut" w:history="1">
        <w:r>
          <w:rPr>
            <w:rFonts w:ascii="Times New Roman" w:hAnsi="Times New Roman" w:cs="Times New Roman"/>
            <w:sz w:val="24"/>
            <w:szCs w:val="24"/>
          </w:rPr>
          <w:t>Norwalk, Connecticut</w:t>
        </w:r>
      </w:hyperlink>
      <w:r>
        <w:rPr>
          <w:rFonts w:ascii="Times New Roman" w:hAnsi="Times New Roman" w:cs="Times New Roman"/>
          <w:sz w:val="24"/>
          <w:szCs w:val="24"/>
        </w:rPr>
        <w:t>, United States. The company provides financial information and analytic software for investment professionals. FactSet offers access to data and analytics to analysts, portfolio managers, and investment bankers at global financial institutions. The company does not offer products for individual investors. FactSet's business focuses on technology and client service. In addition to combining disparate databases, the company also develops its software. FactSet provides clients with consultants, telephone support, and training.</w:t>
      </w:r>
    </w:p>
    <w:p w14:paraId="3E042CF2">
      <w:pPr>
        <w:spacing w:line="360" w:lineRule="auto"/>
        <w:rPr>
          <w:rFonts w:ascii="Times New Roman" w:hAnsi="Times New Roman" w:eastAsiaTheme="majorEastAsia" w:cs="Times New Roman"/>
          <w:b/>
          <w:color w:val="2F5597" w:themeColor="accent1" w:themeShade="BF"/>
          <w:sz w:val="24"/>
          <w:szCs w:val="24"/>
        </w:rPr>
      </w:pPr>
      <w:r>
        <w:rPr>
          <w:rFonts w:ascii="Times New Roman" w:hAnsi="Times New Roman" w:eastAsiaTheme="majorEastAsia" w:cs="Times New Roman"/>
          <w:b/>
          <w:color w:val="2F5597" w:themeColor="accent1" w:themeShade="BF"/>
          <w:sz w:val="24"/>
          <w:szCs w:val="24"/>
        </w:rPr>
        <w:t>Roles and Responsibilities:</w:t>
      </w:r>
    </w:p>
    <w:p w14:paraId="4D332AFC">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Handling Role &amp; Career management reports as per the management needs.</w:t>
      </w:r>
    </w:p>
    <w:p w14:paraId="2A279CA2">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Analyzing financial reports Using Advance Excel Formulas &amp;amp; Functions.</w:t>
      </w:r>
    </w:p>
    <w:p w14:paraId="00404DD0">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Involved in capturing financial content of companies from various online sources, from across the globe and populating global corporate databases using Data validation, consolidation Vlookup, Pivot table &amp; Charts</w:t>
      </w:r>
    </w:p>
    <w:p w14:paraId="63131F40">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 Prepare various status reports and presentations, other adhoc requests for senior management.</w:t>
      </w:r>
    </w:p>
    <w:p w14:paraId="1827A152">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Prepare analysis report for senior management and providing detailed description on the analysis which helps management for important decisions. </w:t>
      </w:r>
    </w:p>
    <w:p w14:paraId="605CD8E4">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Attendance tracking, Scorecards development and publishing.</w:t>
      </w:r>
    </w:p>
    <w:p w14:paraId="79FB1016">
      <w:pPr>
        <w:pStyle w:val="Heading1"/>
        <w:rPr>
          <w:rFonts w:ascii="Times New Roman" w:hAnsi="Times New Roman" w:cs="Times New Roman"/>
          <w:sz w:val="24"/>
          <w:szCs w:val="24"/>
        </w:rPr>
      </w:pPr>
      <w:r>
        <w:rPr>
          <w:rFonts w:ascii="Times New Roman" w:hAnsi="Times New Roman" w:cs="Times New Roman"/>
          <w:sz w:val="24"/>
          <w:szCs w:val="24"/>
        </w:rPr>
        <w:t>Project Profile:</w:t>
      </w:r>
    </w:p>
    <w:p w14:paraId="4F26E183">
      <w:pPr>
        <w:pStyle w:val="Heading1"/>
        <w:rPr>
          <w:rFonts w:ascii="Times New Roman" w:hAnsi="Times New Roman" w:cs="Times New Roman"/>
          <w:sz w:val="24"/>
          <w:szCs w:val="24"/>
        </w:rPr>
      </w:pPr>
      <w:r>
        <w:rPr>
          <w:rFonts w:ascii="Times New Roman" w:hAnsi="Times New Roman" w:cs="Times New Roman"/>
          <w:sz w:val="24"/>
          <w:szCs w:val="24"/>
        </w:rPr>
        <w:t xml:space="preserve">Project  </w:t>
      </w:r>
      <w:r>
        <w:rPr>
          <w:rFonts w:ascii="Times New Roman" w:hAnsi="Times New Roman" w:cs="Times New Roman"/>
          <w:sz w:val="24"/>
          <w:szCs w:val="24"/>
        </w:rPr>
        <w:tab/>
      </w:r>
      <w:r>
        <w:rPr>
          <w:rFonts w:ascii="Times New Roman" w:hAnsi="Times New Roman" w:cs="Times New Roman"/>
          <w:sz w:val="24"/>
          <w:szCs w:val="24"/>
        </w:rPr>
        <w:t xml:space="preserve">  :   Financial Reporting                              </w:t>
      </w:r>
    </w:p>
    <w:p w14:paraId="75C755C9">
      <w:pPr>
        <w:pStyle w:val="Heading1"/>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Research Analyst</w:t>
      </w:r>
    </w:p>
    <w:p w14:paraId="42B776AE">
      <w:pPr>
        <w:pStyle w:val="Heading1"/>
        <w:rPr>
          <w:rFonts w:ascii="Times New Roman" w:hAnsi="Times New Roman" w:cs="Times New Roman"/>
          <w:sz w:val="24"/>
          <w:szCs w:val="24"/>
        </w:rPr>
      </w:pPr>
      <w:r>
        <w:rPr>
          <w:rFonts w:ascii="Times New Roman" w:hAnsi="Times New Roman" w:cs="Times New Roman"/>
          <w:sz w:val="24"/>
          <w:szCs w:val="24"/>
        </w:rPr>
        <w:t>Duration          : Sep 2011 – Mar 2016</w:t>
      </w:r>
    </w:p>
    <w:p w14:paraId="5731053E">
      <w:pPr>
        <w:pStyle w:val="Heading1"/>
        <w:rPr>
          <w:rFonts w:ascii="Times New Roman" w:hAnsi="Times New Roman" w:cs="Times New Roman"/>
          <w:sz w:val="24"/>
          <w:szCs w:val="24"/>
        </w:rPr>
      </w:pPr>
    </w:p>
    <w:p w14:paraId="198DEE73">
      <w:pPr>
        <w:spacing w:line="360" w:lineRule="auto"/>
        <w:rPr>
          <w:rFonts w:ascii="Times New Roman" w:hAnsi="Times New Roman" w:eastAsiaTheme="majorEastAsia" w:cs="Times New Roman"/>
          <w:b/>
          <w:color w:val="2F5597" w:themeColor="accent1" w:themeShade="BF"/>
          <w:sz w:val="24"/>
          <w:szCs w:val="24"/>
        </w:rPr>
      </w:pPr>
      <w:r>
        <w:rPr>
          <w:rFonts w:ascii="Times New Roman" w:hAnsi="Times New Roman" w:eastAsiaTheme="majorEastAsia" w:cs="Times New Roman"/>
          <w:b/>
          <w:color w:val="2F5597" w:themeColor="accent1" w:themeShade="BF"/>
          <w:sz w:val="24"/>
          <w:szCs w:val="24"/>
        </w:rPr>
        <w:t>Roles and Responsibilities:</w:t>
      </w:r>
    </w:p>
    <w:p w14:paraId="78523614">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Sourced information from various company filings like Annual filings, Quarterly filings, Proxies and Press releases and doing fundamental analysis of financial data.</w:t>
      </w:r>
    </w:p>
    <w:p w14:paraId="26B054A2">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Collecting the fundamental information from financial reports (Income statement, per share data, Cash Flow, Balance Sheet, Geographic and Business analysis) of listed United States, Canadian and IFRS (International Financial Reporting Standards) GAAP following companies.</w:t>
      </w:r>
    </w:p>
    <w:p w14:paraId="228D4E06">
      <w:pPr>
        <w:numPr>
          <w:ilvl w:val="0"/>
          <w:numId w:val="2"/>
        </w:numPr>
        <w:shd w:val="clear" w:color="auto" w:fill="FDFDFD"/>
        <w:spacing w:before="0" w:after="0"/>
        <w:jc w:val="both"/>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 Extracting financial information and presenting it in a simplified manner, so that the clients can access the relevant information.</w:t>
      </w:r>
    </w:p>
    <w:p w14:paraId="796C20A0">
      <w:pPr>
        <w:spacing w:line="276" w:lineRule="auto"/>
        <w:rPr>
          <w:rFonts w:ascii="Times New Roman" w:eastAsia="Times New Roman" w:hAnsi="Times New Roman" w:cs="Times New Roman"/>
          <w:color w:val="000000" w:themeColor="text1"/>
          <w:sz w:val="24"/>
          <w:szCs w:val="24"/>
          <w14:textFill>
            <w14:solidFill>
              <w14:schemeClr w14:val="tx1"/>
            </w14:solidFill>
          </w14:textFill>
        </w:rPr>
      </w:pPr>
    </w:p>
    <w:p w14:paraId="51C69AEF">
      <w:pPr>
        <w:shd w:val="clear" w:color="auto" w:fill="FFFFFF"/>
        <w:spacing w:before="0" w:after="60"/>
        <w:ind w:left="-90" w:firstLine="0"/>
        <w:rPr>
          <w:rFonts w:ascii="Times New Roman" w:eastAsia="Times New Roman" w:hAnsi="Times New Roman" w:cs="Times New Roman"/>
          <w:color w:val="000000" w:themeColor="text1"/>
          <w:sz w:val="24"/>
          <w:szCs w:val="24"/>
          <w14:textFill>
            <w14:solidFill>
              <w14:schemeClr w14:val="tx1"/>
            </w14:solidFill>
          </w14:textFill>
        </w:rPr>
      </w:pPr>
      <w:r>
        <w:rPr>
          <w:rFonts w:ascii="Times New Roman" w:eastAsia="Times New Roman" w:hAnsi="Times New Roman" w:cs="Times New Roman"/>
          <w:color w:val="000000" w:themeColor="text1"/>
          <w:sz w:val="24"/>
          <w:szCs w:val="24"/>
          <w14:textFill>
            <w14:solidFill>
              <w14:schemeClr w14:val="tx1"/>
            </w14:solidFill>
          </w14:textFill>
        </w:rPr>
        <w:t xml:space="preserve">                                                                                                                       </w:t>
      </w:r>
    </w:p>
    <w:p w14:paraId="4043BFA4">
      <w:pPr>
        <w:shd w:val="clear" w:color="auto" w:fill="FFFFFF"/>
        <w:tabs>
          <w:tab w:val="left" w:pos="7650"/>
        </w:tabs>
        <w:spacing w:before="0" w:after="60"/>
        <w:ind w:left="-90" w:firstLine="0"/>
        <w:rPr>
          <w:rFonts w:ascii="Times New Roman" w:hAnsi="Times New Roman" w:cs="Times New Roman"/>
          <w:sz w:val="24"/>
          <w:szCs w:val="24"/>
        </w:rPr>
      </w:pPr>
      <w:r>
        <w:rPr>
          <w:rFonts w:ascii="Times New Roman" w:eastAsia="Times New Roman" w:hAnsi="Times New Roman" w:cs="Times New Roman"/>
          <w:color w:val="000000" w:themeColor="text1"/>
          <w:sz w:val="24"/>
          <w:szCs w:val="24"/>
          <w14:textFill>
            <w14:solidFill>
              <w14:schemeClr w14:val="tx1"/>
            </w14:solidFill>
          </w14:textFill>
        </w:rPr>
        <w:t xml:space="preserve">                                                                                                                      (DINESH D)</w:t>
      </w:r>
      <w:r>
        <w:rPr>
          <w:rFonts w:ascii="Times New Roman" w:eastAsia="Times New Roman" w:hAnsi="Times New Roman" w:cs="Times New Roman"/>
          <w:color w:val="000000" w:themeColor="text1"/>
          <w:sz w:val="24"/>
          <w:szCs w:val="24"/>
          <w14:textFill>
            <w14:solidFill>
              <w14:schemeClr w14:val="tx1"/>
            </w14:solidFill>
          </w14:textFill>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7"/>
          </v:shape>
        </w:pict>
      </w:r>
    </w:p>
    <w:sectPr>
      <w:pgSz w:w="12240" w:h="15840"/>
      <w:pgMar w:top="1440" w:right="1440" w:bottom="1440" w:left="1440" w:header="0" w:footer="0" w:gutter="0"/>
      <w:pgBorders w:offsetFrom="page">
        <w:top w:val="single" w:sz="12" w:space="24" w:color="4472C4"/>
        <w:left w:val="single" w:sz="12" w:space="24" w:color="4472C4"/>
        <w:bottom w:val="single" w:sz="12" w:space="24" w:color="4472C4"/>
        <w:right w:val="single" w:sz="12" w:space="24" w:color="4472C4"/>
      </w:pgBorders>
      <w:pgNumType w:fmt="decimal"/>
      <w:cols w:num="1" w:space="720"/>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401FF" w:csb1="00000000"/>
  </w:font>
  <w:font w:name="等线">
    <w:altName w:val="Microsoft YaHei"/>
    <w:panose1 w:val="00000000000000000000"/>
    <w:charset w:val="86"/>
    <w:family w:val="auto"/>
    <w:pitch w:val="default"/>
    <w:sig w:usb0="00000000" w:usb1="00000000" w:usb2="00000000" w:usb3="00000000" w:csb0="00040001" w:csb1="00000000"/>
  </w:font>
  <w:font w:name="Calibri Light">
    <w:panose1 w:val="020F0302020204030204"/>
    <w:charset w:val="00"/>
    <w:family w:val="roman"/>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roman"/>
    <w:pitch w:val="default"/>
    <w:sig w:usb0="E1002EFF" w:usb1="C000605B" w:usb2="00000029" w:usb3="00000000" w:csb0="200101FF" w:csb1="2028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Nimbus Roman No9 L">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F205925"/>
    <w:multiLevelType w:val="multilevel"/>
    <w:tmpl w:val="BF205925"/>
    <w:lvl w:ilvl="0">
      <w:start w:val="1"/>
      <w:numFmt w:val="bullet"/>
      <w:lvlText w:val=""/>
      <w:lvlJc w:val="left"/>
      <w:pPr>
        <w:tabs>
          <w:tab w:val="left" w:pos="0"/>
        </w:tabs>
        <w:ind w:left="900" w:hanging="360"/>
      </w:pPr>
      <w:rPr>
        <w:rFonts w:ascii="Wingdings" w:hAnsi="Wingdings" w:cs="Wingdings" w:hint="default"/>
      </w:rPr>
    </w:lvl>
    <w:lvl w:ilvl="1">
      <w:start w:val="1"/>
      <w:numFmt w:val="bullet"/>
      <w:lvlText w:val="o"/>
      <w:lvlJc w:val="left"/>
      <w:pPr>
        <w:tabs>
          <w:tab w:val="left" w:pos="0"/>
        </w:tabs>
        <w:ind w:left="2220" w:hanging="360"/>
      </w:pPr>
      <w:rPr>
        <w:rFonts w:ascii="Courier New" w:hAnsi="Courier New" w:cs="Courier New" w:hint="default"/>
      </w:rPr>
    </w:lvl>
    <w:lvl w:ilvl="2">
      <w:start w:val="1"/>
      <w:numFmt w:val="bullet"/>
      <w:lvlText w:val=""/>
      <w:lvlJc w:val="left"/>
      <w:pPr>
        <w:tabs>
          <w:tab w:val="left" w:pos="0"/>
        </w:tabs>
        <w:ind w:left="2940" w:hanging="360"/>
      </w:pPr>
      <w:rPr>
        <w:rFonts w:ascii="Wingdings" w:hAnsi="Wingdings" w:cs="Wingdings" w:hint="default"/>
      </w:rPr>
    </w:lvl>
    <w:lvl w:ilvl="3">
      <w:start w:val="1"/>
      <w:numFmt w:val="bullet"/>
      <w:lvlText w:val=""/>
      <w:lvlJc w:val="left"/>
      <w:pPr>
        <w:tabs>
          <w:tab w:val="left" w:pos="0"/>
        </w:tabs>
        <w:ind w:left="3660" w:hanging="360"/>
      </w:pPr>
      <w:rPr>
        <w:rFonts w:ascii="Symbol" w:hAnsi="Symbol" w:cs="Symbol" w:hint="default"/>
      </w:rPr>
    </w:lvl>
    <w:lvl w:ilvl="4">
      <w:start w:val="1"/>
      <w:numFmt w:val="bullet"/>
      <w:lvlText w:val="o"/>
      <w:lvlJc w:val="left"/>
      <w:pPr>
        <w:tabs>
          <w:tab w:val="left" w:pos="0"/>
        </w:tabs>
        <w:ind w:left="4380" w:hanging="360"/>
      </w:pPr>
      <w:rPr>
        <w:rFonts w:ascii="Courier New" w:hAnsi="Courier New" w:cs="Courier New" w:hint="default"/>
      </w:rPr>
    </w:lvl>
    <w:lvl w:ilvl="5">
      <w:start w:val="1"/>
      <w:numFmt w:val="bullet"/>
      <w:lvlText w:val=""/>
      <w:lvlJc w:val="left"/>
      <w:pPr>
        <w:tabs>
          <w:tab w:val="left" w:pos="0"/>
        </w:tabs>
        <w:ind w:left="5100" w:hanging="360"/>
      </w:pPr>
      <w:rPr>
        <w:rFonts w:ascii="Wingdings" w:hAnsi="Wingdings" w:cs="Wingdings" w:hint="default"/>
      </w:rPr>
    </w:lvl>
    <w:lvl w:ilvl="6">
      <w:start w:val="1"/>
      <w:numFmt w:val="bullet"/>
      <w:lvlText w:val=""/>
      <w:lvlJc w:val="left"/>
      <w:pPr>
        <w:tabs>
          <w:tab w:val="left" w:pos="0"/>
        </w:tabs>
        <w:ind w:left="5820" w:hanging="360"/>
      </w:pPr>
      <w:rPr>
        <w:rFonts w:ascii="Symbol" w:hAnsi="Symbol" w:cs="Symbol" w:hint="default"/>
      </w:rPr>
    </w:lvl>
    <w:lvl w:ilvl="7">
      <w:start w:val="1"/>
      <w:numFmt w:val="bullet"/>
      <w:lvlText w:val="o"/>
      <w:lvlJc w:val="left"/>
      <w:pPr>
        <w:tabs>
          <w:tab w:val="left" w:pos="0"/>
        </w:tabs>
        <w:ind w:left="6540" w:hanging="360"/>
      </w:pPr>
      <w:rPr>
        <w:rFonts w:ascii="Courier New" w:hAnsi="Courier New" w:cs="Courier New" w:hint="default"/>
      </w:rPr>
    </w:lvl>
    <w:lvl w:ilvl="8">
      <w:start w:val="1"/>
      <w:numFmt w:val="bullet"/>
      <w:lvlText w:val=""/>
      <w:lvlJc w:val="left"/>
      <w:pPr>
        <w:tabs>
          <w:tab w:val="left" w:pos="0"/>
        </w:tabs>
        <w:ind w:left="7260" w:hanging="360"/>
      </w:pPr>
      <w:rPr>
        <w:rFonts w:ascii="Wingdings" w:hAnsi="Wingdings" w:cs="Wingdings" w:hint="default"/>
      </w:rPr>
    </w:lvl>
  </w:abstractNum>
  <w:abstractNum w:abstractNumId="1">
    <w:nsid w:val="59ADCABA"/>
    <w:multiLevelType w:val="multilevel"/>
    <w:tmpl w:val="59ADCABA"/>
    <w:lvl w:ilvl="0">
      <w:start w:val="1"/>
      <w:numFmt w:val="bullet"/>
      <w:pStyle w:val="ListBullet"/>
      <w:lvlText w:val=""/>
      <w:lvlJc w:val="left"/>
      <w:pPr>
        <w:tabs>
          <w:tab w:val="left" w:pos="648"/>
        </w:tabs>
        <w:ind w:left="648" w:hanging="216"/>
      </w:pPr>
      <w:rPr>
        <w:rFonts w:ascii="Wingdings" w:hAnsi="Wingdings" w:cs="Wingdings" w:hint="default"/>
      </w:rPr>
    </w:lvl>
    <w:lvl w:ilvl="1">
      <w:start w:val="1"/>
      <w:numFmt w:val="bullet"/>
      <w:lvlText w:val="o"/>
      <w:lvlJc w:val="left"/>
      <w:pPr>
        <w:tabs>
          <w:tab w:val="left" w:pos="1080"/>
        </w:tabs>
        <w:ind w:left="1080" w:hanging="216"/>
      </w:pPr>
      <w:rPr>
        <w:rFonts w:ascii="Courier New" w:hAnsi="Courier New" w:cs="Courier New" w:hint="default"/>
      </w:rPr>
    </w:lvl>
    <w:lvl w:ilvl="2">
      <w:start w:val="1"/>
      <w:numFmt w:val="bullet"/>
      <w:lvlText w:val=""/>
      <w:lvlJc w:val="left"/>
      <w:pPr>
        <w:tabs>
          <w:tab w:val="left" w:pos="1512"/>
        </w:tabs>
        <w:ind w:left="1512" w:hanging="216"/>
      </w:pPr>
      <w:rPr>
        <w:rFonts w:ascii="Wingdings" w:hAnsi="Wingdings" w:cs="Wingdings" w:hint="default"/>
      </w:rPr>
    </w:lvl>
    <w:lvl w:ilvl="3">
      <w:start w:val="1"/>
      <w:numFmt w:val="bullet"/>
      <w:lvlText w:val=""/>
      <w:lvlJc w:val="left"/>
      <w:pPr>
        <w:tabs>
          <w:tab w:val="left" w:pos="1944"/>
        </w:tabs>
        <w:ind w:left="1944" w:hanging="216"/>
      </w:pPr>
      <w:rPr>
        <w:rFonts w:ascii="Symbol" w:hAnsi="Symbol" w:cs="Symbol" w:hint="default"/>
      </w:rPr>
    </w:lvl>
    <w:lvl w:ilvl="4">
      <w:start w:val="1"/>
      <w:numFmt w:val="bullet"/>
      <w:lvlText w:val="o"/>
      <w:lvlJc w:val="left"/>
      <w:pPr>
        <w:tabs>
          <w:tab w:val="left" w:pos="2376"/>
        </w:tabs>
        <w:ind w:left="2376" w:hanging="216"/>
      </w:pPr>
      <w:rPr>
        <w:rFonts w:ascii="Courier New" w:hAnsi="Courier New" w:cs="Courier New" w:hint="default"/>
      </w:rPr>
    </w:lvl>
    <w:lvl w:ilvl="5">
      <w:start w:val="1"/>
      <w:numFmt w:val="bullet"/>
      <w:lvlText w:val=""/>
      <w:lvlJc w:val="left"/>
      <w:pPr>
        <w:tabs>
          <w:tab w:val="left" w:pos="2808"/>
        </w:tabs>
        <w:ind w:left="2808" w:hanging="216"/>
      </w:pPr>
      <w:rPr>
        <w:rFonts w:ascii="Wingdings" w:hAnsi="Wingdings" w:cs="Wingdings" w:hint="default"/>
      </w:rPr>
    </w:lvl>
    <w:lvl w:ilvl="6">
      <w:start w:val="1"/>
      <w:numFmt w:val="bullet"/>
      <w:lvlText w:val=""/>
      <w:lvlJc w:val="left"/>
      <w:pPr>
        <w:tabs>
          <w:tab w:val="left" w:pos="3240"/>
        </w:tabs>
        <w:ind w:left="3240" w:hanging="216"/>
      </w:pPr>
      <w:rPr>
        <w:rFonts w:ascii="Symbol" w:hAnsi="Symbol" w:cs="Symbol" w:hint="default"/>
      </w:rPr>
    </w:lvl>
    <w:lvl w:ilvl="7">
      <w:start w:val="1"/>
      <w:numFmt w:val="bullet"/>
      <w:lvlText w:val="o"/>
      <w:lvlJc w:val="left"/>
      <w:pPr>
        <w:tabs>
          <w:tab w:val="left" w:pos="3672"/>
        </w:tabs>
        <w:ind w:left="3672" w:hanging="216"/>
      </w:pPr>
      <w:rPr>
        <w:rFonts w:ascii="Courier New" w:hAnsi="Courier New" w:cs="Courier New" w:hint="default"/>
      </w:rPr>
    </w:lvl>
    <w:lvl w:ilvl="8">
      <w:start w:val="1"/>
      <w:numFmt w:val="bullet"/>
      <w:lvlText w:val=""/>
      <w:lvlJc w:val="left"/>
      <w:pPr>
        <w:tabs>
          <w:tab w:val="left" w:pos="4104"/>
        </w:tabs>
        <w:ind w:left="4104" w:hanging="216"/>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7C67E0F"/>
  </w:rsids>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semiHidden="0" w:uiPriority="0" w:unhideWhenUsed="0"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semiHidden="0" w:uiPriority="0" w:unhideWhenUsed="0"/>
    <w:lsdException w:name="List Bullet" w:semiHidden="0" w:uiPriority="1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 w:unhideWhenUsed="0" w:qFormat="1"/>
    <w:lsdException w:name="Closing"/>
    <w:lsdException w:name="Signature"/>
    <w:lsdException w:name="Default Paragraph Font" w:uiPriority="1" w:qFormat="1"/>
    <w:lsdException w:name="Body Text" w:semiHidden="0" w:uiPriority="0" w:unhideWhenUsed="0" w:qFormat="1"/>
    <w:lsdException w:name="Body Text Indent" w:qFormat="1"/>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semiHidden="0" w:unhideWhenUsed="0"/>
    <w:lsdException w:name="Table Web 1"/>
    <w:lsdException w:name="Table Web 2"/>
    <w:lsdException w:name="Table Web 3" w:semiHidden="0" w:unhideWhenUsed="0"/>
    <w:lsdException w:name="Balloon Text" w:qFormat="1"/>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suppressAutoHyphens/>
      <w:bidi w:val="0"/>
      <w:spacing w:before="0" w:after="240" w:line="240" w:lineRule="auto"/>
      <w:jc w:val="left"/>
    </w:pPr>
    <w:rPr>
      <w:rFonts w:asciiTheme="minorHAnsi" w:eastAsiaTheme="minorEastAsia" w:hAnsiTheme="minorHAnsi" w:cstheme="minorBidi"/>
      <w:color w:val="404040" w:themeColor="text1" w:themeTint="BF"/>
      <w:kern w:val="0"/>
      <w:sz w:val="22"/>
      <w:szCs w:val="22"/>
      <w:lang w:val="en-US" w:eastAsia="ja-JP" w:bidi="ar-SA"/>
      <w14:textFill>
        <w14:solidFill>
          <w14:schemeClr w14:val="tx1">
            <w14:lumMod w14:val="75000"/>
            <w14:lumOff w14:val="25000"/>
          </w14:schemeClr>
        </w14:solidFill>
      </w14:textFill>
    </w:rPr>
  </w:style>
  <w:style w:type="paragraph" w:styleId="Heading1">
    <w:name w:val="heading 1"/>
    <w:basedOn w:val="Normal"/>
    <w:next w:val="Normal"/>
    <w:link w:val="Heading1Char"/>
    <w:uiPriority w:val="9"/>
    <w:qFormat/>
    <w:pPr>
      <w:keepNext/>
      <w:keepLines/>
      <w:spacing w:before="320" w:after="100"/>
      <w:contextualSpacing/>
      <w:outlineLvl w:val="0"/>
    </w:pPr>
    <w:rPr>
      <w:rFonts w:asciiTheme="majorHAnsi" w:eastAsiaTheme="majorEastAsia" w:hAnsiTheme="majorHAnsi" w:cstheme="majorBidi"/>
      <w:b/>
      <w:color w:val="2F5597" w:themeColor="accent1" w:themeShade="BF"/>
      <w:sz w:val="28"/>
      <w:szCs w:val="32"/>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14:textFill>
        <w14:solidFill>
          <w14:schemeClr w14:val="accent1"/>
        </w14:solidFill>
      </w14:textFil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472C4" w:themeColor="accent1"/>
      <w14:textFill>
        <w14:solidFill>
          <w14:schemeClr w14:val="accent1"/>
        </w14:solidFill>
      </w14:textFil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qFormat/>
    <w:pPr>
      <w:spacing w:before="0" w:after="0"/>
    </w:pPr>
    <w:rPr>
      <w:rFonts w:ascii="Tahoma" w:hAnsi="Tahoma" w:cs="Tahoma"/>
      <w:sz w:val="16"/>
      <w:szCs w:val="16"/>
    </w:rPr>
  </w:style>
  <w:style w:type="paragraph" w:styleId="BodyText">
    <w:name w:val="Body Text"/>
    <w:basedOn w:val="Normal"/>
    <w:qFormat/>
    <w:pPr>
      <w:spacing w:before="0" w:after="140" w:line="276" w:lineRule="auto"/>
    </w:pPr>
  </w:style>
  <w:style w:type="paragraph" w:styleId="BodyTextIndent">
    <w:name w:val="Body Text Indent"/>
    <w:basedOn w:val="Normal"/>
    <w:link w:val="BodyTextIndentChar"/>
    <w:uiPriority w:val="99"/>
    <w:semiHidden/>
    <w:unhideWhenUsed/>
    <w:qFormat/>
    <w:pPr>
      <w:spacing w:before="0" w:after="120" w:line="259" w:lineRule="auto"/>
      <w:ind w:left="360" w:firstLine="0"/>
    </w:pPr>
    <w:rPr>
      <w:rFonts w:eastAsiaTheme="minorHAnsi"/>
      <w:color w:val="auto"/>
      <w:lang w:eastAsia="en-US"/>
    </w:rPr>
  </w:style>
  <w:style w:type="paragraph" w:styleId="Caption">
    <w:name w:val="caption"/>
    <w:basedOn w:val="Normal"/>
    <w:qFormat/>
    <w:pPr>
      <w:suppressLineNumbers/>
      <w:spacing w:before="120" w:after="120"/>
    </w:pPr>
    <w:rPr>
      <w:rFonts w:cs="Arial"/>
      <w:i/>
      <w:iCs/>
      <w:sz w:val="24"/>
      <w:szCs w:val="24"/>
    </w:rPr>
  </w:style>
  <w:style w:type="paragraph" w:styleId="Footer">
    <w:name w:val="footer"/>
    <w:basedOn w:val="Normal"/>
    <w:link w:val="FooterChar"/>
    <w:uiPriority w:val="99"/>
    <w:semiHidden/>
    <w:unhideWhenUsed/>
    <w:qFormat/>
    <w:pPr>
      <w:tabs>
        <w:tab w:val="center" w:pos="4680"/>
        <w:tab w:val="right" w:pos="9360"/>
      </w:tabs>
      <w:spacing w:before="0" w:after="0"/>
    </w:pPr>
  </w:style>
  <w:style w:type="paragraph" w:styleId="Header">
    <w:name w:val="header"/>
    <w:basedOn w:val="Normal"/>
    <w:link w:val="HeaderChar"/>
    <w:uiPriority w:val="99"/>
    <w:semiHidden/>
    <w:unhideWhenUsed/>
    <w:qFormat/>
    <w:pPr>
      <w:tabs>
        <w:tab w:val="center" w:pos="4680"/>
        <w:tab w:val="right" w:pos="9360"/>
      </w:tabs>
      <w:spacing w:before="0" w:after="0"/>
    </w:pPr>
  </w:style>
  <w:style w:type="character" w:styleId="Hyperlink">
    <w:name w:val="Hyperlink"/>
    <w:basedOn w:val="DefaultParagraphFont"/>
    <w:uiPriority w:val="99"/>
    <w:semiHidden/>
    <w:unhideWhenUsed/>
    <w:qFormat/>
    <w:rPr>
      <w:color w:val="0000FF"/>
      <w:u w:val="single"/>
    </w:rPr>
  </w:style>
  <w:style w:type="paragraph" w:styleId="List">
    <w:name w:val="List"/>
    <w:basedOn w:val="BodyText"/>
    <w:rPr>
      <w:rFonts w:cs="Arial"/>
    </w:rPr>
  </w:style>
  <w:style w:type="paragraph" w:styleId="ListBullet">
    <w:name w:val="List Bullet"/>
    <w:basedOn w:val="Normal"/>
    <w:uiPriority w:val="10"/>
    <w:unhideWhenUsed/>
    <w:qFormat/>
    <w:pPr>
      <w:numPr>
        <w:ilvl w:val="0"/>
        <w:numId w:val="1"/>
      </w:numPr>
      <w:spacing w:before="0" w:after="240" w:line="288" w:lineRule="auto"/>
      <w:contextualSpacing/>
    </w:pPr>
  </w:style>
  <w:style w:type="paragraph" w:styleId="NormalWeb">
    <w:name w:val="Normal (Web)"/>
    <w:basedOn w:val="Normal"/>
    <w:uiPriority w:val="99"/>
    <w:semiHidden/>
    <w:unhideWhenUsed/>
    <w:qFormat/>
    <w:pPr>
      <w:spacing w:beforeAutospacing="1" w:afterAutospacing="1"/>
    </w:pPr>
    <w:rPr>
      <w:rFonts w:ascii="Times New Roman" w:eastAsia="Times New Roman" w:hAnsi="Times New Roman" w:cs="Times New Roman"/>
      <w:color w:val="auto"/>
      <w:sz w:val="24"/>
      <w:szCs w:val="24"/>
      <w:lang w:eastAsia="en-US"/>
    </w:rPr>
  </w:style>
  <w:style w:type="paragraph" w:styleId="Title">
    <w:name w:val="Title"/>
    <w:basedOn w:val="Normal"/>
    <w:link w:val="TitleChar"/>
    <w:uiPriority w:val="1"/>
    <w:qFormat/>
    <w:pPr>
      <w:pBdr>
        <w:bottom w:val="single" w:sz="12" w:space="4" w:color="4472C4"/>
      </w:pBdr>
      <w:spacing w:before="0" w:after="120"/>
      <w:contextualSpacing/>
    </w:pPr>
    <w:rPr>
      <w:rFonts w:asciiTheme="majorHAnsi" w:eastAsiaTheme="majorEastAsia" w:hAnsiTheme="majorHAnsi" w:cstheme="majorBidi"/>
      <w:color w:val="2F5597" w:themeColor="accent1" w:themeShade="BF"/>
      <w:kern w:val="2"/>
      <w:sz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2F5597" w:themeColor="accent1" w:themeShade="BF"/>
      <w:sz w:val="28"/>
      <w:szCs w:val="32"/>
      <w:lang w:eastAsia="ja-JP"/>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lang w:eastAsia="ja-JP"/>
      <w14:textFill>
        <w14:solidFill>
          <w14:schemeClr w14:val="accent1"/>
        </w14:solidFill>
      </w14:textFill>
    </w:rPr>
  </w:style>
  <w:style w:type="character" w:customStyle="1" w:styleId="TitleChar">
    <w:name w:val="Title Char"/>
    <w:basedOn w:val="DefaultParagraphFont"/>
    <w:link w:val="Title"/>
    <w:uiPriority w:val="1"/>
    <w:qFormat/>
    <w:rPr>
      <w:rFonts w:asciiTheme="majorHAnsi" w:eastAsiaTheme="majorEastAsia" w:hAnsiTheme="majorHAnsi" w:cstheme="majorBidi"/>
      <w:color w:val="2F5597" w:themeColor="accent1" w:themeShade="BF"/>
      <w:kern w:val="2"/>
      <w:sz w:val="56"/>
      <w:lang w:eastAsia="ja-JP"/>
    </w:rPr>
  </w:style>
  <w:style w:type="character" w:customStyle="1" w:styleId="BalloonTextChar">
    <w:name w:val="Balloon Text Char"/>
    <w:basedOn w:val="DefaultParagraphFont"/>
    <w:link w:val="BalloonText"/>
    <w:uiPriority w:val="99"/>
    <w:semiHidden/>
    <w:qFormat/>
    <w:rPr>
      <w:rFonts w:ascii="Tahoma" w:hAnsi="Tahoma" w:eastAsiaTheme="minorEastAsia" w:cs="Tahoma"/>
      <w:color w:val="404040" w:themeColor="text1" w:themeTint="BF"/>
      <w:sz w:val="16"/>
      <w:szCs w:val="16"/>
      <w:lang w:eastAsia="ja-JP"/>
      <w14:textFill>
        <w14:solidFill>
          <w14:schemeClr w14:val="tx1">
            <w14:lumMod w14:val="75000"/>
            <w14:lumOff w14:val="25000"/>
          </w14:schemeClr>
        </w14:solidFill>
      </w14:textFill>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472C4" w:themeColor="accent1"/>
      <w:sz w:val="26"/>
      <w:szCs w:val="26"/>
      <w:lang w:eastAsia="ja-JP"/>
      <w14:textFill>
        <w14:solidFill>
          <w14:schemeClr w14:val="accent1"/>
        </w14:solidFill>
      </w14:textFill>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qFormat/>
    <w:pPr>
      <w:spacing w:before="0" w:after="160" w:line="259" w:lineRule="auto"/>
      <w:ind w:left="720" w:firstLine="0"/>
      <w:contextualSpacing/>
    </w:pPr>
    <w:rPr>
      <w:rFonts w:eastAsiaTheme="minorHAnsi"/>
      <w:color w:val="auto"/>
      <w:lang w:eastAsia="en-US"/>
    </w:rPr>
  </w:style>
  <w:style w:type="character" w:customStyle="1" w:styleId="BodyTextIndentChar">
    <w:name w:val="Body Text Indent Char"/>
    <w:basedOn w:val="DefaultParagraphFont"/>
    <w:link w:val="BodyTextIndent"/>
    <w:uiPriority w:val="99"/>
    <w:semiHidden/>
    <w:qFormat/>
  </w:style>
  <w:style w:type="character" w:customStyle="1" w:styleId="HeaderChar">
    <w:name w:val="Header Char"/>
    <w:basedOn w:val="DefaultParagraphFont"/>
    <w:link w:val="Header"/>
    <w:uiPriority w:val="99"/>
    <w:semiHidden/>
    <w:qFormat/>
    <w:rPr>
      <w:rFonts w:eastAsiaTheme="minorEastAsia"/>
      <w:color w:val="404040" w:themeColor="text1" w:themeTint="BF"/>
      <w:lang w:eastAsia="ja-JP"/>
      <w14:textFill>
        <w14:solidFill>
          <w14:schemeClr w14:val="tx1">
            <w14:lumMod w14:val="75000"/>
            <w14:lumOff w14:val="25000"/>
          </w14:schemeClr>
        </w14:solidFill>
      </w14:textFill>
    </w:rPr>
  </w:style>
  <w:style w:type="character" w:customStyle="1" w:styleId="FooterChar">
    <w:name w:val="Footer Char"/>
    <w:basedOn w:val="DefaultParagraphFont"/>
    <w:link w:val="Footer"/>
    <w:uiPriority w:val="99"/>
    <w:semiHidden/>
    <w:qFormat/>
    <w:rPr>
      <w:rFonts w:eastAsiaTheme="minorEastAsia"/>
      <w:color w:val="404040" w:themeColor="text1" w:themeTint="BF"/>
      <w:lang w:eastAsia="ja-JP"/>
      <w14:textFill>
        <w14:solidFill>
          <w14:schemeClr w14:val="tx1">
            <w14:lumMod w14:val="75000"/>
            <w14:lumOff w14:val="25000"/>
          </w14:schemeClr>
        </w14:solidFill>
      </w14:textFil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customStyle="1" w:styleId="NormalJustified">
    <w:name w:val="Normal + Justified"/>
    <w:basedOn w:val="Normal"/>
    <w:qFormat/>
    <w:pPr>
      <w:widowControl w:val="0"/>
      <w:suppressAutoHyphens/>
      <w:spacing w:before="0" w:after="0"/>
    </w:pPr>
    <w:rPr>
      <w:rFonts w:ascii="Times New Roman" w:eastAsia="Times New Roman" w:hAnsi="Times New Roman" w:cs="Times New Roman"/>
      <w:b/>
      <w:bCs/>
      <w:color w:val="auto"/>
      <w:sz w:val="24"/>
      <w:szCs w:val="24"/>
      <w:lang w:eastAsia="ar-SA"/>
    </w:rPr>
  </w:style>
  <w:style w:type="paragraph" w:customStyle="1" w:styleId="Standard">
    <w:name w:val="Standard"/>
    <w:qFormat/>
    <w:pPr>
      <w:widowControl/>
      <w:suppressAutoHyphens/>
      <w:overflowPunct/>
      <w:bidi w:val="0"/>
      <w:spacing w:before="0" w:after="0" w:line="240" w:lineRule="auto"/>
      <w:jc w:val="left"/>
      <w:textAlignment w:val="baseline"/>
    </w:pPr>
    <w:rPr>
      <w:rFonts w:ascii="Nimbus Roman No9 L" w:eastAsia="Nimbus Roman No9 L" w:hAnsi="Nimbus Roman No9 L" w:cs="Nimbus Roman No9 L"/>
      <w:color w:val="000000"/>
      <w:kern w:val="2"/>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s://en.wikipedia.org/wiki/Financial_data_vendor" TargetMode="External" /><Relationship Id="rId6" Type="http://schemas.openxmlformats.org/officeDocument/2006/relationships/hyperlink" Target="https://en.wikipedia.org/wiki/Norwalk,_Connecticut" TargetMode="External" /><Relationship Id="rId7" Type="http://schemas.openxmlformats.org/officeDocument/2006/relationships/image" Target="https://rdxfootmark.naukri.com/v2/track/openCv?trackingInfo=dfb6b58343f8b3d480a32c69e62afe41134f4b0419514c4847440321091b5b58120b120b1149515a0c435601514841481f0f2b561358191b195115495d0c00584e4209430247460c590858184508105042445b0c0f054e4108120211474a411b02154e49405d58380c4f03434c1b0b150a18444a411b0b15416a44564a141a245d43400108170512415b5e0150580f1b525a4553524f015048100f180216485d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12</TotalTime>
  <Pages>3</Pages>
  <Words>780</Words>
  <Characters>4883</Characters>
  <Application>Microsoft Office Word</Application>
  <DocSecurity>0</DocSecurity>
  <Lines>0</Lines>
  <Paragraphs>63</Paragraphs>
  <ScaleCrop>false</ScaleCrop>
  <Company/>
  <LinksUpToDate>false</LinksUpToDate>
  <CharactersWithSpaces>5969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Deepthi Doddapaneni</dc:creator>
  <cp:lastModifiedBy>bhavani sunkara</cp:lastModifiedBy>
  <cp:revision>5</cp:revision>
  <dcterms:created xsi:type="dcterms:W3CDTF">2020-02-12T14:59:00Z</dcterms:created>
  <dcterms:modified xsi:type="dcterms:W3CDTF">2025-11-04T07:25:01Z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56419C60F906424FA83968A2FE1AF7A8</vt:lpwstr>
  </property>
  <property fmtid="{D5CDD505-2E9C-101B-9397-08002B2CF9AE}" pid="3" name="KSOProductBuildVer">
    <vt:lpwstr>1033-12.2.0.21931</vt:lpwstr>
  </property>
</Properties>
</file>