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 w:eastAsia="zh-CN"/>
        </w:rPr>
      </w:pPr>
    </w:p>
    <w:p>
      <w:pPr>
        <w:spacing w:line="360" w:lineRule="auto"/>
        <w:ind w:left="-619" w:leftChars="-295" w:firstLine="1422" w:firstLineChars="295"/>
        <w:jc w:val="left"/>
        <w:rPr>
          <w:rFonts w:ascii="黑体" w:eastAsia="黑体"/>
          <w:b/>
          <w:sz w:val="48"/>
          <w:szCs w:val="48"/>
        </w:rPr>
      </w:pPr>
    </w:p>
    <w:p>
      <w:pPr>
        <w:pStyle w:val="6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bookmarkStart w:id="116" w:name="_GoBack"/>
      <w:bookmarkEnd w:id="116"/>
      <w:r>
        <w:rPr>
          <w:rFonts w:hint="eastAsia"/>
          <w:lang w:val="zh-CN"/>
        </w:rPr>
        <w:fldChar w:fldCharType="begin"/>
      </w:r>
      <w:r>
        <w:rPr>
          <w:rFonts w:hint="eastAsia"/>
          <w:lang w:val="zh-CN"/>
        </w:rPr>
        <w:instrText xml:space="preserve">TOC \o "1-3" \h \u </w:instrText>
      </w:r>
      <w:r>
        <w:rPr>
          <w:rFonts w:hint="eastAsia"/>
          <w:lang w:val="zh-CN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_Toc7706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44"/>
          <w:szCs w:val="22"/>
          <w:lang w:val="en-US" w:eastAsia="zh-CN" w:bidi="ar-SA"/>
        </w:rPr>
        <w:t xml:space="preserve">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引言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_Toc7706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44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_Toc12005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.1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编写目的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_Toc12005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_Toc11954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.2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术语定义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_Toc11954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_Toc25388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2</w:t>
      </w:r>
      <w:r>
        <w:rPr>
          <w:rFonts w:hint="eastAsia" w:ascii="宋体" w:hAnsi="宋体" w:eastAsia="宋体" w:cs="宋体"/>
          <w:kern w:val="44"/>
          <w:szCs w:val="22"/>
          <w:lang w:val="en-US" w:eastAsia="zh-CN" w:bidi="ar-SA"/>
        </w:rPr>
        <w:t xml:space="preserve">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软件概述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_Toc25388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44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_Toc2765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.1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目标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_Toc2765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_Toc25263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.2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运行环境介绍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_Toc25263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_Toc21740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eastAsia" w:ascii="宋体" w:hAnsi="宋体" w:eastAsia="宋体" w:cs="宋体"/>
          <w:kern w:val="44"/>
          <w:szCs w:val="22"/>
          <w:lang w:val="en-US" w:eastAsia="zh-CN" w:bidi="ar-SA"/>
        </w:rPr>
        <w:t xml:space="preserve">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使用说明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_Toc21740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44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_Toc7672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.1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首页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_Toc7672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_Toc31550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.1.1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侧边设置菜单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_Toc31550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_Toc13086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.1.2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密码修改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_Toc13086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_Toc29075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.1.3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报警设置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_Toc29075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_Toc17510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.2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通知信息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_Toc17510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_Toc8203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.3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充电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_Toc8203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_Toc21675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.4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能耗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_Toc21675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_Toc21582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.5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位置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_Toc21582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instrText xml:space="preserve"> HYPERLINK \l _Toc24656 </w:instrText>
      </w: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t xml:space="preserve">.6 </w:t>
      </w:r>
      <w:r>
        <w:rPr>
          <w:rFonts w:hint="eastAsia" w:ascii="Times New Roman" w:hAnsi="Times New Roman" w:eastAsia="宋体" w:cs="Times New Roman"/>
          <w:kern w:val="2"/>
          <w:szCs w:val="22"/>
          <w:lang w:val="en-US" w:eastAsia="zh-CN" w:bidi="ar-SA"/>
        </w:rPr>
        <w:t>诊断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instrText xml:space="preserve"> PAGEREF _Toc24656 </w:instrTex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kern w:val="2"/>
          <w:szCs w:val="22"/>
          <w:lang w:val="en-US" w:eastAsia="zh-CN" w:bidi="ar-SA"/>
        </w:rPr>
        <w:fldChar w:fldCharType="end"/>
      </w:r>
    </w:p>
    <w:p>
      <w:pPr>
        <w:spacing w:line="360" w:lineRule="auto"/>
        <w:rPr>
          <w:rFonts w:hint="eastAsia"/>
          <w:lang w:val="zh-CN"/>
        </w:rPr>
      </w:pPr>
      <w:r>
        <w:rPr>
          <w:rFonts w:hint="eastAsia" w:ascii="Times New Roman" w:hAnsi="Times New Roman" w:eastAsia="宋体" w:cs="Times New Roman"/>
          <w:kern w:val="2"/>
          <w:szCs w:val="22"/>
          <w:lang w:val="zh-CN" w:eastAsia="zh-CN" w:bidi="ar-SA"/>
        </w:rPr>
        <w:fldChar w:fldCharType="end"/>
      </w:r>
    </w:p>
    <w:p>
      <w:pPr>
        <w:spacing w:line="360" w:lineRule="auto"/>
        <w:rPr>
          <w:rFonts w:hint="eastAsia"/>
          <w:lang w:val="zh-CN"/>
        </w:rPr>
      </w:pPr>
      <w:r>
        <w:rPr>
          <w:rFonts w:hint="eastAsia"/>
          <w:lang w:val="zh-CN"/>
        </w:rPr>
        <w:br w:type="page"/>
      </w:r>
    </w:p>
    <w:p>
      <w:pPr>
        <w:spacing w:line="360" w:lineRule="auto"/>
        <w:rPr>
          <w:rFonts w:hint="eastAsia"/>
          <w:lang w:val="zh-CN"/>
        </w:rPr>
      </w:pPr>
    </w:p>
    <w:p>
      <w:pPr>
        <w:spacing w:line="360" w:lineRule="auto"/>
        <w:rPr>
          <w:lang w:val="zh-CN"/>
        </w:rPr>
      </w:pPr>
    </w:p>
    <w:p>
      <w:pPr>
        <w:spacing w:line="360" w:lineRule="auto"/>
        <w:rPr>
          <w:lang w:val="zh-CN"/>
        </w:rPr>
      </w:pPr>
    </w:p>
    <w:p>
      <w:pPr>
        <w:spacing w:line="360" w:lineRule="auto"/>
        <w:rPr>
          <w:lang w:val="zh-CN"/>
        </w:rPr>
      </w:pPr>
    </w:p>
    <w:p>
      <w:pPr>
        <w:spacing w:line="360" w:lineRule="auto"/>
        <w:rPr>
          <w:lang w:val="zh-CN"/>
        </w:rPr>
      </w:pPr>
    </w:p>
    <w:p>
      <w:pPr>
        <w:spacing w:line="360" w:lineRule="auto"/>
        <w:rPr>
          <w:rFonts w:hint="eastAsia"/>
          <w:lang w:val="zh-CN"/>
        </w:rPr>
      </w:pPr>
    </w:p>
    <w:p>
      <w:pPr>
        <w:pStyle w:val="2"/>
      </w:pPr>
      <w:bookmarkStart w:id="0" w:name="_Toc14424"/>
      <w:bookmarkStart w:id="1" w:name="_Toc19584"/>
      <w:bookmarkStart w:id="2" w:name="_Toc10931"/>
      <w:bookmarkStart w:id="3" w:name="_Toc8076"/>
      <w:bookmarkStart w:id="4" w:name="_Toc30002"/>
      <w:bookmarkStart w:id="5" w:name="_Toc443747502"/>
      <w:bookmarkStart w:id="6" w:name="_Toc7706"/>
      <w:bookmarkStart w:id="7" w:name="_Toc26589"/>
      <w:bookmarkStart w:id="8" w:name="_Toc23835"/>
      <w:bookmarkStart w:id="9" w:name="_Toc9314"/>
      <w:bookmarkStart w:id="10" w:name="_Toc27617"/>
      <w:bookmarkStart w:id="11" w:name="_Toc10467"/>
      <w:bookmarkStart w:id="12" w:name="_Toc31431"/>
      <w:bookmarkStart w:id="13" w:name="_Toc1502"/>
      <w:r>
        <w:rPr>
          <w:rFonts w:hint="eastAsia"/>
        </w:rPr>
        <w:t>引言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Start w:id="14" w:name="_Toc26839"/>
      <w:bookmarkStart w:id="15" w:name="_Toc1057"/>
      <w:bookmarkStart w:id="16" w:name="_Toc21549"/>
      <w:bookmarkStart w:id="17" w:name="_Toc7823"/>
      <w:bookmarkStart w:id="18" w:name="_Toc443747503"/>
      <w:bookmarkStart w:id="19" w:name="_Toc11200"/>
      <w:bookmarkStart w:id="20" w:name="_Toc21494"/>
      <w:bookmarkStart w:id="21" w:name="_Toc32708"/>
      <w:bookmarkStart w:id="22" w:name="_Toc9834"/>
      <w:bookmarkStart w:id="23" w:name="_Toc21743"/>
    </w:p>
    <w:p>
      <w:pPr>
        <w:pStyle w:val="3"/>
      </w:pPr>
      <w:bookmarkStart w:id="24" w:name="_Toc12005"/>
      <w:r>
        <w:rPr>
          <w:rFonts w:hint="eastAsia"/>
        </w:rPr>
        <w:t>编写目的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r>
        <w:rPr>
          <w:rFonts w:hint="eastAsia"/>
        </w:rPr>
        <w:t xml:space="preserve">     该手册的编写目的是让用户能够在最短的时间内了解和掌握对</w:t>
      </w:r>
      <w:r>
        <w:rPr>
          <w:rFonts w:hint="eastAsia"/>
          <w:lang w:val="en-US" w:eastAsia="zh-CN"/>
        </w:rPr>
        <w:t>EV卫士</w:t>
      </w:r>
      <w:r>
        <w:rPr>
          <w:rFonts w:hint="eastAsia"/>
        </w:rPr>
        <w:t>操作方法</w:t>
      </w:r>
      <w:r>
        <w:rPr>
          <w:rFonts w:hint="eastAsia"/>
          <w:lang w:val="en-US" w:eastAsia="zh-CN"/>
        </w:rPr>
        <w:t>.</w:t>
      </w:r>
    </w:p>
    <w:p>
      <w:pPr>
        <w:pStyle w:val="3"/>
      </w:pPr>
      <w:bookmarkStart w:id="25" w:name="_Toc16419"/>
      <w:bookmarkStart w:id="26" w:name="_Toc23927"/>
      <w:bookmarkStart w:id="27" w:name="_Toc11954"/>
      <w:bookmarkStart w:id="28" w:name="_Toc27760"/>
      <w:bookmarkStart w:id="29" w:name="_Toc22613"/>
      <w:bookmarkStart w:id="30" w:name="_Toc30467"/>
      <w:bookmarkStart w:id="31" w:name="_Toc14763"/>
      <w:bookmarkStart w:id="32" w:name="_Toc21451"/>
      <w:bookmarkStart w:id="33" w:name="_Toc443747505"/>
      <w:bookmarkStart w:id="34" w:name="_Toc16583"/>
      <w:bookmarkStart w:id="35" w:name="_Toc16095"/>
      <w:r>
        <w:rPr>
          <w:rFonts w:hint="eastAsia"/>
        </w:rPr>
        <w:t>术语定义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tbl>
      <w:tblPr>
        <w:tblStyle w:val="9"/>
        <w:tblW w:w="7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2"/>
        <w:gridCol w:w="4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术语</w:t>
            </w:r>
          </w:p>
        </w:tc>
        <w:tc>
          <w:tcPr>
            <w:tcW w:w="4427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术语解释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3472" w:type="dxa"/>
          </w:tcPr>
          <w:p>
            <w:pPr>
              <w:jc w:val="center"/>
            </w:pPr>
            <w:r>
              <w:rPr>
                <w:rFonts w:hint="eastAsia"/>
              </w:rPr>
              <w:t>单车监控</w:t>
            </w:r>
          </w:p>
        </w:tc>
        <w:tc>
          <w:tcPr>
            <w:tcW w:w="4427" w:type="dxa"/>
          </w:tcPr>
          <w:p>
            <w:pPr>
              <w:jc w:val="center"/>
            </w:pPr>
            <w:r>
              <w:rPr>
                <w:rFonts w:hint="eastAsia"/>
              </w:rPr>
              <w:t>指随时可以查看单车的位置状态，监控车辆的一些信息。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3472" w:type="dxa"/>
          </w:tcPr>
          <w:p>
            <w:pPr>
              <w:jc w:val="center"/>
            </w:pPr>
            <w:r>
              <w:rPr>
                <w:rFonts w:hint="eastAsia"/>
              </w:rPr>
              <w:t>历史轨迹回放</w:t>
            </w:r>
          </w:p>
        </w:tc>
        <w:tc>
          <w:tcPr>
            <w:tcW w:w="4427" w:type="dxa"/>
          </w:tcPr>
          <w:p>
            <w:pPr>
              <w:jc w:val="center"/>
            </w:pPr>
            <w:r>
              <w:rPr>
                <w:rFonts w:hint="eastAsia"/>
              </w:rPr>
              <w:t xml:space="preserve"> 回放车辆历史轨迹</w:t>
            </w:r>
          </w:p>
        </w:tc>
      </w:tr>
    </w:tbl>
    <w:p>
      <w:pPr>
        <w:jc w:val="center"/>
      </w:pPr>
      <w:r>
        <w:rPr>
          <w:rFonts w:hint="eastAsia"/>
        </w:rPr>
        <w:t>表1 术语定义</w:t>
      </w:r>
    </w:p>
    <w:p>
      <w:pPr>
        <w:pStyle w:val="2"/>
      </w:pPr>
      <w:bookmarkStart w:id="36" w:name="_Toc17375"/>
      <w:bookmarkStart w:id="37" w:name="_Toc25388"/>
      <w:bookmarkStart w:id="38" w:name="_Toc10949"/>
      <w:bookmarkStart w:id="39" w:name="_Toc3121"/>
      <w:bookmarkStart w:id="40" w:name="_Toc17817"/>
      <w:bookmarkStart w:id="41" w:name="_Toc7174"/>
      <w:bookmarkStart w:id="42" w:name="_Toc6424"/>
      <w:bookmarkStart w:id="43" w:name="_Toc7974"/>
      <w:bookmarkStart w:id="44" w:name="_Toc24068"/>
      <w:bookmarkStart w:id="45" w:name="_Toc25489"/>
      <w:bookmarkStart w:id="46" w:name="_Toc443747507"/>
      <w:r>
        <w:rPr>
          <w:rFonts w:hint="eastAsia"/>
        </w:rPr>
        <w:t>软件概述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3"/>
      </w:pPr>
      <w:bookmarkStart w:id="47" w:name="_Toc838"/>
      <w:bookmarkStart w:id="48" w:name="_Toc8863"/>
      <w:bookmarkStart w:id="49" w:name="_Toc12795"/>
      <w:bookmarkStart w:id="50" w:name="_Toc20111"/>
      <w:bookmarkStart w:id="51" w:name="_Toc18618"/>
      <w:bookmarkStart w:id="52" w:name="_Toc28325"/>
      <w:bookmarkStart w:id="53" w:name="_Toc3524"/>
      <w:bookmarkStart w:id="54" w:name="_Toc3766"/>
      <w:bookmarkStart w:id="55" w:name="_Toc443747508"/>
      <w:bookmarkStart w:id="56" w:name="_Toc29081"/>
      <w:bookmarkStart w:id="57" w:name="_Toc2765"/>
      <w:r>
        <w:rPr>
          <w:rFonts w:hint="eastAsia"/>
        </w:rPr>
        <w:t>目标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>
      <w:pPr>
        <w:spacing w:line="360" w:lineRule="auto"/>
      </w:pP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>方便车主实时获取车辆的位置,充电状态,可远程诊断车辆,推送故障信息,让车主便捷掌握车辆的使用情况.</w:t>
      </w:r>
    </w:p>
    <w:p>
      <w:pPr>
        <w:spacing w:line="360" w:lineRule="auto"/>
      </w:pPr>
      <w:r>
        <w:rPr>
          <w:rFonts w:hint="eastAsia"/>
        </w:rPr>
        <w:t xml:space="preserve"> </w:t>
      </w:r>
    </w:p>
    <w:p>
      <w:pPr>
        <w:pStyle w:val="3"/>
        <w:rPr>
          <w:rFonts w:hint="eastAsia"/>
        </w:rPr>
      </w:pPr>
      <w:bookmarkStart w:id="58" w:name="_Toc8371"/>
      <w:bookmarkStart w:id="59" w:name="_Toc20856"/>
      <w:bookmarkStart w:id="60" w:name="_Toc443747514"/>
      <w:bookmarkStart w:id="61" w:name="_Toc20494"/>
      <w:bookmarkStart w:id="62" w:name="_Toc25994"/>
      <w:bookmarkStart w:id="63" w:name="_Toc25263"/>
      <w:bookmarkStart w:id="64" w:name="_Toc3570"/>
      <w:bookmarkStart w:id="65" w:name="_Toc28493"/>
      <w:r>
        <w:rPr>
          <w:rFonts w:hint="eastAsia"/>
        </w:rPr>
        <w:t>运行环境</w:t>
      </w:r>
      <w:bookmarkEnd w:id="11"/>
      <w:bookmarkEnd w:id="12"/>
      <w:bookmarkEnd w:id="13"/>
      <w:r>
        <w:rPr>
          <w:rFonts w:hint="eastAsia"/>
        </w:rPr>
        <w:t>介绍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tbl>
      <w:tblPr>
        <w:tblStyle w:val="9"/>
        <w:tblW w:w="94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4"/>
        <w:gridCol w:w="3300"/>
        <w:gridCol w:w="3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2454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</w:t>
            </w:r>
          </w:p>
        </w:tc>
        <w:tc>
          <w:tcPr>
            <w:tcW w:w="3300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标准要求</w:t>
            </w:r>
          </w:p>
        </w:tc>
        <w:tc>
          <w:tcPr>
            <w:tcW w:w="368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4" w:type="dxa"/>
          </w:tcPr>
          <w:p>
            <w:r>
              <w:rPr>
                <w:rFonts w:hint="eastAsia"/>
              </w:rPr>
              <w:t>操作系统</w:t>
            </w:r>
          </w:p>
        </w:tc>
        <w:tc>
          <w:tcPr>
            <w:tcW w:w="330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Android 4.0以上</w:t>
            </w:r>
          </w:p>
        </w:tc>
        <w:tc>
          <w:tcPr>
            <w:tcW w:w="3682" w:type="dxa"/>
          </w:tcPr>
          <w:p/>
        </w:tc>
      </w:tr>
    </w:tbl>
    <w:p>
      <w:pPr>
        <w:jc w:val="center"/>
      </w:pPr>
      <w:r>
        <w:rPr>
          <w:rFonts w:hint="eastAsia"/>
        </w:rPr>
        <w:t>表1</w:t>
      </w:r>
    </w:p>
    <w:p>
      <w:pPr>
        <w:pStyle w:val="2"/>
      </w:pPr>
      <w:bookmarkStart w:id="66" w:name="_Toc29805"/>
      <w:bookmarkStart w:id="67" w:name="_Toc26211"/>
      <w:bookmarkStart w:id="68" w:name="_Toc21740"/>
      <w:bookmarkStart w:id="69" w:name="_Toc17607"/>
      <w:bookmarkStart w:id="70" w:name="_Toc443747517"/>
      <w:bookmarkStart w:id="71" w:name="_Toc27504"/>
      <w:bookmarkStart w:id="72" w:name="_Toc11030"/>
      <w:bookmarkStart w:id="73" w:name="_Toc8035"/>
      <w:r>
        <w:rPr>
          <w:rFonts w:hint="eastAsia"/>
        </w:rPr>
        <w:t>使用说明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>
      <w:pPr>
        <w:pStyle w:val="3"/>
        <w:rPr>
          <w:rFonts w:hint="eastAsia"/>
          <w:lang w:val="en-US" w:eastAsia="zh-CN"/>
        </w:rPr>
      </w:pPr>
      <w:bookmarkStart w:id="74" w:name="_Toc7672"/>
      <w:bookmarkStart w:id="75" w:name="_Toc31598"/>
      <w:bookmarkStart w:id="76" w:name="_Toc4538"/>
      <w:bookmarkStart w:id="77" w:name="_Toc17560"/>
      <w:bookmarkStart w:id="78" w:name="_Toc10377"/>
      <w:bookmarkStart w:id="79" w:name="_Toc18992"/>
      <w:r>
        <w:rPr>
          <w:rFonts w:hint="eastAsia"/>
          <w:lang w:val="en-US" w:eastAsia="zh-CN"/>
        </w:rPr>
        <w:t>首页</w:t>
      </w:r>
      <w:bookmarkEnd w:id="74"/>
      <w:bookmarkEnd w:id="75"/>
      <w:bookmarkEnd w:id="76"/>
      <w:bookmarkEnd w:id="77"/>
      <w:bookmarkEnd w:id="78"/>
      <w:bookmarkEnd w:id="7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用户点击首页可查看车辆实时剩余电量.形式总里程.可续航里程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094355" cy="5286375"/>
            <wp:effectExtent l="0" t="0" r="10795" b="952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 w:eastAsiaTheme="minorEastAsia"/>
          <w:b/>
          <w:bCs/>
          <w:sz w:val="21"/>
          <w:szCs w:val="21"/>
          <w:lang w:val="en-US" w:eastAsia="zh-CN"/>
        </w:rPr>
      </w:pPr>
    </w:p>
    <w:p>
      <w:pPr>
        <w:pStyle w:val="4"/>
        <w:ind w:left="709" w:leftChars="0" w:hanging="709" w:firstLineChars="0"/>
        <w:rPr>
          <w:rFonts w:hint="eastAsia"/>
          <w:lang w:val="en-US" w:eastAsia="zh-CN"/>
        </w:rPr>
      </w:pPr>
      <w:bookmarkStart w:id="80" w:name="_Toc32116"/>
      <w:bookmarkStart w:id="81" w:name="_Toc31550"/>
      <w:bookmarkStart w:id="82" w:name="_Toc17605"/>
      <w:bookmarkStart w:id="83" w:name="_Toc8419"/>
      <w:bookmarkStart w:id="84" w:name="_Toc17396"/>
      <w:r>
        <w:rPr>
          <w:rFonts w:hint="eastAsia"/>
          <w:lang w:val="en-US" w:eastAsia="zh-CN"/>
        </w:rPr>
        <w:t>侧边设置菜单</w:t>
      </w:r>
      <w:bookmarkEnd w:id="80"/>
      <w:bookmarkEnd w:id="81"/>
      <w:bookmarkEnd w:id="82"/>
      <w:bookmarkEnd w:id="83"/>
      <w:bookmarkEnd w:id="8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提供车主常用操作.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217545" cy="5496560"/>
            <wp:effectExtent l="0" t="0" r="1905" b="889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5" w:name="_Toc16182"/>
      <w:bookmarkStart w:id="86" w:name="_Toc4196"/>
      <w:bookmarkStart w:id="87" w:name="_Toc13086"/>
      <w:bookmarkStart w:id="88" w:name="_Toc30433"/>
      <w:r>
        <w:rPr>
          <w:rFonts w:hint="eastAsia"/>
          <w:lang w:val="en-US" w:eastAsia="zh-CN"/>
        </w:rPr>
        <w:t>密码修改</w:t>
      </w:r>
      <w:bookmarkEnd w:id="85"/>
      <w:bookmarkEnd w:id="86"/>
      <w:bookmarkEnd w:id="87"/>
      <w:bookmarkEnd w:id="88"/>
    </w:p>
    <w:p>
      <w:pPr>
        <w:ind w:firstLine="420" w:firstLineChars="0"/>
        <w:jc w:val="left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输入一次原始密码和两次新密码,点击提交即可修改密码</w:t>
      </w:r>
    </w:p>
    <w:p>
      <w:pPr>
        <w:ind w:firstLine="420" w:firstLineChars="0"/>
        <w:jc w:val="left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245485" cy="5544185"/>
            <wp:effectExtent l="0" t="0" r="12065" b="1841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9" w:name="_Toc31224"/>
      <w:bookmarkStart w:id="90" w:name="_Toc13176"/>
      <w:bookmarkStart w:id="91" w:name="_Toc18073"/>
      <w:bookmarkStart w:id="92" w:name="_Toc29075"/>
      <w:r>
        <w:rPr>
          <w:rFonts w:hint="eastAsia"/>
          <w:lang w:val="en-US" w:eastAsia="zh-CN"/>
        </w:rPr>
        <w:t>报警设置</w:t>
      </w:r>
      <w:bookmarkEnd w:id="89"/>
      <w:bookmarkEnd w:id="90"/>
      <w:bookmarkEnd w:id="91"/>
      <w:bookmarkEnd w:id="92"/>
    </w:p>
    <w:p>
      <w:pPr>
        <w:numPr>
          <w:ilvl w:val="0"/>
          <w:numId w:val="2"/>
        </w:num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设置低电量报警的值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是否在电池温度过高时提醒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设置车门未关报警时间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是否在胎压故障时提醒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是否对充电状态进行提醒</w:t>
      </w:r>
    </w:p>
    <w:p>
      <w:pPr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279140" cy="5602605"/>
            <wp:effectExtent l="0" t="0" r="16510" b="1714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3" w:name="_Toc23283"/>
      <w:bookmarkStart w:id="94" w:name="_Toc21860"/>
      <w:bookmarkStart w:id="95" w:name="_Toc23509"/>
      <w:bookmarkStart w:id="96" w:name="_Toc17510"/>
      <w:r>
        <w:rPr>
          <w:rFonts w:hint="eastAsia"/>
          <w:lang w:val="en-US" w:eastAsia="zh-CN"/>
        </w:rPr>
        <w:t>通知信息</w:t>
      </w:r>
      <w:bookmarkEnd w:id="93"/>
      <w:bookmarkEnd w:id="94"/>
      <w:bookmarkEnd w:id="95"/>
      <w:bookmarkEnd w:id="96"/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点击可查看所有故障报警与消息</w:t>
      </w:r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256280" cy="5562600"/>
            <wp:effectExtent l="0" t="0" r="1270" b="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7" w:name="_Toc930"/>
      <w:bookmarkStart w:id="98" w:name="_Toc19694"/>
      <w:bookmarkStart w:id="99" w:name="_Toc8203"/>
      <w:bookmarkStart w:id="100" w:name="_Toc18648"/>
      <w:r>
        <w:rPr>
          <w:rFonts w:hint="eastAsia"/>
          <w:lang w:val="en-US" w:eastAsia="zh-CN"/>
        </w:rPr>
        <w:t>充电</w:t>
      </w:r>
      <w:bookmarkEnd w:id="97"/>
      <w:bookmarkEnd w:id="98"/>
      <w:bookmarkEnd w:id="99"/>
      <w:bookmarkEnd w:id="100"/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可查看当前车辆是否处于充电状态</w:t>
      </w:r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统计慢充与快充的总次数</w:t>
      </w:r>
    </w:p>
    <w:p>
      <w:pPr>
        <w:ind w:left="420" w:leftChars="0"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077210" cy="5256530"/>
            <wp:effectExtent l="0" t="0" r="8890" b="127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01" w:name="_Toc8946"/>
      <w:bookmarkStart w:id="102" w:name="_Toc21675"/>
      <w:bookmarkStart w:id="103" w:name="_Toc32038"/>
      <w:bookmarkStart w:id="104" w:name="_Toc26753"/>
      <w:r>
        <w:rPr>
          <w:rFonts w:hint="eastAsia"/>
          <w:lang w:val="en-US" w:eastAsia="zh-CN"/>
        </w:rPr>
        <w:t>能耗</w:t>
      </w:r>
      <w:bookmarkEnd w:id="101"/>
      <w:bookmarkEnd w:id="102"/>
      <w:bookmarkEnd w:id="103"/>
      <w:bookmarkEnd w:id="104"/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通过依次点击</w:t>
      </w:r>
      <w: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日</w:t>
      </w:r>
      <w: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  <w:t>””</w:t>
      </w: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周</w:t>
      </w:r>
      <w: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  <w:t>””</w:t>
      </w: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月</w:t>
      </w:r>
      <w: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可查看时段内车辆行驶总里程,并以线性图展示</w:t>
      </w:r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详细的相关数据包括:消耗电量,平均能耗,经济性</w:t>
      </w:r>
    </w:p>
    <w:p>
      <w:pPr>
        <w:ind w:left="840" w:leftChars="0" w:firstLine="420" w:firstLineChars="0"/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145155" cy="5372735"/>
            <wp:effectExtent l="0" t="0" r="17145" b="1841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05" w:name="_Toc19247"/>
      <w:bookmarkStart w:id="106" w:name="_Toc21582"/>
      <w:bookmarkStart w:id="107" w:name="_Toc10303"/>
      <w:bookmarkStart w:id="108" w:name="_Toc31609"/>
      <w:r>
        <w:rPr>
          <w:rFonts w:hint="eastAsia"/>
          <w:lang w:val="en-US" w:eastAsia="zh-CN"/>
        </w:rPr>
        <w:t>位置</w:t>
      </w:r>
      <w:bookmarkEnd w:id="105"/>
      <w:bookmarkEnd w:id="106"/>
      <w:bookmarkEnd w:id="107"/>
      <w:bookmarkEnd w:id="108"/>
    </w:p>
    <w:p>
      <w:pPr>
        <w:ind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实时查看车辆实时位置,点击放大缩小可地图</w:t>
      </w:r>
    </w:p>
    <w:p>
      <w:pPr>
        <w:ind w:left="840" w:leftChars="0" w:firstLine="420" w:firstLineChars="0"/>
        <w:jc w:val="center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2974340" cy="5083175"/>
            <wp:effectExtent l="0" t="0" r="16510" b="317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9" w:name="_Toc21603"/>
      <w:bookmarkStart w:id="110" w:name="_Toc24656"/>
      <w:bookmarkStart w:id="111" w:name="_Toc28880"/>
      <w:bookmarkStart w:id="112" w:name="_Toc12660"/>
      <w:r>
        <w:rPr>
          <w:rFonts w:hint="eastAsia"/>
          <w:lang w:val="en-US" w:eastAsia="zh-CN"/>
        </w:rPr>
        <w:t>诊断</w:t>
      </w:r>
      <w:bookmarkEnd w:id="109"/>
      <w:bookmarkEnd w:id="110"/>
      <w:bookmarkEnd w:id="111"/>
      <w:bookmarkEnd w:id="112"/>
    </w:p>
    <w:p>
      <w:pPr>
        <w:ind w:firstLine="420" w:firstLineChars="0"/>
        <w:rPr>
          <w:rFonts w:hint="eastAsia"/>
          <w:lang w:val="en-US" w:eastAsia="zh-CN"/>
        </w:rPr>
      </w:pPr>
      <w:bookmarkStart w:id="113" w:name="_Toc14771"/>
      <w:bookmarkStart w:id="114" w:name="_Toc2105"/>
      <w:bookmarkStart w:id="115" w:name="_Toc10890"/>
      <w:r>
        <w:rPr>
          <w:rFonts w:hint="eastAsia"/>
          <w:lang w:val="en-US" w:eastAsia="zh-CN"/>
        </w:rPr>
        <w:t>点击检测按钮,呈现扫描动画效果,检测车辆各模块状态,并给检测评分</w:t>
      </w:r>
      <w:bookmarkEnd w:id="113"/>
      <w:bookmarkEnd w:id="114"/>
      <w:bookmarkEnd w:id="115"/>
    </w:p>
    <w:p>
      <w:pPr>
        <w:ind w:left="1260" w:leftChars="0" w:firstLine="420" w:firstLineChars="0"/>
        <w:jc w:val="left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ind w:left="1260" w:leftChars="0" w:firstLine="420" w:firstLineChars="0"/>
        <w:jc w:val="center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3167380" cy="5410835"/>
            <wp:effectExtent l="0" t="0" r="13970" b="1841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b/>
          <w:bCs/>
          <w:sz w:val="32"/>
          <w:szCs w:val="32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395C0"/>
    <w:multiLevelType w:val="singleLevel"/>
    <w:tmpl w:val="576395C0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8DF510"/>
    <w:multiLevelType w:val="multilevel"/>
    <w:tmpl w:val="578DF510"/>
    <w:lvl w:ilvl="0" w:tentative="0">
      <w:start w:val="1"/>
      <w:numFmt w:val="decimalFullWidth"/>
      <w:pStyle w:val="2"/>
      <w:isLgl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isLgl/>
      <w:lvlText w:val="%1.%2.%3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B10964"/>
    <w:rsid w:val="09BB3A1E"/>
    <w:rsid w:val="0AAC4AAA"/>
    <w:rsid w:val="68B1096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left="425" w:hanging="425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left="567" w:hanging="567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3" w:lineRule="auto"/>
      <w:ind w:left="709" w:hanging="709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2016-05-10T00:52:00Z</dcterms:created>
  <dc:creator>Administrator</dc:creator>
  <cp:lastModifiedBy>4wei</cp:lastModifiedBy>
  <dcterms:modified xsi:type="dcterms:W3CDTF">2016-08-01T02:15:56Z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2052-10.1.0.5862</vt:lpwstr>
  </property>
</Properties>
</file>