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/>
          <w:b/>
          <w:color w:val="3E7D73"/>
          <w:sz w:val="22"/>
        </w:rPr>
        <w:t>PRE-LAUNCH PRODUCT ELEVATION</w:t>
      </w:r>
    </w:p>
    <w:p>
      <w:pPr>
        <w:spacing w:after="140"/>
        <w:jc w:val="center"/>
      </w:pPr>
      <w:r>
        <w:rPr>
          <w:rFonts w:ascii="Calibri" w:hAnsi="Calibri"/>
          <w:b/>
          <w:color w:val="1F3A5F"/>
          <w:sz w:val="60"/>
        </w:rPr>
        <w:t>Scalvya + Mellowa</w:t>
      </w:r>
    </w:p>
    <w:p>
      <w:pPr>
        <w:spacing w:after="360"/>
        <w:jc w:val="center"/>
      </w:pPr>
      <w:r>
        <w:rPr>
          <w:rFonts w:ascii="Calibri" w:hAnsi="Calibri"/>
          <w:i/>
          <w:color w:val="667085"/>
          <w:sz w:val="28"/>
        </w:rPr>
        <w:t>18 implementation prompts for Claude Code — from code-complete to evidence-backed paid products</w:t>
      </w:r>
    </w:p>
    <w:p>
      <w:pPr>
        <w:spacing w:before="80" w:after="160" w:line="288" w:lineRule="auto"/>
        <w:ind w:left="173" w:right="115"/>
        <w:shd w:fill="E8F2EF"/>
        <w:pBdr>
          <w:left w:val="single" w:sz="18" w:space="6" w:color="3E7D73"/>
        </w:pBdr>
      </w:pPr>
      <w:r>
        <w:rPr>
          <w:rFonts w:ascii="Calibri" w:hAnsi="Calibri"/>
          <w:b/>
          <w:color w:val="3E7D73"/>
          <w:sz w:val="21"/>
        </w:rPr>
        <w:t xml:space="preserve">Izdaja: </w:t>
      </w:r>
      <w:r>
        <w:rPr>
          <w:rFonts w:ascii="Calibri" w:hAnsi="Calibri"/>
          <w:color w:val="1F2937"/>
          <w:sz w:val="21"/>
        </w:rPr>
        <w:t>24. julij 2026 · temelji na najnovejšem mainu in live pregledu obeh aplikacij · prompti ne ponavljajo v9 scopea.</w:t>
      </w:r>
    </w:p>
    <w:p>
      <w:r>
        <w:br w:type="page"/>
      </w:r>
    </w:p>
    <w:p>
      <w:pPr>
        <w:pStyle w:val="Heading1"/>
      </w:pPr>
      <w:r>
        <w:t>Kako uporabljati ta paket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Začni s promptom 00 posamezne aplikacije. Ta zamrzne trenutni HEAD in zapre produkcijske P0; ne dovoljuje, da testi ali Vercel deployment nadomestijo resnično live evidence.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Nato izvajaj prompte po vrstnem redu, en prompt = en reviewable vertical slice in praviloma en commit. Če je nekaj že implementirano, Claude preveri dokaz in popravi samo preostanek.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Prompt 08 je zaključni release-candidate gate. Med njim se ne dodaja novih funkcij.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Claude Code ne sme sam spreminjati live Stripe/Supabase/Vercel/Resend/DNS/cron. Za to pripravi owner-run korake; človek zapiše anonimizirane evidence.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Ne izvajaj Scalvye in Mellowe v istem git runu. Vsak repo ima svoj contract, migracije, teste in GO/NO-GO.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Priporočeno zaporedje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00"/>
        <w:gridCol w:w="2100"/>
        <w:gridCol w:w="38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8"/>
              </w:rPr>
              <w:t>Faza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8"/>
              </w:rPr>
              <w:t>Scalvya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8"/>
              </w:rPr>
              <w:t>Mellowa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8"/>
              </w:rPr>
              <w:t>Gate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0 · Production truth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SC-V10-00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MW-V10-00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Money/CI/auth/live evidence explicit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1 · Core experience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SC-V10-01 → 02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MW-V10-01 → 03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One path; no lost work; full auth journey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2 · Paid quality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SC-V10-03 → 06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MW-V10-04 → 05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Output/export/lifecycle justify trust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3 · Evidence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SC-V10-07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MW-V10-06 → 07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Repeat value, cost, mobile quality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4 · Release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SC-V10-08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MW-V10-08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Frozen RC with honest verdict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E74B5"/>
          <w:sz w:val="26"/>
        </w:rPr>
        <w:t>Scalvya — prompt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796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8"/>
              </w:rPr>
              <w:t>ID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8"/>
              </w:rPr>
              <w:t>Outcome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SC-V10-00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Turn the current code-complete RC into an evidence-backed paid-launch candidate without pretending configuration equals observed production behavior.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SC-V10-01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Remove the remaining “where do I start?” problem so a new user reaches an approved campaign brief and first connected asset through one obvious path.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SC-V10-02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Make Assets inside a campaign a complete working surface—not a dead-end list that sends users to a separate global Library to do real work.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SC-V10-03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Make content quality a measurable release gate so connected output is specific, structurally usable and fact-safe across all five channels.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SC-V10-04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Turn handoff into a genuinely premium agency deliverable that a client or channel operator can open, review and use without Scalvya access.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SC-V10-05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Make the public experience convert one primary high-value ICP while preserving truthful secondary use cases and a fast, accessible landing.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SC-V10-06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Create a coherent lifecycle that brings users to first campaign value, explains trial/billing truth and recovers failures without pressure or unsupported promises.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SC-V10-07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Prove that users complete, revisit and hand off campaigns before expanding acquisition or adding more product surface.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2937"/>
                <w:sz w:val="17"/>
              </w:rPr>
              <w:t>SC-V10-08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Freeze and verify one reproducible Scalvya release candidate across UX, content, output quality, export, billing and operations with an honest GO/NO-GO verdict.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8"/>
        </w:rPr>
        <w:t>Del I — Scalvya</w:t>
      </w:r>
    </w:p>
    <w:p>
      <w:pPr>
        <w:pStyle w:val="Heading2"/>
      </w:pPr>
      <w:r>
        <w:rPr>
          <w:rFonts w:ascii="Calibri" w:hAnsi="Calibri"/>
          <w:b/>
          <w:color w:val="2E74B5"/>
          <w:sz w:val="28"/>
        </w:rPr>
        <w:t>Scalvya product contract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Pravilo: </w:t>
      </w:r>
      <w:r>
        <w:rPr>
          <w:rFonts w:ascii="Calibri" w:hAnsi="Calibri"/>
          <w:color w:val="1F2937"/>
          <w:sz w:val="21"/>
        </w:rPr>
        <w:t>Ta pogodba je obvezni kontekst za vsak prompt v tem delu. Če se koda in pogodba razlikujeta, Claude naj najprej preveri dejansko backend vedenje in odpravi neskladje brez izmišljanja funkcionalnosti.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0"/>
        </w:rPr>
        <w:t>Repository: primocera/LaunchBloom. Reviewed main baseline: 4b6d55d9038da6182570537faafdf3f80c5308bd. Confirm the actual HEAD and record drift before editing.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0"/>
        </w:rPr>
        <w:t>Customer-facing name is Scalvya. Canonical promise: “Turn one offer into a launch-ready campaign.” Launch-ready means structured, connected and ready for human review; never published, approved, compliant or guaranteed to perform.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0"/>
        </w:rPr>
        <w:t>Canonical journey: Brand Profile → Campaign Brief → Create → Review → Library → Export/Handoff. Exactly five creation paths remain Website, Email, Social, Ads &amp; Creative and SEO Ideas.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0"/>
        </w:rPr>
        <w:t>Social plans content but does not publish. SEO produces ideation and a research workflow, not keyword volume, rankings or verified market data.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0"/>
        </w:rPr>
        <w:t>Free users may create the account/workspace, Brand Profile and Campaign Brief. An eligible 3-day Stripe trial begins only when the user chooses a paid plan to generate. Editing, review and export behavior must match canonical server entitlements.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0"/>
        </w:rPr>
        <w:t>Every asset remains tied to campaign, approved brief snapshot, prompt/schema version, provenance and version history. Never silently rewrite an existing asset after a brief change.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0"/>
        </w:rPr>
        <w:t>Canonical statuses remain Draft, Needs review, Ready to export and Published. Published is user-declared. Derived blockers/readiness must not replace canonical state.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0"/>
        </w:rPr>
        <w:t>Never invent proof, testimonials, customer counts, prices, performance, urgency, legal approval, research data or integration capability. Missing truth becomes an input, evidence task or visible blocker.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0"/>
        </w:rPr>
        <w:t>Do not mutate live Stripe, Supabase, Vercel, Resend, DNS or cron from Claude Code. Produce owner-run commands/checklists and accept anonymized evidence only.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E74B5"/>
          <w:sz w:val="29"/>
        </w:rPr>
        <w:t>SC-V10-00  |  Production truth, required CI and owner-run money rehearsal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Namen: </w:t>
      </w:r>
      <w:r>
        <w:rPr>
          <w:rFonts w:ascii="Calibri" w:hAnsi="Calibri"/>
          <w:color w:val="1F2937"/>
          <w:sz w:val="21"/>
        </w:rPr>
        <w:t>Turn the current code-complete RC into an evidence-backed paid-launch candidate without pretending configuration equals observed production behavior.</w:t>
      </w:r>
    </w:p>
    <w:p>
      <w:pPr>
        <w:spacing w:after="80"/>
      </w:pPr>
      <w:r>
        <w:rPr>
          <w:rFonts w:ascii="Consolas" w:hAnsi="Consolas"/>
          <w:b/>
          <w:color w:val="2E74B5"/>
          <w:sz w:val="17"/>
        </w:rPr>
        <w:t>COPY INTO CLAUDE CODE — START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ROLE AND OPERATING MODE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You are Claude Code working directly in primocera/LaunchBloom. Implement the requested vertical slice in the real product; do not stop at recommendations, wireframes, pseudo-code or copy suggestions.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Confirm current HEAD and compare it with reviewed baseline 4b6d55d9038da6182570537faafdf3f80c5308bd. If later work already solves a requirement, verify it and implement only the remaining gap.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Read repository instructions, package scripts, current git status, migrations, product/content contracts and latest go/no-go/handoff documents before editing. Preserve unrelated user work and never use destructive git commands.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Preserve every invariant in the Scalvya product contract included in this pack. Backend behavior, schemas and canonical configuration are technical truth; correct UI or copy that promises more.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Work as one reviewable vertical slice. Prefer existing sources of truth, components and event taxonomy. Use additive migrations, feature flags and rollback paths when behavior or data changes.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WHY THIS MATTERS NOW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v9 is merged to main with 355 passing tests and successful Vercel deployment, but the go/no-go still requires owner evidence for charge/cancel/recovery/refund and a production-config release check.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 paid B2B product can lose trust immediately through a wrong entitlement, duplicate webhook, missing email or unclear refund path.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PRIMARY OUTCOME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Turn the current code-complete RC into an evidence-backed paid-launch candidate without pretending configuration equals observed production behavior.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INSPECT BEFORE EDITING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Read docs/GO_NO_GO_V9.md, transaction/incident runbooks, CI and E2E workflows, release-check, billing routes, webhook handlers, reconciliation, outbox, legal config, readiness endpoint and branch-protection expectations.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Trace eligible trial, prior-trial, incomplete checkout, active, cancel-at-period-end, reactivation, past_due, recovery, plan change, portal and refund states.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Compare current main commit checks with what GitHub exposes as required checks; do not infer success from Vercel alone.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IMPLEMENTATION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Create docs/GO_NO_GO_V10.md pinned to the exact main SHA, migration set, frontend bundle hash and commands.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Make non-secret CI run on PR and main; add/retain a production-env release-check job that is explicit when secrets are unavailable. Document required branch checks.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or strengthen idempotency, reconciliation and entitlement tests for delayed/duplicate/out-of-order Stripe events.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Provide an owner-only rehearsal worksheet with evidence IDs, timestamps, expected state and rollback; never run live money actions.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Ensure /api/admin/readiness exposes presence and bounded operational counts only—no secrets, customer content, emails or payment data.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CONTENT AND INTERACTION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Use exact states: tested locally, configured, verified in CI, rehearsed live, observed over time. Never say production-ready based on mocks.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Every failure message says what was preserved, what remains available and the user’s next recovery action.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DATA, API, ANALYTICS AND SECURITY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Use one canonical subscription/entitlement resolver. Webhook events and AI actions require idempotency keys and durable dedupe.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Audit logs contain request/event IDs and categories only. Add no customer campaign content to logs, monitoring or analytics.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NON-NEGOTIABLE CONSTRAINTS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change prices, plan limits, refund policy or live provider configuration.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mark GO while any money/data/legal P0 is open or evidence fields are blank.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weaken fail-closed legal identity or production secret checks.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ACCEPTANCE CRITERIA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The exact RC has green automated gates and visible required checks.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Owner can execute every live step without interpretation; duplicate/out-of-order events are tested.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GO remains impossible until real charge→cancel→reactivate→refund evidence and readiness checks are recorded.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Rollback is documented and data-safe.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VERIFICATION AND HANDOFF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Execute safe local fixtures for all billing states and webhook replay. Verify account export/delete and billing cancellation failure cannot report false success.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the repository’s complete lint, typecheck where applicable, unit/contract/safety tests, production build and relevant Playwright journeys. Run targeted failure-injection and mobile/keyboard tests for the changed flow.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git diff --check and inspect the complete diff for duplicated truth, leaked content/PII, secrets, stale generated assets, inaccessible states, unsupported claims and unrelated edits.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Return: user outcome; changed files grouped by product area; migrations/config/flags; analytics changes; exact commands and pass/fail/skipped results; rollback; assumptions; remaining P0/P1/external blockers. Never call an unrun check green.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E74B5"/>
          <w:sz w:val="29"/>
        </w:rPr>
        <w:t>SC-V10-01  |  One recommended path and progressive-disclosure information architecture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Namen: </w:t>
      </w:r>
      <w:r>
        <w:rPr>
          <w:rFonts w:ascii="Calibri" w:hAnsi="Calibri"/>
          <w:color w:val="1F2937"/>
          <w:sz w:val="21"/>
        </w:rPr>
        <w:t>Remove the remaining “where do I start?” problem so a new user reaches an approved campaign brief and first connected asset through one obvious path.</w:t>
      </w:r>
    </w:p>
    <w:p>
      <w:pPr>
        <w:spacing w:after="80"/>
      </w:pPr>
      <w:r>
        <w:rPr>
          <w:rFonts w:ascii="Consolas" w:hAnsi="Consolas"/>
          <w:b/>
          <w:color w:val="2E74B5"/>
          <w:sz w:val="17"/>
        </w:rPr>
        <w:t>COPY INTO CLAUDE CODE — START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ROLE AND OPERATING MODE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You are Claude Code working directly in primocera/LaunchBloom. Implement the requested vertical slice in the real product; do not stop at recommendations, wireframes, pseudo-code or copy suggestions.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Confirm current HEAD and compare it with reviewed baseline 4b6d55d9038da6182570537faafdf3f80c5308bd. If later work already solves a requirement, verify it and implement only the remaining gap.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Read repository instructions, package scripts, current git status, migrations, product/content contracts and latest go/no-go/handoff documents before editing. Preserve unrelated user work and never use destructive git commands.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Preserve every invariant in the Scalvya product contract included in this pack. Backend behavior, schemas and canonical configuration are technical truth; correct UI or copy that promises more.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Work as one reviewable vertical slice. Prefer existing sources of truth, components and event taxonomy. Use additive migrations, feature flags and rollback paths when behavior or data changes.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WHY THIS MATTERS NOW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The campaign cockpit is strong, but users still encounter global Create, five direct studios, Playbooks, Templates, Full launch flow, legacy Flow/Kit routes and campaign creation choices.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Choice volume before first value can make a mature product feel like a tool collection.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PRIMARY OUTCOME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Remove the remaining “where do I start?” problem so a new user reaches an approved campaign brief and first connected asset through one obvious path.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INSPECT BEFORE EDITING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Map every sidebar item, Dashboard CTA, Campaigns entry, empty state, legacy route and studio backlink to the user job and canonical journey.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Test anonymous, new free, returning free, trialing, active, archived-campaign and deep-link states on desktop/mobile/keyboard.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Identify which legacy surfaces still create unique data versus duplicate navigation.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IMPLEMENTATION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Make Campaigns the default work hub after Brand Profile. Present one primary Create campaign action; move playbooks/templates into a secondary ‘Start from…’ chooser after the user asks.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Put Full launch campaign into the same campaign creation contract; do not fork state into a competing legacy workflow.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Remove duplicate main/sidebar Create choices or make global Create a campaign-context resolver that asks for campaign first.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Preserve legacy URLs through explicit redirects and migration-safe read access. Hide obsolete navigation only after proving data remains reachable.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route-level skeletons, recoverable errors and a deterministic next-action on Home consistent with campaign Overview.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CONTENT AND INTERACTION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Use job labels: Set up brand, Create campaign, Complete brief, Create assets, Review, Handoff.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expose internal terms such as launch kit, exploded items, schema or generation route.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Empty states show one primary action, one concise reason and one secondary learn-more route.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DATA, API, ANALYTICS AND SECURITY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Navigation state derives from routes and canonical campaign data; do not persist synthetic onboarding completion flags.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Track primary_path_started/completed with bounded stage and entitlement only; no campaign names or content.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NON-NEGOTIABLE CONSTRAINTS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delete user data or old assets.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remove advanced features; progressively disclose them.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create a new onboarding database when canonical state already answers progress.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ACCEPTANCE CRITERIA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 first-time user can explain the next step from every page and reaches brief approval without choosing among duplicate creation systems.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No primary screen has competing equal-weight CTAs.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All old URLs behave intentionally and all existing data remains reachable.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Mobile navigation fits 320px and keyboard focus order matches visual order.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VERIFICATION AND HANDOFF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route/redirect/content-contract tests and Playwright journeys from signup return → Brand → Campaign → Brief → first Create.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the repository’s complete lint, typecheck where applicable, unit/contract/safety tests, production build and relevant Playwright journeys. Run targeted failure-injection and mobile/keyboard tests for the changed flow.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git diff --check and inspect the complete diff for duplicated truth, leaked content/PII, secrets, stale generated assets, inaccessible states, unsupported claims and unrelated edits.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Return: user outcome; changed files grouped by product area; migrations/config/flags; analytics changes; exact commands and pass/fail/skipped results; rollback; assumptions; remaining P0/P1/external blockers. Never call an unrun check green.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E74B5"/>
          <w:sz w:val="29"/>
        </w:rPr>
        <w:t>SC-V10-02  |  Campaign-native asset workspace and scalable campaign retrieval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Namen: </w:t>
      </w:r>
      <w:r>
        <w:rPr>
          <w:rFonts w:ascii="Calibri" w:hAnsi="Calibri"/>
          <w:color w:val="1F2937"/>
          <w:sz w:val="21"/>
        </w:rPr>
        <w:t>Make Assets inside a campaign a complete working surface—not a dead-end list that sends users to a separate global Library to do real work.</w:t>
      </w:r>
    </w:p>
    <w:p>
      <w:pPr>
        <w:spacing w:after="80"/>
      </w:pPr>
      <w:r>
        <w:rPr>
          <w:rFonts w:ascii="Consolas" w:hAnsi="Consolas"/>
          <w:b/>
          <w:color w:val="2E74B5"/>
          <w:sz w:val="17"/>
        </w:rPr>
        <w:t>COPY INTO CLAUDE CODE — START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ROLE AND OPERATING MODE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You are Claude Code working directly in primocera/LaunchBloom. Implement the requested vertical slice in the real product; do not stop at recommendations, wireframes, pseudo-code or copy suggestions.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Confirm current HEAD and compare it with reviewed baseline 4b6d55d9038da6182570537faafdf3f80c5308bd. If later work already solves a requirement, verify it and implement only the remaining gap.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Read repository instructions, package scripts, current git status, migrations, product/content contracts and latest go/no-go/handoff documents before editing. Preserve unrelated user work and never use destructive git commands.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Preserve every invariant in the Scalvya product contract included in this pack. Backend behavior, schemas and canonical configuration are technical truth; correct UI or copy that promises more.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Work as one reviewable vertical slice. Prefer existing sources of truth, components and event taxonomy. Use additive migrations, feature flags and rollback paths when behavior or data changes.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WHY THIS MATTERS NOW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The campaign workspace now unifies six jobs, but its Assets section renders compact rows without direct preview/edit/review/version actions.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CampaignWorkspace currently loads the campaign list and selects an ID client-side; this will become slower and less reliable as workspaces grow.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PRIMARY OUTCOME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Make Assets inside a campaign a complete working surface—not a dead-end list that sends users to a separate global Library to do real work.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INSPECT BEFORE EDITING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Inspect CampaignWorkspace, AssetLibrary drawer/detail APIs, ownership checks, pagination, optimistic concurrency, review findings, version diff/restore and URL filter behavior.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Trace direct deep links, deleted/archived campaign, stale edit, 100+ campaigns, 500+ assets and provider/database failure.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IMPLEMENTATION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an ownership-scoped GET campaign detail endpoint returning only cockpit summary fields and ETag/version; stop fetching the full campaign list for a detail route.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Reuse the existing Library asset drawer inside Campaign Assets. Every row opens preview, provenance, brief snapshot, status, findings, manual edit, AI rewrite disclosure, versions and export.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Keep campaign context and deep-linkable asset ID in the URL; Back returns to the same campaign tab/filter/scroll state.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bounded pagination/infinite loading and server-side filters; never fetch full bodies for list rows.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Surface stale brief/assets and review blockers without rewriting canonical asset status.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CONTENT AND INTERACTION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Asset rows show title, channel/type, status, last edit, brief version/staleness and highest unresolved blocker.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Primary action depends on state: open/edit, resolve review or create first asset—not a generic Library link.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DATA, API, ANALYTICS AND SECURITY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Every endpoint scopes workspace, campaign and asset ownership server-side. Use optimistic concurrency and version snapshots for manual edits.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Analytics carries type/status/action only; never title, copy, prompt, evidence URL or campaign name.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NON-NEGOTIABLE CONSTRAINTS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duplicate the Library drawer, diff engine or status model.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bulk-mark Ready/Published.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introduce public share links or client accounts.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ACCEPTANCE CRITERIA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Users can complete preview→edit→review→version compare→export without leaving the campaign.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 100-campaign fixture loads one campaign directly and list payloads contain no asset bodies.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Deep links, stale conflicts, keyboard drawer behavior and 320px layouts pass.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VERIFICATION AND HANDOFF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API ownership/404/409/pagination tests, Library regression tests and campaign Assets Playwright flows.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the repository’s complete lint, typecheck where applicable, unit/contract/safety tests, production build and relevant Playwright journeys. Run targeted failure-injection and mobile/keyboard tests for the changed flow.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git diff --check and inspect the complete diff for duplicated truth, leaked content/PII, secrets, stale generated assets, inaccessible states, unsupported claims and unrelated edits.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Return: user outcome; changed files grouped by product area; migrations/config/flags; analytics changes; exact commands and pass/fail/skipped results; rollback; assumptions; remaining P0/P1/external blockers. Never call an unrun check green.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E74B5"/>
          <w:sz w:val="29"/>
        </w:rPr>
        <w:t>SC-V10-03  |  Golden campaign quality evaluation and output improvement loop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Namen: </w:t>
      </w:r>
      <w:r>
        <w:rPr>
          <w:rFonts w:ascii="Calibri" w:hAnsi="Calibri"/>
          <w:color w:val="1F2937"/>
          <w:sz w:val="21"/>
        </w:rPr>
        <w:t>Make content quality a measurable release gate so connected output is specific, structurally usable and fact-safe across all five channels.</w:t>
      </w:r>
    </w:p>
    <w:p>
      <w:pPr>
        <w:spacing w:after="80"/>
      </w:pPr>
      <w:r>
        <w:rPr>
          <w:rFonts w:ascii="Consolas" w:hAnsi="Consolas"/>
          <w:b/>
          <w:color w:val="2E74B5"/>
          <w:sz w:val="17"/>
        </w:rPr>
        <w:t>COPY INTO CLAUDE CODE — START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ROLE AND OPERATING MODE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You are Claude Code working directly in primocera/LaunchBloom. Implement the requested vertical slice in the real product; do not stop at recommendations, wireframes, pseudo-code or copy suggestions.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Confirm current HEAD and compare it with reviewed baseline 4b6d55d9038da6182570537faafdf3f80c5308bd. If later work already solves a requirement, verify it and implement only the remaining gap.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Read repository instructions, package scripts, current git status, migrations, product/content contracts and latest go/no-go/handoff documents before editing. Preserve unrelated user work and never use destructive git commands.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Preserve every invariant in the Scalvya product contract included in this pack. Backend behavior, schemas and canonical configuration are technical truth; correct UI or copy that promises more.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Work as one reviewable vertical slice. Prefer existing sources of truth, components and event taxonomy. Use additive migrations, feature flags and rollback paths when behavior or data changes.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WHY THIS MATTERS NOW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Workflow quality is now high, but paid value fails if generated copy is generic, repetitive, internally inconsistent or requires a full rewrite.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The v9 gate still lists per-channel prompt/schema versions and golden eval fixtures as deferred.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PRIMARY OUTCOME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Make content quality a measurable release gate so connected output is specific, structurally usable and fact-safe across all five channels.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INSPECT BEFORE EDITING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Inventory all prompt builders, schemas, model settings, fallback behavior, quality checks and rewrite paths for Website, Email, Social, Ads &amp; Creative and SEO Ideas.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Select 12–20 fixed synthetic briefs spanning services, ecommerce, events, regulated claims, missing proof, multiple audiences and no-date campaigns.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Baseline current outputs without changing prompts; record prompt/model/schema version and deterministic evaluator results.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IMPLEMENTATION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Create versioned golden fixtures with inputs, prohibited inventions, required cross-channel facts, expected structure and human-review rubric.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deterministic checks for CTA/offer/audience consistency, missing-proof markers, forbidden fabricated facts, required fields, duplicate angles, channel-appropriate length and SEO research disclosure.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a bounded semantic/human eval harness that never runs in normal unit CI unless provider credentials are explicitly present; deterministic contract gates always run.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Improve prompts one channel at a time based on failed dimensions. Require materially different variants, concrete hooks and editing-friendly structured fields.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Expose prompt/schema version and ‘why this needs review’ in asset provenance; never expose hidden system prompts.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CONTENT AND INTERACTION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Website, email, social and ad outputs must not be paraphrases of one another.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No phrase such as production-ready, guaranteed, compliant, proven or researched unless backed by user evidence.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Quality warnings are specific and actionable, not a vague score.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DATA, API, ANALYTICS AND SECURITY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Fixtures use synthetic data. Provider eval logs redact content by default and store only fixture ID, versions, dimensions and outcome.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Set cost/time ceilings and fail honestly when an optional provider eval is skipped.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NON-NEGOTIABLE CONSTRAINTS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optimize to one niche or hardcode fixture answers.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use an LLM judge as the only release gate.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silently change model or prompt versions.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ACCEPTANCE CRITERIA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Every channel passes schema and deterministic truth/consistency checks on the golden set.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Human reviewers can score specificity, usability, consistency and edit effort with a documented rubric.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 failing fixture identifies channel, field, rule and version.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At least one regression test proves a fabricated claim and duplicate angle are blocked/flagged.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VERIFICATION AND HANDOFF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full tests/build plus deterministic eval. Report optional live model eval separately with cost/model/date or as skipped.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the repository’s complete lint, typecheck where applicable, unit/contract/safety tests, production build and relevant Playwright journeys. Run targeted failure-injection and mobile/keyboard tests for the changed flow.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git diff --check and inspect the complete diff for duplicated truth, leaked content/PII, secrets, stale generated assets, inaccessible states, unsupported claims and unrelated edits.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Return: user outcome; changed files grouped by product area; migrations/config/flags; analytics changes; exact commands and pass/fail/skipped results; rollback; assumptions; remaining P0/P1/external blockers. Never call an unrun check green.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E74B5"/>
          <w:sz w:val="29"/>
        </w:rPr>
        <w:t>SC-V10-04  |  Premium handoff export: real DOCX, PDF and ZIP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Namen: </w:t>
      </w:r>
      <w:r>
        <w:rPr>
          <w:rFonts w:ascii="Calibri" w:hAnsi="Calibri"/>
          <w:color w:val="1F2937"/>
          <w:sz w:val="21"/>
        </w:rPr>
        <w:t>Turn handoff into a genuinely premium agency deliverable that a client or channel operator can open, review and use without Scalvya access.</w:t>
      </w:r>
    </w:p>
    <w:p>
      <w:pPr>
        <w:spacing w:after="80"/>
      </w:pPr>
      <w:r>
        <w:rPr>
          <w:rFonts w:ascii="Consolas" w:hAnsi="Consolas"/>
          <w:b/>
          <w:color w:val="2E74B5"/>
          <w:sz w:val="17"/>
        </w:rPr>
        <w:t>COPY INTO CLAUDE CODE — START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ROLE AND OPERATING MODE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You are Claude Code working directly in primocera/LaunchBloom. Implement the requested vertical slice in the real product; do not stop at recommendations, wireframes, pseudo-code or copy suggestions.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Confirm current HEAD and compare it with reviewed baseline 4b6d55d9038da6182570537faafdf3f80c5308bd. If later work already solves a requirement, verify it and implement only the remaining gap.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Read repository instructions, package scripts, current git status, migrations, product/content contracts and latest go/no-go/handoff documents before editing. Preserve unrelated user work and never use destructive git commands.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Preserve every invariant in the Scalvya product contract included in this pack. Backend behavior, schemas and canonical configuration are technical truth; correct UI or copy that promises more.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Work as one reviewable vertical slice. Prefer existing sources of truth, components and event taxonomy. Use additive migrations, feature flags and rollback paths when behavior or data changes.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WHY THIS MATTERS NOW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Handoff manifest, fingerprint and staleness already exist, but Word-compatible HTML .doc limits perceived quality and portability.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Client-ready handoff is a central reason agencies can rationally pay more.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PRIMARY OUTCOME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Turn handoff into a genuinely premium agency deliverable that a client or channel operator can open, review and use without Scalvya access.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INSPECT BEFORE EDITING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Inspect server-owned handoff manifest, preview, blockers, export audit, current Markdown/JSON/HTML formats, serverless memory/time limits and download authorization.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Calculate worst-case file counts/sizes and define safe limits before choosing libraries or streaming strategy.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IMPLEMENTATION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real .docx generation with title page, campaign summary, approved brief version/date, deliverable plan, asset sections, findings/evidence references, responsibilities and export fingerprint.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a clean PDF using the same canonical manifest and visible page breaks; do not create a second content composer.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ZIP containing manifest.json, README/responsibilities, selected text formats and generated DOCX/PDF when within limits. Stream or use bounded temp memory; fail with a clear limit and narrower export option.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Preview exact included/excluded items and formats before generation. Keep old formats temporarily behind explicit labels if needed for rollback.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Record manifest version, format, fingerprint, asset count band and timestamp; stale packets remain downloadable but visibly stale.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CONTENT AND INTERACTION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Use ‘Prepared for review’ and ‘Publishing remains yours’. Never say approved, delivered, sent or compliant.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File names are sanitized, deterministic and collision-safe; headings and empty fields remain readable.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DATA, API, ANALYTICS AND SECURITY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Server recomputes authorization, blockers, manifest and bands. Signed downloads expire and reveal no storage path.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Exclude secrets, hidden prompts, private evidence attachments and internal IDs from customer documents.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NON-NEGOTIABLE CONSTRAINTS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bypass blockers to improve export success.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build share links, email sending or client accounts.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load unbounded asset bodies into serverless memory.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ACCEPTANCE CRITERIA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DOCX opens without repair warnings; PDF has no clipping/orphans; ZIP is deterministic for the same manifest.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Preview and output agree exactly.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Large export, timeout, authorization and staleness tests pass.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Generated documents contain no internal IDs/prompts/secrets.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VERIFICATION AND HANDOFF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unit tests for filenames/manifest mapping and integration tests for binary signatures, ownership, limits and stale fingerprints; visually inspect representative DOCX/PDF fixtures.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the repository’s complete lint, typecheck where applicable, unit/contract/safety tests, production build and relevant Playwright journeys. Run targeted failure-injection and mobile/keyboard tests for the changed flow.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git diff --check and inspect the complete diff for duplicated truth, leaked content/PII, secrets, stale generated assets, inaccessible states, unsupported claims and unrelated edits.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Return: user outcome; changed files grouped by product area; migrations/config/flags; analytics changes; exact commands and pass/fail/skipped results; rollback; assumptions; remaining P0/P1/external blockers. Never call an unrun check green.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E74B5"/>
          <w:sz w:val="29"/>
        </w:rPr>
        <w:t>SC-V10-05  |  ICP conversion, landing accessibility and first-screen proof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Namen: </w:t>
      </w:r>
      <w:r>
        <w:rPr>
          <w:rFonts w:ascii="Calibri" w:hAnsi="Calibri"/>
          <w:color w:val="1F2937"/>
          <w:sz w:val="21"/>
        </w:rPr>
        <w:t>Make the public experience convert one primary high-value ICP while preserving truthful secondary use cases and a fast, accessible landing.</w:t>
      </w:r>
    </w:p>
    <w:p>
      <w:pPr>
        <w:spacing w:after="80"/>
      </w:pPr>
      <w:r>
        <w:rPr>
          <w:rFonts w:ascii="Consolas" w:hAnsi="Consolas"/>
          <w:b/>
          <w:color w:val="2E74B5"/>
          <w:sz w:val="17"/>
        </w:rPr>
        <w:t>COPY INTO CLAUDE CODE — START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ROLE AND OPERATING MODE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You are Claude Code working directly in primocera/LaunchBloom. Implement the requested vertical slice in the real product; do not stop at recommendations, wireframes, pseudo-code or copy suggestions.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Confirm current HEAD and compare it with reviewed baseline 4b6d55d9038da6182570537faafdf3f80c5308bd. If later work already solves a requirement, verify it and implement only the remaining gap.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Read repository instructions, package scripts, current git status, migrations, product/content contracts and latest go/no-go/handoff documents before editing. Preserve unrelated user work and never use destructive git commands.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Preserve every invariant in the Scalvya product contract included in this pack. Backend behavior, schemas and canonical configuration are technical truth; correct UI or copy that promises more.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Work as one reviewable vertical slice. Prefer existing sources of truth, components and event taxonomy. Use additive migrations, feature flags and rollback paths when behavior or data changes.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WHY THIS MATTERS NOW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The live hero is much stronger, but it still addresses freelancers, agencies and solo founders together. Light eyebrow/microcopy and the ghost CTA have weak contrast on the blue gradient.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The strongest willingness-to-pay case is a freelancer or boutique agency delivering consistent client campaigns and a professional handoff.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PRIMARY OUTCOME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Make the public experience convert one primary high-value ICP while preserving truthful secondary use cases and a fast, accessible landing.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INSPECT BEFORE EDITING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Audit landing at 320/375/768/1440px, reduced motion, keyboard, screen reader, slow network and no IntersectionObserver.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Measure LCP/CLS/INP, contrast, reveal behavior, pricing API loading/failure and CTA route consistency.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Map every claim to implemented capability and select one primary acquisition hypothesis without removing secondary eligibility.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IMPLEMENTATION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Lead with freelance marketers/boutique agencies; keep solo founders as a secondary use case below proof/mechanism.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a compact above-fold product proof showing Brief → connected asset set → review findings → handoff, using illustrative labeled data only.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Strengthen contrast for eyebrow, hero disclosure, ghost CTA and footer; reveal content must remain visible without animation/JS and respect reduced motion.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Reduce empty vertical space and defer decorative effects that hurt LCP. Reserve layout for async pricing; show honest retry/fallback rather than an empty section.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Ensure every CTA states its next step: create free workspace, prepare brief, or start trial at generation.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CONTENT AND INTERACTION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Use concrete agency language: one approved brief, fewer cross-channel corrections, visible review and a handoff packet.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invent time savings, conversion results, testimonials, client logos or ‘best for’ badges.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Keep the precise launch-ready, social publishing and SEO boundaries.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DATA, API, ANALYTICS AND SECURITY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Track landing variant, CTA surface, selected use case and pricing view only; no fingerprinting or identity before consent.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Pricing remains server-canonical and failure does not display stale/hardcoded amounts.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NON-NEGOTIABLE CONSTRAINTS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redesign the brand or add heavy animation.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change prices/limits/trial.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create different products or entitlements per ICP.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ACCEPTANCE CRITERIA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Hero and primary CTA are understandable in five seconds.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All meaningful content is visible with JS/reveal disabled and meets WCAG AA contrast/focus.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Pricing never collapses to unexplained blank space.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Mobile audit has no overflow, clipped CTA or excessive blank sections.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VERIFICATION AND HANDOFF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content-contract, accessibility and public Playwright tests plus Lighthouse/manual performance evidence.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the repository’s complete lint, typecheck where applicable, unit/contract/safety tests, production build and relevant Playwright journeys. Run targeted failure-injection and mobile/keyboard tests for the changed flow.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git diff --check and inspect the complete diff for duplicated truth, leaked content/PII, secrets, stale generated assets, inaccessible states, unsupported claims and unrelated edits.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Return: user outcome; changed files grouped by product area; migrations/config/flags; analytics changes; exact commands and pass/fail/skipped results; rollback; assumptions; remaining P0/P1/external blockers. Never call an unrun check green.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E74B5"/>
          <w:sz w:val="29"/>
        </w:rPr>
        <w:t>SC-V10-06  |  Activation, lifecycle email and recovery system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Namen: </w:t>
      </w:r>
      <w:r>
        <w:rPr>
          <w:rFonts w:ascii="Calibri" w:hAnsi="Calibri"/>
          <w:color w:val="1F2937"/>
          <w:sz w:val="21"/>
        </w:rPr>
        <w:t>Create a coherent lifecycle that brings users to first campaign value, explains trial/billing truth and recovers failures without pressure or unsupported promises.</w:t>
      </w:r>
    </w:p>
    <w:p>
      <w:pPr>
        <w:spacing w:after="80"/>
      </w:pPr>
      <w:r>
        <w:rPr>
          <w:rFonts w:ascii="Consolas" w:hAnsi="Consolas"/>
          <w:b/>
          <w:color w:val="2E74B5"/>
          <w:sz w:val="17"/>
        </w:rPr>
        <w:t>COPY INTO CLAUDE CODE — START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ROLE AND OPERATING MODE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You are Claude Code working directly in primocera/LaunchBloom. Implement the requested vertical slice in the real product; do not stop at recommendations, wireframes, pseudo-code or copy suggestions.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Confirm current HEAD and compare it with reviewed baseline 4b6d55d9038da6182570537faafdf3f80c5308bd. If later work already solves a requirement, verify it and implement only the remaining gap.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Read repository instructions, package scripts, current git status, migrations, product/content contracts and latest go/no-go/handoff documents before editing. Preserve unrelated user work and never use destructive git commands.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Preserve every invariant in the Scalvya product contract included in this pack. Backend behavior, schemas and canonical configuration are technical truth; correct UI or copy that promises more.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Work as one reviewable vertical slice. Prefer existing sources of truth, components and event taxonomy. Use additive migrations, feature flags and rollback paths when behavior or data changes.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WHY THIS MATTERS NOW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The v9 gate explicitly defers the full lifecycle-email rewrite. A paid product needs reliable activation, trial, payment and cancellation communication.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Emails must reflect campaign state and billing state without leaking customer content.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PRIMARY OUTCOME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Create a coherent lifecycle that brings users to first campaign value, explains trial/billing truth and recovers failures without pressure or unsupported promises.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INSPECT BEFORE EDITING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Inventory verification, welcome, activation, abandoned setup, first generation, trial ending, charge, failure/recovery, cancel/reactivate and refund templates, triggers, outbox, cron, consent and unsubscribe behavior.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Compare UI, email and server state for eligible/prior trial, checkout abandoned, delayed webhook and canceled-at-period-end.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IMPLEMENTATION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Create one canonical lifecycle state→event→template→dedupe→retry map. Implement only messages with a real trigger and user value.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Welcome points to Brand Profile; activation nudges only when the next canonical setup step is missing; never include brand/campaign text.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Trial emails show exact plan, amount, charge date, automatic renewal, cancellation route and what remains accessible.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Payment failure distinguishes retrying, past_due/read-only and recovered. Cancellation confirms access end date and export availability.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preview fixtures and admin-safe delivery status, retry/dead-letter visibility and suppression for optional marketing.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CONTENT AND INTERACTION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Subjects are generic and privacy-safe. Body copy is calm, concise, factual and has one primary CTA.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No false urgency, guilt, fake scarcity, outcome promise or ‘your campaign is waiting’ if state is unknown.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DATA, API, ANALYTICS AND SECURITY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Server-confirm durable triggers and idempotency; no client-only send.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Logs/events store template key, state, provider ID and delivery category—not email body, campaign names or asset content.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NON-NEGOTIABLE CONSTRAINTS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send optional activation marketing without consent.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expose provider errors or secrets.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email on every edit/generation.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ACCEPTANCE CRITERIA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Every template has correct eligible/prior-trial and billing-state copy.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Duplicate/replayed events send at most one transactional message per policy.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Unsubscribe/suppression and required transactional distinctions are tested.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Failure and recovery produce consistent UI/email state.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VERIFICATION AND HANDOFF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template snapshots, trigger/dedupe/retry/dead-letter tests and an owner-run Resend rehearsal checklist.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the repository’s complete lint, typecheck where applicable, unit/contract/safety tests, production build and relevant Playwright journeys. Run targeted failure-injection and mobile/keyboard tests for the changed flow.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git diff --check and inspect the complete diff for duplicated truth, leaked content/PII, secrets, stale generated assets, inaccessible states, unsupported claims and unrelated edits.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Return: user outcome; changed files grouped by product area; migrations/config/flags; analytics changes; exact commands and pass/fail/skipped results; rollback; assumptions; remaining P0/P1/external blockers. Never call an unrun check green.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E74B5"/>
          <w:sz w:val="29"/>
        </w:rPr>
        <w:t>SC-V10-07  |  Paid-value beta, cohort dashboard and product-pruning decisions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Namen: </w:t>
      </w:r>
      <w:r>
        <w:rPr>
          <w:rFonts w:ascii="Calibri" w:hAnsi="Calibri"/>
          <w:color w:val="1F2937"/>
          <w:sz w:val="21"/>
        </w:rPr>
        <w:t>Prove that users complete, revisit and hand off campaigns before expanding acquisition or adding more product surface.</w:t>
      </w:r>
    </w:p>
    <w:p>
      <w:pPr>
        <w:spacing w:after="80"/>
      </w:pPr>
      <w:r>
        <w:rPr>
          <w:rFonts w:ascii="Consolas" w:hAnsi="Consolas"/>
          <w:b/>
          <w:color w:val="2E74B5"/>
          <w:sz w:val="17"/>
        </w:rPr>
        <w:t>COPY INTO CLAUDE CODE — START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ROLE AND OPERATING MODE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You are Claude Code working directly in primocera/LaunchBloom. Implement the requested vertical slice in the real product; do not stop at recommendations, wireframes, pseudo-code or copy suggestions.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Confirm current HEAD and compare it with reviewed baseline 4b6d55d9038da6182570537faafdf3f80c5308bd. If later work already solves a requirement, verify it and implement only the remaining gap.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Read repository instructions, package scripts, current git status, migrations, product/content contracts and latest go/no-go/handoff documents before editing. Preserve unrelated user work and never use destructive git commands.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Preserve every invariant in the Scalvya product contract included in this pack. Backend behavior, schemas and canonical configuration are technical truth; correct UI or copy that promises more.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Work as one reviewable vertical slice. Prefer existing sources of truth, components and event taxonomy. Use additive migrations, feature flags and rollback paths when behavior or data changes.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WHY THIS MATTERS NOW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The app has enough capability; the remaining market risk is whether the campaign-control loop reduces real rework and creates repeat value.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v9 defines analytics but defers the cohort UI and live experiment wiring.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PRIMARY OUTCOME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Prove that users complete, revisit and hand off campaigns before expanding acquisition or adding more product surface.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INSPECT BEFORE EDITING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Inspect event taxonomy, allowlists, dedupe, admin authorization, retention windows, cancellation reasons and VALUE_ANALYTICS documents.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Verify every funnel milestone is server-confirmed where durable and contains no campaign content/PII.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IMPLEMENTATION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Build a privacy-safe admin cohort view for workspace created → minimum Brand Profile → brief approved → first asset → three channel types → finding resolved → Ready asset → handoff preview → export → campaign reopened → subscription renewal.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For every metric show numerator, denominator, cohort/window, no/insufficient-data state and product decision.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a capped 15–25 user beta plan, consented interview scripts and a weekly continue/iterate/pause/stop memo.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one variable per experiment: recommended path, campaign Overview next action, or handoff preview timing.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Add a pruning review for routes/features with low use, high maintenance or confused ownership; hide/deprecate only after data-access checks.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CONTENT AND INTERACTION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Metrics are internal decision aids, never public proof or vanity claims.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Interview questions ask about rework, trust, edit effort, handoff and price—not leading satisfaction questions.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DATA, API, ANALYTICS AND SECURITY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Use fixed enums/bands, server timestamps and dedupe keys. Suppress tiny cohorts and retain/anonymize per privacy policy.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AI cost per activated/exporting/retained account derives from ledger data.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NON-NEGOTIABLE CONSTRAINTS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expand cohort while billing/data-safety P0s are open.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optimize generation volume over completed review/handoff.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fabricate benchmarks or statistical significance.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ACCEPTANCE CRITERIA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Owner can decide weekly whether users reach and repeat the paid job.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Every displayed metric maps to an action and handles no data.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Beta invitations stop automatically/manual gate at the cap.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Cancellation and interview consent remain optional and non-blocking.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VERIFICATION AND HANDOFF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Test admin authorization, dedupe, cohort math, suppression and export/delete privacy; validate queries on synthetic fixtures.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the repository’s complete lint, typecheck where applicable, unit/contract/safety tests, production build and relevant Playwright journeys. Run targeted failure-injection and mobile/keyboard tests for the changed flow.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git diff --check and inspect the complete diff for duplicated truth, leaked content/PII, secrets, stale generated assets, inaccessible states, unsupported claims and unrelated edits.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Return: user outcome; changed files grouped by product area; migrations/config/flags; analytics changes; exact commands and pass/fail/skipped results; rollback; assumptions; remaining P0/P1/external blockers. Never call an unrun check green.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E74B5"/>
          <w:sz w:val="29"/>
        </w:rPr>
        <w:t>SC-V10-08  |  Frozen paid-launch release candidate</w:t>
      </w:r>
    </w:p>
    <w:p>
      <w:pPr>
        <w:spacing w:before="80" w:after="160" w:line="288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Namen: </w:t>
      </w:r>
      <w:r>
        <w:rPr>
          <w:rFonts w:ascii="Calibri" w:hAnsi="Calibri"/>
          <w:color w:val="1F2937"/>
          <w:sz w:val="21"/>
        </w:rPr>
        <w:t>Freeze and verify one reproducible Scalvya release candidate across UX, content, output quality, export, billing and operations with an honest GO/NO-GO verdict.</w:t>
      </w:r>
    </w:p>
    <w:p>
      <w:pPr>
        <w:spacing w:after="80"/>
      </w:pPr>
      <w:r>
        <w:rPr>
          <w:rFonts w:ascii="Consolas" w:hAnsi="Consolas"/>
          <w:b/>
          <w:color w:val="2E74B5"/>
          <w:sz w:val="17"/>
        </w:rPr>
        <w:t>COPY INTO CLAUDE CODE — START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ROLE AND OPERATING MODE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You are Claude Code working directly in primocera/LaunchBloom. Implement the requested vertical slice in the real product; do not stop at recommendations, wireframes, pseudo-code or copy suggestions.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Confirm current HEAD and compare it with reviewed baseline 4b6d55d9038da6182570537faafdf3f80c5308bd. If later work already solves a requirement, verify it and implement only the remaining gap.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Read repository instructions, package scripts, current git status, migrations, product/content contracts and latest go/no-go/handoff documents before editing. Preserve unrelated user work and never use destructive git commands.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Preserve every invariant in the Scalvya product contract included in this pack. Backend behavior, schemas and canonical configuration are technical truth; correct UI or copy that promises more.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Work as one reviewable vertical slice. Prefer existing sources of truth, components and event taxonomy. Use additive migrations, feature flags and rollback paths when behavior or data changes.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WHY THIS MATTERS NOW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v10 spans the highest-risk paid journey. Individually green commits do not prove the complete path.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The final gate must prevent skipped live checks, stale bundles or owner blanks from appearing as success.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PRIMARY OUTCOME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Freeze and verify one reproducible Scalvya release candidate across UX, content, output quality, export, billing and operations with an honest GO/NO-GO verdict.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INSPECT BEFORE EDITING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Review the complete v10 range, migrations, flags, prompt/schema versions, generated bundle, legal/pricing config, events and all P0/P1 documents.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Trace anonymous → free workspace → Brand → campaign → approved brief → trial → three connected assets → review → handoff → account/billing/cancel/export/delete on desktop/mobile/keyboard.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IMPLEMENTATION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Freeze an RC SHA and write docs/GO_NO_GO_V10.md with exact evidence, owners, severity, deadlines, rollback triggers and signed verdict.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migration/rollback dry runs on representative anonymized fixtures. Never run production backfill from this prompt.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Exercise provider timeout/malformed output, database partial failure, duplicate webhook, stale edit, expired session, export limit and unauthorized admin/evidence access.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Remove only obsolete UI/code proven superseded and data-safe; record deferred work without hiding it.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Require real money/ops evidence and cohort-value evidence appropriate to public launch scope.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CONTENT AND INTERACTION REQUIREMENTS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Separate passed locally, verified CI, rehearsed live and observed in beta.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No public or internal summary calls the product approved/compliant/published for the user.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DATA, API, ANALYTICS AND SECURITY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Pin migration, prompt/schema, manifest and build versions. Release evidence contains hashes/IDs only and no secrets/content.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Validate analytics/log/email redaction after final schema changes.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NON-NEGOTIABLE CONSTRAINTS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add features during the final gate.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mark GO with an open billing/legal/data-safety P0, skipped authenticated journey or unverified export.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Do not convert P0 into P2 to ship.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ACCEPTANCE CRITERIA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All automated gates pass at exact RC and are visible in CI.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Owner evidence is complete or verdict remains NO-GO.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Golden output, real export and complete customer journey are reproducible.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Rollback owner can restore safe service without destructive migration reversal.</w:t>
      </w:r>
    </w:p>
    <w:p>
      <w:pPr>
        <w:keepNext/>
        <w:spacing w:before="80" w:after="40"/>
        <w:shd w:fill="F4F6F9"/>
        <w:pBdr>
          <w:left w:val="single" w:sz="14" w:space="5" w:color="2E74B5"/>
        </w:pBdr>
      </w:pPr>
      <w:r>
        <w:rPr>
          <w:rFonts w:ascii="Consolas" w:hAnsi="Consolas"/>
          <w:b/>
          <w:color w:val="2E74B5"/>
          <w:sz w:val="18"/>
        </w:rPr>
        <w:t>VERIFICATION AND HANDOFF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full check, Playwright public/auth/mobile, release-check and owner-controlled live rehearsal evidence review.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the repository’s complete lint, typecheck where applicable, unit/contract/safety tests, production build and relevant Playwright journeys. Run targeted failure-injection and mobile/keyboard tests for the changed flow.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Run git diff --check and inspect the complete diff for duplicated truth, leaked content/PII, secrets, stale generated assets, inaccessible states, unsupported claims and unrelated edits.</w:t>
      </w:r>
    </w:p>
    <w:p>
      <w:pPr>
        <w:numPr>
          <w:ilvl w:val="0"/>
          <w:numId w:val="10"/>
        </w:numPr>
        <w:spacing w:after="40" w:line="254" w:lineRule="auto"/>
        <w:ind w:left="690" w:hanging="290"/>
      </w:pPr>
      <w:r>
        <w:rPr>
          <w:rFonts w:ascii="Calibri" w:hAnsi="Calibri"/>
          <w:color w:val="1F2937"/>
          <w:sz w:val="18"/>
        </w:rPr>
        <w:t>Return: user outcome; changed files grouped by product area; migrations/config/flags; analytics changes; exact commands and pass/fail/skipped results; rollback; assumptions; remaining P0/P1/external blockers. Never call an unrun check green.</w:t>
      </w:r>
    </w:p>
    <w:p>
      <w:r>
        <w:br w:type="page"/>
      </w:r>
    </w:p>
    <w:p>
      <w:pPr>
        <w:pStyle w:val="Heading1"/>
      </w:pPr>
      <w:r>
        <w:t>Skupni definition of done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User value: change removes a real decision, rework, failure or trust gap; it does not merely add a destination or output.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Truth: UI, email, pricing, trial, safety and statuses match canonical server behavior.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Control: users can preview material changes, see source/effect and keep/edit/remove/undo where promised.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Reliability: retries, stale tabs, partial failures and duplicate events cannot corrupt state, double charge or falsely consume entitlement.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Privacy: campaign content, check-ins, plans, allergies, journal, payment data and evidence URLs never enter analytics/logs/email.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Accessibility: keyboard, screen reader, 320px mobile, focus, reduced motion and recovery states are verified.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Operations: migrations, flags, rollback, monitoring, owner checks and exact evidence are documented.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Scale: acquisition expands only after app-specific completion/return/cost and hard billing/safety gates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8"/>
      </w:rPr>
      <w:t>Scalvya + Mellowa  |  Pre-launch Elevation v10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Scalvya + Mellowa — Pre-launch Elevation Claude Code Prompts v10</dc:title>
  <dc:subject>Focused implementation prompts for UX, paid value, reliability, retention and launch evidence</dc:subject>
  <dc:creator>Primocera</dc:creator>
  <cp:keywords>Scalvya, Mellowa, Claude Code, pre-launch, UX, billing, retention, AI quality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