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34" w:rsidRDefault="00DD50AD">
      <w:pPr>
        <w:pStyle w:val="Standard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6E2134" w:rsidRDefault="00DD50AD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Sprint Review Checklist</w:t>
      </w:r>
    </w:p>
    <w:p w:rsidR="006E2134" w:rsidRDefault="006E2134">
      <w:pPr>
        <w:pStyle w:val="Standard"/>
        <w:tabs>
          <w:tab w:val="left" w:pos="3060"/>
        </w:tabs>
        <w:rPr>
          <w:rFonts w:ascii="Garamond" w:hAnsi="Garamond"/>
          <w:sz w:val="20"/>
          <w:szCs w:val="20"/>
        </w:rPr>
      </w:pPr>
    </w:p>
    <w:tbl>
      <w:tblPr>
        <w:tblW w:w="9380" w:type="dxa"/>
        <w:tblInd w:w="-3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725"/>
        <w:gridCol w:w="960"/>
        <w:gridCol w:w="455"/>
        <w:gridCol w:w="1465"/>
        <w:gridCol w:w="1435"/>
      </w:tblGrid>
      <w:tr w:rsidR="006E2134" w:rsidTr="006E2134">
        <w:trPr>
          <w:trHeight w:val="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Reviewer's Name:  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Yiu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Peer Review Date: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454997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March 2</w:t>
            </w:r>
            <w:r w:rsidR="00DD50AD">
              <w:rPr>
                <w:rFonts w:ascii="Garamond" w:hAnsi="Garamond"/>
                <w:sz w:val="20"/>
                <w:szCs w:val="20"/>
              </w:rPr>
              <w:t>, 2017</w:t>
            </w:r>
          </w:p>
        </w:tc>
      </w:tr>
      <w:tr w:rsidR="006E2134" w:rsidTr="006E2134">
        <w:trPr>
          <w:cantSplit/>
          <w:trHeight w:val="300"/>
        </w:trPr>
        <w:tc>
          <w:tcPr>
            <w:tcW w:w="234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BillDing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Project ID:  </w:t>
            </w:r>
          </w:p>
        </w:tc>
        <w:tc>
          <w:tcPr>
            <w:tcW w:w="14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rPr>
          <w:cantSplit/>
          <w:trHeight w:val="27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19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snapToGri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(if applicable)</w:t>
            </w:r>
          </w:p>
        </w:tc>
        <w:tc>
          <w:tcPr>
            <w:tcW w:w="14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6E2134">
        <w:trPr>
          <w:trHeight w:val="34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Developer’s Group Name: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SYD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Number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2E1BE4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6E2134" w:rsidTr="006E2134">
        <w:trPr>
          <w:trHeight w:val="37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Release Approved</w:t>
            </w:r>
          </w:p>
        </w:tc>
        <w:tc>
          <w:tcPr>
            <w:tcW w:w="7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D50AD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</w:tr>
    </w:tbl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This checklist is to be used to assess if sprint goals have been achieved during the sprint.  </w:t>
      </w:r>
      <w:proofErr w:type="gramStart"/>
      <w:r>
        <w:rPr>
          <w:rFonts w:ascii="Garamond" w:hAnsi="Garamond"/>
          <w:sz w:val="20"/>
          <w:szCs w:val="20"/>
        </w:rPr>
        <w:t>Particularly, if the target features of the software have been built based on user acceptance criteria.</w:t>
      </w:r>
      <w:proofErr w:type="gramEnd"/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  <w:jc w:val="both"/>
        <w:rPr>
          <w:rFonts w:ascii="Garamond" w:hAnsi="Garamond"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  <w:u w:val="single"/>
        </w:rPr>
        <w:t>Functional Goals:</w:t>
      </w:r>
    </w:p>
    <w:tbl>
      <w:tblPr>
        <w:tblW w:w="94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38"/>
        <w:gridCol w:w="828"/>
        <w:gridCol w:w="828"/>
        <w:gridCol w:w="3674"/>
      </w:tblGrid>
      <w:tr w:rsidR="006E2134" w:rsidTr="006E2134">
        <w:tc>
          <w:tcPr>
            <w:tcW w:w="4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User Acceptance Criteria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Compliance</w:t>
            </w:r>
          </w:p>
        </w:tc>
        <w:tc>
          <w:tcPr>
            <w:tcW w:w="36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Remarks</w:t>
            </w:r>
          </w:p>
        </w:tc>
      </w:tr>
      <w:tr w:rsidR="006E2134" w:rsidTr="006E2134">
        <w:tc>
          <w:tcPr>
            <w:tcW w:w="4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2E1BE4"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The user is </w:t>
            </w:r>
            <w:r w:rsidR="002E1BE4">
              <w:rPr>
                <w:rFonts w:ascii="Garamond" w:hAnsi="Garamond"/>
                <w:sz w:val="20"/>
                <w:szCs w:val="20"/>
              </w:rPr>
              <w:t>able to edit a reminder.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2E1BE4"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user is able to delete a reminder.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2E1BE4"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user is able to view a reminder.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324243">
        <w:tc>
          <w:tcPr>
            <w:tcW w:w="413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324243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user is able to tag a reminder as paid</w:t>
            </w:r>
            <w:r w:rsidR="002E1BE4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324243" w:rsidTr="006E2134"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Notifications are grouped.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4243" w:rsidRDefault="00324243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</w:pPr>
      <w:r>
        <w:rPr>
          <w:rFonts w:ascii="Garamond" w:hAnsi="Garamond"/>
          <w:sz w:val="20"/>
          <w:szCs w:val="20"/>
        </w:rPr>
        <w:t>Tester's Comments: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2E1BE4">
        <w:rPr>
          <w:rFonts w:ascii="Garamond" w:hAnsi="Garamond"/>
          <w:sz w:val="20"/>
          <w:szCs w:val="20"/>
        </w:rPr>
        <w:t>There were bugs in editing a reminder as well as deleting a reminder. All bugs found were fixed. No problems found in viewing a reminder. Notifications were also grouped properly.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DD50AD">
      <w:pPr>
        <w:pStyle w:val="Standard"/>
      </w:pPr>
      <w:r>
        <w:rPr>
          <w:rFonts w:ascii="Garamond" w:hAnsi="Garamond"/>
          <w:sz w:val="20"/>
          <w:szCs w:val="20"/>
          <w:u w:val="single"/>
        </w:rPr>
        <w:t>Usability Goals:</w:t>
      </w:r>
    </w:p>
    <w:p w:rsidR="006E2134" w:rsidRDefault="00DD50AD">
      <w:pPr>
        <w:pStyle w:val="Heading1"/>
      </w:pPr>
      <w:r>
        <w:rPr>
          <w:rFonts w:ascii="Garamond" w:hAnsi="Garamond"/>
          <w:b w:val="0"/>
          <w:bCs w:val="0"/>
          <w:sz w:val="20"/>
          <w:szCs w:val="20"/>
        </w:rPr>
        <w:t xml:space="preserve">If interfaces will be delivered at the end of the sprint, evaluate the system according to Nielsen's Usability Heuristics.    For items that are not applicable, check </w:t>
      </w:r>
      <w:r>
        <w:rPr>
          <w:rFonts w:ascii="Garamond" w:hAnsi="Garamond"/>
          <w:sz w:val="20"/>
          <w:szCs w:val="20"/>
        </w:rPr>
        <w:t>NA</w:t>
      </w:r>
      <w:r>
        <w:rPr>
          <w:rFonts w:ascii="Garamond" w:hAnsi="Garamond"/>
          <w:b w:val="0"/>
          <w:bCs w:val="0"/>
          <w:sz w:val="20"/>
          <w:szCs w:val="20"/>
        </w:rPr>
        <w:t>.</w:t>
      </w:r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tbl>
      <w:tblPr>
        <w:tblW w:w="88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00"/>
        <w:gridCol w:w="792"/>
        <w:gridCol w:w="936"/>
        <w:gridCol w:w="869"/>
        <w:gridCol w:w="791"/>
        <w:gridCol w:w="859"/>
        <w:gridCol w:w="871"/>
      </w:tblGrid>
      <w:tr w:rsidR="006E2134" w:rsidTr="006E2134">
        <w:tc>
          <w:tcPr>
            <w:tcW w:w="3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Nielsen's Usability Heuristics</w:t>
            </w:r>
          </w:p>
        </w:tc>
        <w:tc>
          <w:tcPr>
            <w:tcW w:w="42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Strongly                                                                       </w:t>
            </w: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Strongly</w:t>
            </w:r>
            <w:proofErr w:type="spellEnd"/>
          </w:p>
          <w:p w:rsidR="006E2134" w:rsidRDefault="00DD50AD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Disagree                                                                         Agree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NA</w:t>
            </w:r>
          </w:p>
        </w:tc>
      </w:tr>
      <w:tr w:rsidR="006E2134" w:rsidTr="006E2134">
        <w:tc>
          <w:tcPr>
            <w:tcW w:w="37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Simple and Natural Dialogue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Speaks the Users' Language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Minimize User Memory Load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Consistency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Feedback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Clearly Marked Exits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Shortcuts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Good Error Messages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Prevent Errors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D50AD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Help and Documentation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Heading1"/>
        <w:rPr>
          <w:rFonts w:ascii="Garamond" w:hAnsi="Garamond"/>
          <w:sz w:val="20"/>
          <w:szCs w:val="20"/>
        </w:rPr>
      </w:pPr>
    </w:p>
    <w:p w:rsidR="006E2134" w:rsidRDefault="00DD50AD">
      <w:pPr>
        <w:pStyle w:val="Heading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Reviewer’s Comments:</w:t>
      </w:r>
    </w:p>
    <w:p w:rsidR="006E2134" w:rsidRDefault="00DD50AD">
      <w:pPr>
        <w:pStyle w:val="Standard"/>
      </w:pPr>
      <w:r>
        <w:tab/>
      </w:r>
    </w:p>
    <w:p w:rsidR="006E2134" w:rsidRDefault="00DD50AD">
      <w:pPr>
        <w:pStyle w:val="Standard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2E1BE4">
        <w:rPr>
          <w:rFonts w:ascii="Garamond" w:hAnsi="Garamond"/>
          <w:sz w:val="20"/>
          <w:szCs w:val="20"/>
        </w:rPr>
        <w:t xml:space="preserve">Editing and deleting a reminder could be better by allowing a user to edit/delete when viewing a reminder. </w:t>
      </w:r>
    </w:p>
    <w:p w:rsidR="006E2134" w:rsidRDefault="00DD50AD">
      <w:pPr>
        <w:pStyle w:val="Standard"/>
      </w:pPr>
      <w:r>
        <w:tab/>
      </w:r>
    </w:p>
    <w:p w:rsidR="006E2134" w:rsidRDefault="006E2134">
      <w:pPr>
        <w:pStyle w:val="Standard"/>
        <w:ind w:left="720"/>
      </w:pPr>
    </w:p>
    <w:sectPr w:rsidR="006E2134" w:rsidSect="006E213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9F2" w:rsidRDefault="008209F2" w:rsidP="006E2134">
      <w:pPr>
        <w:rPr>
          <w:rFonts w:hint="eastAsia"/>
        </w:rPr>
      </w:pPr>
      <w:r>
        <w:separator/>
      </w:r>
    </w:p>
  </w:endnote>
  <w:endnote w:type="continuationSeparator" w:id="0">
    <w:p w:rsidR="008209F2" w:rsidRDefault="008209F2" w:rsidP="006E21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 w:rsidR="00741913"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 w:rsidR="00741913">
      <w:rPr>
        <w:rStyle w:val="PageNumber"/>
        <w:rFonts w:ascii="Verdana" w:hAnsi="Verdana"/>
        <w:sz w:val="12"/>
        <w:szCs w:val="12"/>
      </w:rPr>
      <w:fldChar w:fldCharType="separate"/>
    </w:r>
    <w:r w:rsidR="00454997">
      <w:rPr>
        <w:rStyle w:val="PageNumber"/>
        <w:rFonts w:ascii="Verdana" w:hAnsi="Verdana"/>
        <w:noProof/>
        <w:sz w:val="12"/>
        <w:szCs w:val="12"/>
      </w:rPr>
      <w:t>1</w:t>
    </w:r>
    <w:r w:rsidR="00741913"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9F2" w:rsidRDefault="008209F2" w:rsidP="006E2134">
      <w:pPr>
        <w:rPr>
          <w:rFonts w:hint="eastAsia"/>
        </w:rPr>
      </w:pPr>
      <w:r w:rsidRPr="006E2134">
        <w:rPr>
          <w:color w:val="000000"/>
        </w:rPr>
        <w:separator/>
      </w:r>
    </w:p>
  </w:footnote>
  <w:footnote w:type="continuationSeparator" w:id="0">
    <w:p w:rsidR="008209F2" w:rsidRDefault="008209F2" w:rsidP="006E21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AFC"/>
    <w:multiLevelType w:val="multilevel"/>
    <w:tmpl w:val="B366D8FC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339A1"/>
    <w:multiLevelType w:val="multilevel"/>
    <w:tmpl w:val="498CF97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119704D6"/>
    <w:multiLevelType w:val="multilevel"/>
    <w:tmpl w:val="6C62842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2853E5A"/>
    <w:multiLevelType w:val="multilevel"/>
    <w:tmpl w:val="7952AE00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4">
    <w:nsid w:val="1C0A6B49"/>
    <w:multiLevelType w:val="multilevel"/>
    <w:tmpl w:val="5FEE8CF4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5406436F"/>
    <w:multiLevelType w:val="multilevel"/>
    <w:tmpl w:val="99C2561C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>
    <w:nsid w:val="67F57550"/>
    <w:multiLevelType w:val="multilevel"/>
    <w:tmpl w:val="8022176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>
    <w:nsid w:val="69094B1F"/>
    <w:multiLevelType w:val="multilevel"/>
    <w:tmpl w:val="4F1A054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7500565A"/>
    <w:multiLevelType w:val="multilevel"/>
    <w:tmpl w:val="E562A324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9">
    <w:nsid w:val="77EE493F"/>
    <w:multiLevelType w:val="multilevel"/>
    <w:tmpl w:val="790C608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2134"/>
    <w:rsid w:val="002E1BE4"/>
    <w:rsid w:val="00324243"/>
    <w:rsid w:val="00454997"/>
    <w:rsid w:val="00695FBD"/>
    <w:rsid w:val="006C0874"/>
    <w:rsid w:val="006E2134"/>
    <w:rsid w:val="00741913"/>
    <w:rsid w:val="008209F2"/>
    <w:rsid w:val="00AA3EC5"/>
    <w:rsid w:val="00CF2FEC"/>
    <w:rsid w:val="00D218CA"/>
    <w:rsid w:val="00D67DD6"/>
    <w:rsid w:val="00DD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2134"/>
    <w:pPr>
      <w:suppressAutoHyphens/>
    </w:pPr>
  </w:style>
  <w:style w:type="paragraph" w:styleId="Heading1">
    <w:name w:val="heading 1"/>
    <w:basedOn w:val="Standard"/>
    <w:next w:val="Standard"/>
    <w:rsid w:val="006E2134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2134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6E2134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6E2134"/>
    <w:pPr>
      <w:spacing w:after="140" w:line="288" w:lineRule="auto"/>
    </w:pPr>
  </w:style>
  <w:style w:type="paragraph" w:styleId="List">
    <w:name w:val="List"/>
    <w:basedOn w:val="Textbody"/>
    <w:rsid w:val="006E2134"/>
    <w:rPr>
      <w:rFonts w:cs="Lucida Sans"/>
      <w:sz w:val="24"/>
    </w:rPr>
  </w:style>
  <w:style w:type="paragraph" w:styleId="Caption">
    <w:name w:val="caption"/>
    <w:basedOn w:val="Standard"/>
    <w:rsid w:val="006E213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6E2134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6E2134"/>
    <w:rPr>
      <w:sz w:val="24"/>
      <w:szCs w:val="24"/>
    </w:rPr>
  </w:style>
  <w:style w:type="paragraph" w:styleId="Footer">
    <w:name w:val="footer"/>
    <w:basedOn w:val="Standard"/>
    <w:rsid w:val="006E2134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6E2134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6E2134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6E2134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E2134"/>
    <w:pPr>
      <w:suppressLineNumbers/>
    </w:pPr>
  </w:style>
  <w:style w:type="paragraph" w:customStyle="1" w:styleId="TableHeading">
    <w:name w:val="Table Heading"/>
    <w:basedOn w:val="TableContents"/>
    <w:rsid w:val="006E2134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6E2134"/>
    <w:pPr>
      <w:suppressLineNumbers/>
      <w:ind w:left="339" w:hanging="339"/>
    </w:pPr>
    <w:rPr>
      <w:sz w:val="20"/>
      <w:szCs w:val="20"/>
    </w:rPr>
  </w:style>
  <w:style w:type="character" w:customStyle="1" w:styleId="WW8Num1z0">
    <w:name w:val="WW8Num1z0"/>
    <w:rsid w:val="006E2134"/>
    <w:rPr>
      <w:rFonts w:ascii="Symbol" w:eastAsia="Symbol" w:hAnsi="Symbol" w:cs="Symbol"/>
    </w:rPr>
  </w:style>
  <w:style w:type="character" w:customStyle="1" w:styleId="WW8Num1z1">
    <w:name w:val="WW8Num1z1"/>
    <w:rsid w:val="006E2134"/>
    <w:rPr>
      <w:rFonts w:ascii="Courier New" w:eastAsia="Courier New" w:hAnsi="Courier New" w:cs="Courier New"/>
    </w:rPr>
  </w:style>
  <w:style w:type="character" w:customStyle="1" w:styleId="WW8Num1z2">
    <w:name w:val="WW8Num1z2"/>
    <w:rsid w:val="006E2134"/>
    <w:rPr>
      <w:rFonts w:ascii="Wingdings" w:eastAsia="Wingdings" w:hAnsi="Wingdings" w:cs="Wingdings"/>
    </w:rPr>
  </w:style>
  <w:style w:type="character" w:customStyle="1" w:styleId="WW8Num2z0">
    <w:name w:val="WW8Num2z0"/>
    <w:rsid w:val="006E2134"/>
  </w:style>
  <w:style w:type="character" w:customStyle="1" w:styleId="WW8Num2z1">
    <w:name w:val="WW8Num2z1"/>
    <w:rsid w:val="006E2134"/>
    <w:rPr>
      <w:b/>
    </w:rPr>
  </w:style>
  <w:style w:type="character" w:customStyle="1" w:styleId="WW8Num3z0">
    <w:name w:val="WW8Num3z0"/>
    <w:rsid w:val="006E2134"/>
    <w:rPr>
      <w:rFonts w:ascii="Symbol" w:eastAsia="Symbol" w:hAnsi="Symbol" w:cs="Symbol"/>
    </w:rPr>
  </w:style>
  <w:style w:type="character" w:customStyle="1" w:styleId="WW8Num3z1">
    <w:name w:val="WW8Num3z1"/>
    <w:rsid w:val="006E2134"/>
    <w:rPr>
      <w:rFonts w:ascii="Courier New" w:eastAsia="Courier New" w:hAnsi="Courier New" w:cs="Courier New"/>
    </w:rPr>
  </w:style>
  <w:style w:type="character" w:customStyle="1" w:styleId="WW8Num3z2">
    <w:name w:val="WW8Num3z2"/>
    <w:rsid w:val="006E2134"/>
    <w:rPr>
      <w:rFonts w:ascii="Wingdings" w:eastAsia="Wingdings" w:hAnsi="Wingdings" w:cs="Wingdings"/>
    </w:rPr>
  </w:style>
  <w:style w:type="character" w:customStyle="1" w:styleId="WW8Num4z0">
    <w:name w:val="WW8Num4z0"/>
    <w:rsid w:val="006E2134"/>
  </w:style>
  <w:style w:type="character" w:customStyle="1" w:styleId="WW8Num4z1">
    <w:name w:val="WW8Num4z1"/>
    <w:rsid w:val="006E2134"/>
  </w:style>
  <w:style w:type="character" w:customStyle="1" w:styleId="WW8Num4z2">
    <w:name w:val="WW8Num4z2"/>
    <w:rsid w:val="006E2134"/>
  </w:style>
  <w:style w:type="character" w:customStyle="1" w:styleId="WW8Num4z3">
    <w:name w:val="WW8Num4z3"/>
    <w:rsid w:val="006E2134"/>
  </w:style>
  <w:style w:type="character" w:customStyle="1" w:styleId="WW8Num4z4">
    <w:name w:val="WW8Num4z4"/>
    <w:rsid w:val="006E2134"/>
  </w:style>
  <w:style w:type="character" w:customStyle="1" w:styleId="WW8Num4z5">
    <w:name w:val="WW8Num4z5"/>
    <w:rsid w:val="006E2134"/>
  </w:style>
  <w:style w:type="character" w:customStyle="1" w:styleId="WW8Num4z6">
    <w:name w:val="WW8Num4z6"/>
    <w:rsid w:val="006E2134"/>
  </w:style>
  <w:style w:type="character" w:customStyle="1" w:styleId="WW8Num4z7">
    <w:name w:val="WW8Num4z7"/>
    <w:rsid w:val="006E2134"/>
  </w:style>
  <w:style w:type="character" w:customStyle="1" w:styleId="WW8Num4z8">
    <w:name w:val="WW8Num4z8"/>
    <w:rsid w:val="006E2134"/>
  </w:style>
  <w:style w:type="character" w:customStyle="1" w:styleId="WW8Num5z0">
    <w:name w:val="WW8Num5z0"/>
    <w:rsid w:val="006E2134"/>
  </w:style>
  <w:style w:type="character" w:customStyle="1" w:styleId="WW8Num5z1">
    <w:name w:val="WW8Num5z1"/>
    <w:rsid w:val="006E2134"/>
  </w:style>
  <w:style w:type="character" w:customStyle="1" w:styleId="WW8Num5z2">
    <w:name w:val="WW8Num5z2"/>
    <w:rsid w:val="006E2134"/>
  </w:style>
  <w:style w:type="character" w:customStyle="1" w:styleId="WW8Num5z3">
    <w:name w:val="WW8Num5z3"/>
    <w:rsid w:val="006E2134"/>
  </w:style>
  <w:style w:type="character" w:customStyle="1" w:styleId="WW8Num5z4">
    <w:name w:val="WW8Num5z4"/>
    <w:rsid w:val="006E2134"/>
  </w:style>
  <w:style w:type="character" w:customStyle="1" w:styleId="WW8Num5z5">
    <w:name w:val="WW8Num5z5"/>
    <w:rsid w:val="006E2134"/>
  </w:style>
  <w:style w:type="character" w:customStyle="1" w:styleId="WW8Num5z6">
    <w:name w:val="WW8Num5z6"/>
    <w:rsid w:val="006E2134"/>
  </w:style>
  <w:style w:type="character" w:customStyle="1" w:styleId="WW8Num5z7">
    <w:name w:val="WW8Num5z7"/>
    <w:rsid w:val="006E2134"/>
  </w:style>
  <w:style w:type="character" w:customStyle="1" w:styleId="WW8Num5z8">
    <w:name w:val="WW8Num5z8"/>
    <w:rsid w:val="006E2134"/>
  </w:style>
  <w:style w:type="character" w:customStyle="1" w:styleId="WW8Num6z0">
    <w:name w:val="WW8Num6z0"/>
    <w:rsid w:val="006E2134"/>
  </w:style>
  <w:style w:type="character" w:customStyle="1" w:styleId="WW8Num6z1">
    <w:name w:val="WW8Num6z1"/>
    <w:rsid w:val="006E2134"/>
  </w:style>
  <w:style w:type="character" w:customStyle="1" w:styleId="WW8Num6z2">
    <w:name w:val="WW8Num6z2"/>
    <w:rsid w:val="006E2134"/>
  </w:style>
  <w:style w:type="character" w:customStyle="1" w:styleId="WW8Num6z3">
    <w:name w:val="WW8Num6z3"/>
    <w:rsid w:val="006E2134"/>
  </w:style>
  <w:style w:type="character" w:customStyle="1" w:styleId="WW8Num6z4">
    <w:name w:val="WW8Num6z4"/>
    <w:rsid w:val="006E2134"/>
  </w:style>
  <w:style w:type="character" w:customStyle="1" w:styleId="WW8Num6z5">
    <w:name w:val="WW8Num6z5"/>
    <w:rsid w:val="006E2134"/>
  </w:style>
  <w:style w:type="character" w:customStyle="1" w:styleId="WW8Num6z6">
    <w:name w:val="WW8Num6z6"/>
    <w:rsid w:val="006E2134"/>
  </w:style>
  <w:style w:type="character" w:customStyle="1" w:styleId="WW8Num6z7">
    <w:name w:val="WW8Num6z7"/>
    <w:rsid w:val="006E2134"/>
  </w:style>
  <w:style w:type="character" w:customStyle="1" w:styleId="WW8Num6z8">
    <w:name w:val="WW8Num6z8"/>
    <w:rsid w:val="006E2134"/>
  </w:style>
  <w:style w:type="character" w:customStyle="1" w:styleId="WW8Num7z0">
    <w:name w:val="WW8Num7z0"/>
    <w:rsid w:val="006E2134"/>
    <w:rPr>
      <w:rFonts w:ascii="Symbol" w:eastAsia="Symbol" w:hAnsi="Symbol" w:cs="Symbol"/>
    </w:rPr>
  </w:style>
  <w:style w:type="character" w:customStyle="1" w:styleId="WW8Num7z1">
    <w:name w:val="WW8Num7z1"/>
    <w:rsid w:val="006E2134"/>
    <w:rPr>
      <w:rFonts w:ascii="Courier New" w:eastAsia="Courier New" w:hAnsi="Courier New" w:cs="Courier New"/>
    </w:rPr>
  </w:style>
  <w:style w:type="character" w:customStyle="1" w:styleId="WW8Num7z2">
    <w:name w:val="WW8Num7z2"/>
    <w:rsid w:val="006E2134"/>
    <w:rPr>
      <w:rFonts w:ascii="Wingdings" w:eastAsia="Wingdings" w:hAnsi="Wingdings" w:cs="Wingdings"/>
    </w:rPr>
  </w:style>
  <w:style w:type="character" w:customStyle="1" w:styleId="WW8Num8z0">
    <w:name w:val="WW8Num8z0"/>
    <w:rsid w:val="006E2134"/>
    <w:rPr>
      <w:rFonts w:ascii="Symbol" w:eastAsia="Symbol" w:hAnsi="Symbol" w:cs="Symbol"/>
    </w:rPr>
  </w:style>
  <w:style w:type="character" w:customStyle="1" w:styleId="WW8Num8z1">
    <w:name w:val="WW8Num8z1"/>
    <w:rsid w:val="006E2134"/>
    <w:rPr>
      <w:rFonts w:ascii="Courier New" w:eastAsia="Courier New" w:hAnsi="Courier New" w:cs="Courier New"/>
    </w:rPr>
  </w:style>
  <w:style w:type="character" w:customStyle="1" w:styleId="WW8Num8z2">
    <w:name w:val="WW8Num8z2"/>
    <w:rsid w:val="006E2134"/>
    <w:rPr>
      <w:rFonts w:ascii="Wingdings" w:eastAsia="Wingdings" w:hAnsi="Wingdings" w:cs="Wingdings"/>
    </w:rPr>
  </w:style>
  <w:style w:type="character" w:customStyle="1" w:styleId="WW8Num9z0">
    <w:name w:val="WW8Num9z0"/>
    <w:rsid w:val="006E2134"/>
    <w:rPr>
      <w:rFonts w:ascii="Symbol" w:eastAsia="Symbol" w:hAnsi="Symbol" w:cs="Symbol"/>
    </w:rPr>
  </w:style>
  <w:style w:type="character" w:customStyle="1" w:styleId="WW8Num9z1">
    <w:name w:val="WW8Num9z1"/>
    <w:rsid w:val="006E2134"/>
    <w:rPr>
      <w:rFonts w:ascii="Courier New" w:eastAsia="Courier New" w:hAnsi="Courier New" w:cs="Courier New"/>
    </w:rPr>
  </w:style>
  <w:style w:type="character" w:customStyle="1" w:styleId="WW8Num9z2">
    <w:name w:val="WW8Num9z2"/>
    <w:rsid w:val="006E2134"/>
    <w:rPr>
      <w:rFonts w:ascii="Wingdings" w:eastAsia="Wingdings" w:hAnsi="Wingdings" w:cs="Wingdings"/>
    </w:rPr>
  </w:style>
  <w:style w:type="character" w:customStyle="1" w:styleId="WW8Num10z0">
    <w:name w:val="WW8Num10z0"/>
    <w:rsid w:val="006E2134"/>
    <w:rPr>
      <w:rFonts w:ascii="Symbol" w:eastAsia="Symbol" w:hAnsi="Symbol" w:cs="Symbol"/>
    </w:rPr>
  </w:style>
  <w:style w:type="character" w:customStyle="1" w:styleId="WW8Num10z1">
    <w:name w:val="WW8Num10z1"/>
    <w:rsid w:val="006E2134"/>
  </w:style>
  <w:style w:type="character" w:customStyle="1" w:styleId="WW8Num10z2">
    <w:name w:val="WW8Num10z2"/>
    <w:rsid w:val="006E2134"/>
    <w:rPr>
      <w:rFonts w:ascii="Wingdings" w:eastAsia="Wingdings" w:hAnsi="Wingdings" w:cs="Wingdings"/>
    </w:rPr>
  </w:style>
  <w:style w:type="character" w:customStyle="1" w:styleId="WW8Num10z4">
    <w:name w:val="WW8Num10z4"/>
    <w:rsid w:val="006E2134"/>
    <w:rPr>
      <w:rFonts w:ascii="Courier New" w:eastAsia="Courier New" w:hAnsi="Courier New" w:cs="Courier New"/>
    </w:rPr>
  </w:style>
  <w:style w:type="character" w:customStyle="1" w:styleId="Internetlink">
    <w:name w:val="Internet link"/>
    <w:rsid w:val="006E2134"/>
    <w:rPr>
      <w:color w:val="0000FF"/>
      <w:u w:val="single"/>
    </w:rPr>
  </w:style>
  <w:style w:type="character" w:styleId="PageNumber">
    <w:name w:val="page number"/>
    <w:basedOn w:val="DefaultParagraphFont"/>
    <w:rsid w:val="006E2134"/>
  </w:style>
  <w:style w:type="character" w:customStyle="1" w:styleId="StrongEmphasis">
    <w:name w:val="Strong Emphasis"/>
    <w:rsid w:val="006E2134"/>
    <w:rPr>
      <w:b/>
      <w:bCs/>
    </w:rPr>
  </w:style>
  <w:style w:type="character" w:customStyle="1" w:styleId="FootnoteSymbol">
    <w:name w:val="Footnote Symbol"/>
    <w:rsid w:val="006E2134"/>
  </w:style>
  <w:style w:type="character" w:customStyle="1" w:styleId="Footnoteanchor">
    <w:name w:val="Footnote anchor"/>
    <w:rsid w:val="006E2134"/>
    <w:rPr>
      <w:position w:val="0"/>
      <w:vertAlign w:val="superscript"/>
    </w:rPr>
  </w:style>
  <w:style w:type="numbering" w:customStyle="1" w:styleId="WW8Num1">
    <w:name w:val="WW8Num1"/>
    <w:basedOn w:val="NoList"/>
    <w:rsid w:val="006E2134"/>
    <w:pPr>
      <w:numPr>
        <w:numId w:val="1"/>
      </w:numPr>
    </w:pPr>
  </w:style>
  <w:style w:type="numbering" w:customStyle="1" w:styleId="WW8Num2">
    <w:name w:val="WW8Num2"/>
    <w:basedOn w:val="NoList"/>
    <w:rsid w:val="006E2134"/>
    <w:pPr>
      <w:numPr>
        <w:numId w:val="2"/>
      </w:numPr>
    </w:pPr>
  </w:style>
  <w:style w:type="numbering" w:customStyle="1" w:styleId="WW8Num3">
    <w:name w:val="WW8Num3"/>
    <w:basedOn w:val="NoList"/>
    <w:rsid w:val="006E2134"/>
    <w:pPr>
      <w:numPr>
        <w:numId w:val="3"/>
      </w:numPr>
    </w:pPr>
  </w:style>
  <w:style w:type="numbering" w:customStyle="1" w:styleId="WW8Num4">
    <w:name w:val="WW8Num4"/>
    <w:basedOn w:val="NoList"/>
    <w:rsid w:val="006E2134"/>
    <w:pPr>
      <w:numPr>
        <w:numId w:val="4"/>
      </w:numPr>
    </w:pPr>
  </w:style>
  <w:style w:type="numbering" w:customStyle="1" w:styleId="WW8Num5">
    <w:name w:val="WW8Num5"/>
    <w:basedOn w:val="NoList"/>
    <w:rsid w:val="006E2134"/>
    <w:pPr>
      <w:numPr>
        <w:numId w:val="5"/>
      </w:numPr>
    </w:pPr>
  </w:style>
  <w:style w:type="numbering" w:customStyle="1" w:styleId="WW8Num6">
    <w:name w:val="WW8Num6"/>
    <w:basedOn w:val="NoList"/>
    <w:rsid w:val="006E2134"/>
    <w:pPr>
      <w:numPr>
        <w:numId w:val="6"/>
      </w:numPr>
    </w:pPr>
  </w:style>
  <w:style w:type="numbering" w:customStyle="1" w:styleId="WW8Num7">
    <w:name w:val="WW8Num7"/>
    <w:basedOn w:val="NoList"/>
    <w:rsid w:val="006E2134"/>
    <w:pPr>
      <w:numPr>
        <w:numId w:val="7"/>
      </w:numPr>
    </w:pPr>
  </w:style>
  <w:style w:type="numbering" w:customStyle="1" w:styleId="WW8Num8">
    <w:name w:val="WW8Num8"/>
    <w:basedOn w:val="NoList"/>
    <w:rsid w:val="006E2134"/>
    <w:pPr>
      <w:numPr>
        <w:numId w:val="8"/>
      </w:numPr>
    </w:pPr>
  </w:style>
  <w:style w:type="numbering" w:customStyle="1" w:styleId="WW8Num9">
    <w:name w:val="WW8Num9"/>
    <w:basedOn w:val="NoList"/>
    <w:rsid w:val="006E2134"/>
    <w:pPr>
      <w:numPr>
        <w:numId w:val="9"/>
      </w:numPr>
    </w:pPr>
  </w:style>
  <w:style w:type="numbering" w:customStyle="1" w:styleId="WW8Num10">
    <w:name w:val="WW8Num10"/>
    <w:basedOn w:val="NoList"/>
    <w:rsid w:val="006E2134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5</cp:revision>
  <cp:lastPrinted>2006-07-28T14:33:00Z</cp:lastPrinted>
  <dcterms:created xsi:type="dcterms:W3CDTF">2017-03-22T03:37:00Z</dcterms:created>
  <dcterms:modified xsi:type="dcterms:W3CDTF">2017-04-03T02:36:00Z</dcterms:modified>
</cp:coreProperties>
</file>