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3bcca6acddc5c2217097362fe60195ee0cc1d23.png"/>
            <a:graphic>
              <a:graphicData uri="http://schemas.openxmlformats.org/drawingml/2006/picture">
                <pic:pic>
                  <pic:nvPicPr>
                    <pic:cNvPr id="1" name="image-d3bcca6acddc5c2217097362fe60195ee0cc1d2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Updated Integration Guide: Best Ways to Use Grok-4 with Perplexity Pro Plan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Update: Grok-4 is NOW Available on Perplexity Pro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Critical Update</w:t>
      </w:r>
      <w:r>
        <w:rPr>
          <w:rFonts w:eastAsia="inter" w:cs="inter" w:ascii="inter" w:hAnsi="inter"/>
          <w:color w:val="000000"/>
        </w:rPr>
        <w:t xml:space="preserve">: As of January 2025, </w:t>
      </w:r>
      <w:r>
        <w:rPr>
          <w:rFonts w:eastAsia="inter" w:cs="inter" w:ascii="inter" w:hAnsi="inter"/>
          <w:b/>
          <w:color w:val="000000"/>
        </w:rPr>
        <w:t xml:space="preserve">Grok-4 is officially available to Perplexity Pro subscribers</w:t>
      </w:r>
      <w:r>
        <w:rPr>
          <w:rFonts w:eastAsia="inter" w:cs="inter" w:ascii="inter" w:hAnsi="inter"/>
          <w:color w:val="000000"/>
        </w:rPr>
        <w:t xml:space="preserve"> ($20/month). This represents a significant shift from earlier limitations where Grok-4 was restricted to Max users only. The integration provides the best value proposition for accessing Grok-4's capabilities through Perplexity's research-optimized interface.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Optimal Grok-4 Usage Through Perplexity Pro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 Practice #1: Direct Model Selection in Perplexity Pro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</w:t>
      </w:r>
      <w:r>
        <w:rPr>
          <w:rFonts w:eastAsia="inter" w:cs="inter" w:ascii="inter" w:hAnsi="inter"/>
          <w:color w:val="000000"/>
        </w:rPr>
        <w:t xml:space="preserve">: Perplexity Pro users can now directly select Grok-4 from the model dropdown in any search or conversation.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Advantages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Integrated web research</w:t>
      </w:r>
      <w:r>
        <w:rPr>
          <w:rFonts w:eastAsia="inter" w:cs="inter" w:ascii="inter" w:hAnsi="inter"/>
          <w:color w:val="000000"/>
          <w:sz w:val="21"/>
        </w:rPr>
        <w:t xml:space="preserve">: Grok-4 responses automatically include real-time web citations and sources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Optimized for search workflows</w:t>
      </w:r>
      <w:r>
        <w:rPr>
          <w:rFonts w:eastAsia="inter" w:cs="inter" w:ascii="inter" w:hAnsi="inter"/>
          <w:color w:val="000000"/>
          <w:sz w:val="21"/>
        </w:rPr>
        <w:t xml:space="preserve">: Perplexity's system prompts enhance Grok-4's research capabilities</w:t>
      </w:r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Cost-effective</w:t>
      </w:r>
      <w:r>
        <w:rPr>
          <w:rFonts w:eastAsia="inter" w:cs="inter" w:ascii="inter" w:hAnsi="inter"/>
          <w:color w:val="000000"/>
          <w:sz w:val="21"/>
        </w:rPr>
        <w:t xml:space="preserve">: $20/month gives access to 300+ Pro searches daily using Grok-4</w:t>
      </w:r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API complexity</w:t>
      </w:r>
      <w:r>
        <w:rPr>
          <w:rFonts w:eastAsia="inter" w:cs="inter" w:ascii="inter" w:hAnsi="inter"/>
          <w:color w:val="000000"/>
          <w:sz w:val="21"/>
        </w:rPr>
        <w:t xml:space="preserve">: Simple interface selection, no coding required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Best Use Cases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Current events analysis with real-time data access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Technical research requiring both reasoning and web context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Academic research with automatic source citation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Complex problem-solving with web-grounded responses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 Practice #2: Research Mode + Grok-4 for Deep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</w:t>
      </w:r>
      <w:r>
        <w:rPr>
          <w:rFonts w:eastAsia="inter" w:cs="inter" w:ascii="inter" w:hAnsi="inter"/>
          <w:color w:val="000000"/>
        </w:rPr>
        <w:t xml:space="preserve">: Use Perplexity's "Research Mode" and manually select Grok-4 as the reasoning model.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9" w:name="fnref3:2"/>
      <w:bookmarkEnd w:id="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Process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 Navigate to Perplexity Pro interface</w:t>
        <w:br/>
        <w:t xml:space="preserve">2. Select "Research Mode" </w:t>
        <w:br/>
        <w:t xml:space="preserve">3. Choose "Grok-4" from reasoning models dropdown</w:t>
        <w:br/>
        <w:t xml:space="preserve">4. Input complex research query</w:t>
        <w:br/>
        <w:t xml:space="preserve">5. Receive comprehensive report with citations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Advantages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Multi-step reasoning</w:t>
      </w:r>
      <w:r>
        <w:rPr>
          <w:rFonts w:eastAsia="inter" w:cs="inter" w:ascii="inter" w:hAnsi="inter"/>
          <w:color w:val="000000"/>
          <w:sz w:val="21"/>
        </w:rPr>
        <w:t xml:space="preserve">: Grok-4's 256K context (limited to 32K in Perplexity) still provides superior analysis</w:t>
      </w:r>
      <w:bookmarkStart w:id="10" w:name="fnref5:2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source compilation</w:t>
      </w:r>
      <w:r>
        <w:rPr>
          <w:rFonts w:eastAsia="inter" w:cs="inter" w:ascii="inter" w:hAnsi="inter"/>
          <w:color w:val="000000"/>
          <w:sz w:val="21"/>
        </w:rPr>
        <w:t xml:space="preserve">: Research mode gathers and synthesizes multiple sources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Structured outputs</w:t>
      </w:r>
      <w:r>
        <w:rPr>
          <w:rFonts w:eastAsia="inter" w:cs="inter" w:ascii="inter" w:hAnsi="inter"/>
          <w:color w:val="000000"/>
          <w:sz w:val="21"/>
        </w:rPr>
        <w:t xml:space="preserve">: Generates comprehensive reports rather than simple answers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citations</w:t>
      </w:r>
      <w:r>
        <w:rPr>
          <w:rFonts w:eastAsia="inter" w:cs="inter" w:ascii="inter" w:hAnsi="inter"/>
          <w:color w:val="000000"/>
          <w:sz w:val="21"/>
        </w:rPr>
        <w:t xml:space="preserve">: All claims backed by verifiable web sources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Understanding Grok-4 Limitations in Perplexity Pro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Context Window Constraints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Grok-4 natively supports 256K tokens, </w:t>
      </w:r>
      <w:r>
        <w:rPr>
          <w:rFonts w:eastAsia="inter" w:cs="inter" w:ascii="inter" w:hAnsi="inter"/>
          <w:b/>
          <w:color w:val="000000"/>
        </w:rPr>
        <w:t xml:space="preserve">Perplexity limits this to 32K input tokens</w:t>
      </w:r>
      <w:r>
        <w:rPr>
          <w:rFonts w:eastAsia="inter" w:cs="inter" w:ascii="inter" w:hAnsi="inter"/>
          <w:color w:val="000000"/>
        </w:rPr>
        <w:t xml:space="preserve">. This optimization focuses the model on search-specific tasks rather than extensive document analysis.</w:t>
      </w:r>
      <w:bookmarkStart w:id="11" w:name="fnref1:2"/>
      <w:bookmarkEnd w:id="1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2" w:name="fnref5:3"/>
      <w:bookmarkEnd w:id="1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Prompt Optimization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Perplexity applies its own system prompts to Grok-4, optimizing it for: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Research-focused responses</w:t>
      </w:r>
      <w:r>
        <w:rPr>
          <w:rFonts w:eastAsia="inter" w:cs="inter" w:ascii="inter" w:hAnsi="inter"/>
          <w:color w:val="000000"/>
          <w:sz w:val="21"/>
        </w:rPr>
        <w:t xml:space="preserve"> rather than conversational personality</w:t>
      </w:r>
      <w:bookmarkStart w:id="13" w:name="fnref5:4"/>
      <w:bookmarkEnd w:id="1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Citation-heavy outputs</w:t>
      </w:r>
      <w:r>
        <w:rPr>
          <w:rFonts w:eastAsia="inter" w:cs="inter" w:ascii="inter" w:hAnsi="inter"/>
          <w:color w:val="000000"/>
          <w:sz w:val="21"/>
        </w:rPr>
        <w:t xml:space="preserve"> with source verification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Structured information delivery</w:t>
      </w:r>
      <w:r>
        <w:rPr>
          <w:rFonts w:eastAsia="inter" w:cs="inter" w:ascii="inter" w:hAnsi="inter"/>
          <w:color w:val="000000"/>
          <w:sz w:val="21"/>
        </w:rPr>
        <w:t xml:space="preserve"> optimized for search results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Reduced "chattiness"</w:t>
      </w:r>
      <w:r>
        <w:rPr>
          <w:rFonts w:eastAsia="inter" w:cs="inter" w:ascii="inter" w:hAnsi="inter"/>
          <w:color w:val="000000"/>
          <w:sz w:val="21"/>
        </w:rPr>
        <w:t xml:space="preserve"> compared to direct xAI API access</w:t>
      </w:r>
      <w:bookmarkStart w:id="14" w:name="fnref5:5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Integration Patterns for EchoTune AI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Pattern #1: Hybrid Research Agent Architecture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EchoTune integration: Perplexity Pro + Grok-4 for music trend 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musicTrendAgent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analyzeGenreTrends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genre, timeframe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Use Perplexity Pro API with Grok-4 selection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perplexityAPI.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'grok-4'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`Analyze current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${genre}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music trends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${timeframe}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period. Include streaming data, artist emergence, and cultural factors.`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searchMode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Extract structured data for EchoTune's recommendation engine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recommendations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generatePlaylistSuggestions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(response)</w:t>
        <w:br/>
        <w:t xml:space="preserve">    };</w:t>
        <w:br/>
        <w:t xml:space="preserve">  }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Pattern #2: Multi-Agent Workflow with Specialized Tasks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Architecture</w:t>
      </w:r>
      <w:r>
        <w:rPr>
          <w:rFonts w:eastAsia="inter" w:cs="inter" w:ascii="inter" w:hAnsi="inter"/>
          <w:color w:val="000000"/>
        </w:rPr>
        <w:t xml:space="preserve">: Combine Perplexity Pro (Grok-4) for research with other models for specialized tasks:</w:t>
      </w:r>
      <w:bookmarkStart w:id="15" w:name="fnref7"/>
      <w:bookmarkEnd w:id="1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echoTuneAgentOrchestrator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Grok-4 via Perplexity for trend research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gatherMusicIntelligence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perplexityPro.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research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'grok-4'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query,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},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Separate models for other tasks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generatePlaylist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openAI.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complete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'gpt-4'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`Create playlist based on trends: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${trends}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}</w:t>
        <w:br/>
        <w:t xml:space="preserve">};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Cost-Benefit Analysis: Perplexity Pro vs Alternatives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Why Perplexity Pro is Optimal for Most Use Cases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Built-in Research Infrastructure</w:t>
      </w:r>
      <w:r>
        <w:rPr>
          <w:rFonts w:eastAsia="inter" w:cs="inter" w:ascii="inter" w:hAnsi="inter"/>
          <w:color w:val="000000"/>
          <w:sz w:val="21"/>
        </w:rPr>
        <w:t xml:space="preserve">: Web search, citation management, and source verification included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Efficiency</w:t>
      </w:r>
      <w:r>
        <w:rPr>
          <w:rFonts w:eastAsia="inter" w:cs="inter" w:ascii="inter" w:hAnsi="inter"/>
          <w:color w:val="000000"/>
          <w:sz w:val="21"/>
        </w:rPr>
        <w:t xml:space="preserve">: $20/month for unlimited Grok-4 access vs $3-15 per million tokens via direct API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Infrastructure Overhead</w:t>
      </w:r>
      <w:r>
        <w:rPr>
          <w:rFonts w:eastAsia="inter" w:cs="inter" w:ascii="inter" w:hAnsi="inter"/>
          <w:color w:val="000000"/>
          <w:sz w:val="21"/>
        </w:rPr>
        <w:t xml:space="preserve">: No need to build custom web scraping or citation systems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Optimization</w:t>
      </w:r>
      <w:r>
        <w:rPr>
          <w:rFonts w:eastAsia="inter" w:cs="inter" w:ascii="inter" w:hAnsi="inter"/>
          <w:color w:val="000000"/>
          <w:sz w:val="21"/>
        </w:rPr>
        <w:t xml:space="preserve">: Perplexity's system prompts enhance Grok-4's research capabilities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Specific Workflow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EchoTune's Music Research Workflows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Quick Artist/Genre Research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Perplexity Pro interface directly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Grok-4 model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Query: "Current trends in [genre], emerging artists, streaming performance"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Export citations and trends to EchoTune's database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Deep Music Industry Analysis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Research Mode with Grok-4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Multi-faceted queries about market trends, user behavior, technology impacts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 comprehensive reports for strategic planning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Real-time Event Integration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Leverage Grok-4's real-time web access through Perplexity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music festivals, album releases, viral trends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Auto-update EchoTune's recommendation algorithms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Code Examples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Perplexity Pro API Integration with Grok-4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 to EchoTune's LLM provider registry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perplexityGrok4Provider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'perplexity-grok4'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'Perplexity Research (Grok-4)'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{query, searchMode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response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axios.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'https://api.perplexity.ai/v1/chat/completions'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'grok-4'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Specify Grok-4 explicitly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role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query</w:t>
        <w:br/>
        <w:t xml:space="preserve">        }],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search_mode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searchMode,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return_citations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return_related_questions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},</w:t>
        <w:br/>
        <w:t xml:space="preserve">     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headers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`Bearer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${process.env.PERPLEXITY_API_KEY}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'Content-Type'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'application/json'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  }</w:t>
        <w:br/>
        <w:t xml:space="preserve">    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choices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relatedQuestions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response.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related_questions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>  }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Research Agent with Citation Management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musicResearchAgent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comprehensiveAnalysis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topic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Use Grok-4 via Perplexity for multi-step research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research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perplexityGrok4Provider.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`Conduct comprehensive analysis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${topic}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 music industry. Include market data, consumer behavior, technological impacts, and future predictions.`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searchMode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Store citations in MongoDB for future reference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storeCitations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(research.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Process findings for EchoTune's systems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processFindings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(research);</w:t>
        <w:br/>
        <w:t xml:space="preserve">  },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storeCitations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Store in EchoTune's MongoDB instance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collection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'research_citations'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insertMany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  citations.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cite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cite.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cite.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source_type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'perplexity_grok4'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}))</w:t>
        <w:br/>
        <w:t xml:space="preserve">    );</w:t>
        <w:br/>
        <w:t xml:space="preserve">  }</w:t>
        <w:br/>
        <w:t xml:space="preserve">};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Features Available in Perplexity Pro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Labs Integration</w:t>
      </w:r>
      <w:r>
        <w:rPr>
          <w:rFonts w:eastAsia="inter" w:cs="inter" w:ascii="inter" w:hAnsi="inter"/>
          <w:b/>
          <w:color w:val="000000"/>
          <w:sz w:val="24"/>
        </w:rPr>
        <w:t xml:space="preserve"> (Max Users - $40/month)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Automated report generation</w:t>
      </w:r>
      <w:r>
        <w:rPr>
          <w:rFonts w:eastAsia="inter" w:cs="inter" w:ascii="inter" w:hAnsi="inter"/>
          <w:color w:val="000000"/>
          <w:sz w:val="21"/>
        </w:rPr>
        <w:t xml:space="preserve"> with Grok-4 reasoning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Interactive dashboards</w:t>
      </w:r>
      <w:r>
        <w:rPr>
          <w:rFonts w:eastAsia="inter" w:cs="inter" w:ascii="inter" w:hAnsi="inter"/>
          <w:color w:val="000000"/>
          <w:sz w:val="21"/>
        </w:rPr>
        <w:t xml:space="preserve"> for music trend visualization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creation</w:t>
      </w:r>
      <w:r>
        <w:rPr>
          <w:rFonts w:eastAsia="inter" w:cs="inter" w:ascii="inter" w:hAnsi="inter"/>
          <w:color w:val="000000"/>
          <w:sz w:val="21"/>
        </w:rPr>
        <w:t xml:space="preserve"> with comprehensive analysis and citations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File Analysis with Grok-4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Upload music industry reports, analyze with Grok-4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analyzeIndustryReport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async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analysis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perplexityPro.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analyzeFile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filePath,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'grok-4'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'Extract key trends, market opportunities, and strategic recommendations'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analysis;</w:t>
        <w:br/>
        <w:t xml:space="preserve">};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Summary: Optimal Grok-4 Integration Strategy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EchoTune AI's GitHub Coding Agent</w:t>
      </w:r>
      <w:r>
        <w:rPr>
          <w:rFonts w:eastAsia="inter" w:cs="inter" w:ascii="inter" w:hAnsi="inter"/>
          <w:color w:val="000000"/>
        </w:rPr>
        <w:t xml:space="preserve">: The most cost-effective and feature-rich approach is </w:t>
      </w:r>
      <w:r>
        <w:rPr>
          <w:rFonts w:eastAsia="inter" w:cs="inter" w:ascii="inter" w:hAnsi="inter"/>
          <w:b/>
          <w:color w:val="000000"/>
        </w:rPr>
        <w:t xml:space="preserve">Perplexity Pro ($20/month) with direct Grok-4 selection</w:t>
      </w:r>
      <w:r>
        <w:rPr>
          <w:rFonts w:eastAsia="inter" w:cs="inter" w:ascii="inter" w:hAnsi="inter"/>
          <w:color w:val="000000"/>
        </w:rPr>
        <w:t xml:space="preserve">. This provides: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Research-optimized Grok-4 access</w:t>
      </w:r>
      <w:r>
        <w:rPr>
          <w:rFonts w:eastAsia="inter" w:cs="inter" w:ascii="inter" w:hAnsi="inter"/>
          <w:color w:val="000000"/>
          <w:sz w:val="21"/>
        </w:rPr>
        <w:t xml:space="preserve"> with automatic web context and citations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API complexity</w:t>
      </w:r>
      <w:r>
        <w:rPr>
          <w:rFonts w:eastAsia="inter" w:cs="inter" w:ascii="inter" w:hAnsi="inter"/>
          <w:color w:val="000000"/>
          <w:sz w:val="21"/>
        </w:rPr>
        <w:t xml:space="preserve"> - simple model selection in interface or API calls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Built-in infrastructure</w:t>
      </w:r>
      <w:r>
        <w:rPr>
          <w:rFonts w:eastAsia="inter" w:cs="inter" w:ascii="inter" w:hAnsi="inter"/>
          <w:color w:val="000000"/>
          <w:sz w:val="21"/>
        </w:rPr>
        <w:t xml:space="preserve"> for web search, source verification, and citation management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efficiency</w:t>
      </w:r>
      <w:r>
        <w:rPr>
          <w:rFonts w:eastAsia="inter" w:cs="inter" w:ascii="inter" w:hAnsi="inter"/>
          <w:color w:val="000000"/>
          <w:sz w:val="21"/>
        </w:rPr>
        <w:t xml:space="preserve"> compared to direct xAI API usage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Integration-ready outputs</w:t>
      </w:r>
      <w:r>
        <w:rPr>
          <w:rFonts w:eastAsia="inter" w:cs="inter" w:ascii="inter" w:hAnsi="inter"/>
          <w:color w:val="000000"/>
          <w:sz w:val="21"/>
        </w:rPr>
        <w:t xml:space="preserve"> with structured data and verifiable sources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Priority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Subscribe to Perplexity Pro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 Perplexity API with explicit Grok-4 model selection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research workflows using Grok-4's reasoning + Perplexity's web context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Scale to Labs integration for advanced document/report generation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approach maximizes Grok-4's capabilities while leveraging Perplexity's research infrastructure, providing the best value for comprehensive AI-powered coding agent workflows.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****</w:t>
      </w:r>
      <w:bookmarkStart w:id="16" w:name="fnref4:1"/>
      <w:bookmarkEnd w:id="1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7" w:name="fnref1:3"/>
      <w:bookmarkEnd w:id="1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8" w:name="fnref2:1"/>
      <w:bookmarkEnd w:id="1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9" w:name="fnref3:3"/>
      <w:bookmarkEnd w:id="1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0" w:name="fnref7:1"/>
      <w:bookmarkEnd w:id="20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21" w:name="fnref6:1"/>
      <w:bookmarkEnd w:id="21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22" w:name="fnref5:6"/>
      <w:bookmarkEnd w:id="2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3" w:name="fn1"/>
    <w:bookmarkEnd w:id="23"/>
    <w:p>
      <w:pPr>
        <w:numPr>
          <w:ilvl w:val="0"/>
          <w:numId w:val="1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https://www.perplexity.ai/help-center/en/articles/10354919-what-advanced-ai-models-are-included-in-a-perplexity-pro-subscription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2"/>
    <w:bookmarkEnd w:id="24"/>
    <w:p>
      <w:pPr>
        <w:numPr>
          <w:ilvl w:val="0"/>
          <w:numId w:val="1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https://x.com/perplexity_ai/status/1943437826307297480?lang=en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3"/>
    <w:bookmarkEnd w:id="25"/>
    <w:p>
      <w:pPr>
        <w:numPr>
          <w:ilvl w:val="0"/>
          <w:numId w:val="1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https://www.perplexity.ai/help-center/en/articles/10352901-what-is-perplexity-pro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4"/>
    <w:bookmarkEnd w:id="26"/>
    <w:p>
      <w:pPr>
        <w:numPr>
          <w:ilvl w:val="0"/>
          <w:numId w:val="1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https://www.reddit.com/r/perplexity_ai/comments/1lw78np/does_this_mean_pro_users_arent_getting_grok_4/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5"/>
    <w:bookmarkEnd w:id="27"/>
    <w:p>
      <w:pPr>
        <w:numPr>
          <w:ilvl w:val="0"/>
          <w:numId w:val="1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https://www.reddit.com/r/perplexity_ai/comments/1mqzr1g/the_models_available_like_o3_or_grok_4_are_the/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6"/>
    <w:bookmarkEnd w:id="28"/>
    <w:p>
      <w:pPr>
        <w:numPr>
          <w:ilvl w:val="0"/>
          <w:numId w:val="1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https://www.datastudios.org/post/all-perplexity-models-available-in-2025-complete-list-with-sonar-family-gpt-5-claude-gemini-and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7"/>
    <w:bookmarkEnd w:id="29"/>
    <w:p>
      <w:pPr>
        <w:numPr>
          <w:ilvl w:val="0"/>
          <w:numId w:val="1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https://www.linkedin.com/pulse/experimenting-ai-agents-consulting-workflows-case-karan-chandra-dey-ghv0c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3bcca6acddc5c2217097362fe60195ee0cc1d23.png" TargetMode="Internal"/><Relationship Id="rId6" Type="http://schemas.openxmlformats.org/officeDocument/2006/relationships/hyperlink" Target="https://www.perplexity.ai/help-center/en/articles/10354919-what-advanced-ai-models-are-included-in-a-perplexity-pro-subscription" TargetMode="External"/><Relationship Id="rId7" Type="http://schemas.openxmlformats.org/officeDocument/2006/relationships/hyperlink" Target="https://x.com/perplexity_ai/status/1943437826307297480?lang=en" TargetMode="External"/><Relationship Id="rId8" Type="http://schemas.openxmlformats.org/officeDocument/2006/relationships/hyperlink" Target="https://www.perplexity.ai/help-center/en/articles/10352901-what-is-perplexity-pro" TargetMode="External"/><Relationship Id="rId9" Type="http://schemas.openxmlformats.org/officeDocument/2006/relationships/hyperlink" Target="https://www.reddit.com/r/perplexity_ai/comments/1lw78np/does_this_mean_pro_users_arent_getting_grok_4/" TargetMode="External"/><Relationship Id="rId10" Type="http://schemas.openxmlformats.org/officeDocument/2006/relationships/hyperlink" Target="https://www.reddit.com/r/perplexity_ai/comments/1mqzr1g/the_models_available_like_o3_or_grok_4_are_the/" TargetMode="External"/><Relationship Id="rId11" Type="http://schemas.openxmlformats.org/officeDocument/2006/relationships/hyperlink" Target="https://www.datastudios.org/post/all-perplexity-models-available-in-2025-complete-list-with-sonar-family-gpt-5-claude-gemini-and" TargetMode="External"/><Relationship Id="rId12" Type="http://schemas.openxmlformats.org/officeDocument/2006/relationships/hyperlink" Target="https://www.linkedin.com/pulse/experimenting-ai-agents-consulting-workflows-case-karan-chandra-dey-ghv0c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2025-08-16T07:22:33.896Z</dcterms:created>
  <dcterms:modified xsi:type="dcterms:W3CDTF">2025-08-16T07:22:33.896Z</dcterms:modified>
</cp:coreProperties>
</file>