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MAJID BAYANI ABBASY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M.sc Computer Science, Networking and Telecommunication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Lagunilla de Heredia, Campus Benjamín Núñez, Heredia, Costa Rica.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quien corresponda: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medio de la presente, me complace recomendar ampliamente a Gorki Iván Romero Valerio. Tuve el privilegio de tenerlo como alumno en varios cursos, entre ellos EIF 205 Arquitectura de computadoras y EIF 208 Comunicación y redes de computadora, durante el segundo ciclo de 2022 y el primero ciclo de 2023 respectivamente, en la Escuela de Informática de la Universidad Nacional de Costa Rica.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este tiempo, pude constatar su excelente desempeño académico, su capacidad para trabajar en equipo y su compromiso con el aprendizaje. Gorki demostró ser una persona proactiva, siempre dispuesta a participar activamente en las discusiones y a colaborar con sus compañeros.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 de su habilidad académica, Gorki mostró tener un carácter íntegro, siendo siempre respetuoso y responsable en todas sus actividades. Su capacidad para enfrentar y resolver problemas, junto con su habilidad para comunicarse efectivamente, lo hacen destacar entre sus pares.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Estoy convencido de que Gorki será un valioso activo para cualquier programa o institución que elija en el futuro. Su pasión por la informática y su deseo constante de superación son cualidades que, sin duda, lo llevarán a alcanzar el éxito en sus futuros empeños.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lo anteriormente expuesto, reitero mi recomendación para Gorki Iván Romero Valerio y quedo a disposición para proporcionar cualquier información adicional que se requiera.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Firma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MAJID BAYANI ABBASY.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M.sc Computer Science, Networking and Telecommunication.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Correo electrónico </w:t>
        <w:br w:type="textWrapping"/>
        <w:t xml:space="preserve">Teléfono de contacto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