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NEXO Architecture Freeze Report v1.0</w:t>
      </w:r>
    </w:p>
    <w:p>
      <w:r>
        <w:rPr>
          <w:b/>
        </w:rPr>
        <w:t>Status:</w:t>
      </w:r>
      <w:r>
        <w:t xml:space="preserve"> Revisão crítica independente  </w:t>
      </w:r>
    </w:p>
    <w:p>
      <w:r>
        <w:rPr>
          <w:b/>
        </w:rPr>
        <w:t>Data:</w:t>
      </w:r>
      <w:r>
        <w:t xml:space="preserve"> 15 de julho de 2026  </w:t>
      </w:r>
    </w:p>
    <w:p>
      <w:r>
        <w:rPr>
          <w:b/>
        </w:rPr>
        <w:t>Objeto:</w:t>
      </w:r>
      <w:r>
        <w:t xml:space="preserve"> NEXO Foundation Architecture v2.0  </w:t>
      </w:r>
    </w:p>
    <w:p>
      <w:r>
        <w:rPr>
          <w:b/>
        </w:rPr>
        <w:t>Objetivo:</w:t>
      </w:r>
      <w:r>
        <w:t xml:space="preserve"> determinar se a arquitetura pode ser congelada como baseline de desenvolvimento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0. Sumário executivo</w:t>
      </w:r>
    </w:p>
    <w:p>
      <w:r>
        <w:t>A arquitetura v2.0 está conceitualmente sólida, proporcional ao produto e muito superior a uma adoção prematura de microsserviços. Modular Monolith, monorepo, DDD pragmático, PostgreSQL, Redis/BullMQ, ports de provedores e isolamento por organização formam uma base adequada para o MVP e para crescimento relevante.</w:t>
      </w:r>
    </w:p>
    <w:p>
      <w:r>
        <w:t>Ela ainda não deve ser congelada sem correções. A revisão adversarial encontrou oito correções obrigatórias, concentradas em fronteiras executáveis, escopo da Fase 0, tenancy, entrega confiável de eventos, uso correto de BullMQ, gates contínuos e objetivos operacionais. Nenhuma exige trocar a visão do produto ou introduzir tecnologia mais sofisticada.</w:t>
      </w:r>
    </w:p>
    <w:p>
      <w:r>
        <w:t xml:space="preserve">O problema estrutural mais importante é que a v2.0 coloca os Bounded Contexts em </w:t>
      </w:r>
      <w:r>
        <w:rPr>
          <w:rFonts w:ascii="Consolas" w:hAnsi="Consolas"/>
          <w:sz w:val="16"/>
        </w:rPr>
        <w:t>apps/api</w:t>
      </w:r>
      <w:r>
        <w:t>, embora API e Worker precisem executar os mesmos casos de uso. Isso forçaria Worker a depender de outra aplicação, duplicaria lógica ou transformaria API em biblioteca. A baseline precisa colocar os módulos de contexto em packages independentes das aplicações, criados sob demanda por fase e consumidos somente por exports públicos.</w:t>
      </w:r>
    </w:p>
    <w:p>
      <w:r>
        <w:t>Também é prematuro implementar contratos detalhados de AI Provider, Channel Provider e persistência tenant-aware de feature flags na Fase 0, antes dos requisitos reais desses domínios. Na Fase 0 devem existir os princípios e ADRs; somente o Event Bus técnico mínimo, a configuração e a observabilidade necessárias à fundação devem ser implementados.</w:t>
      </w:r>
    </w:p>
    <w:p>
      <w:pPr>
        <w:pStyle w:val="Heading2"/>
      </w:pPr>
      <w:r>
        <w:t>0.1 Correções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ID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Correção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Motivo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MC-01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 xml:space="preserve">Mover os módulos executáveis de Bounded Contexts para </w:t>
            </w:r>
            <w:r>
              <w:rPr>
                <w:rFonts w:ascii="Consolas" w:hAnsi="Consolas"/>
                <w:sz w:val="14"/>
              </w:rPr>
              <w:t>packages/contexts/&lt;context&gt;</w:t>
            </w:r>
            <w:r>
              <w:rPr>
                <w:sz w:val="14"/>
              </w:rPr>
              <w:t>, criados somente quando a fase correspondente começar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API e Worker não podem depender um do outro nem duplicar regras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MC-02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Reduzir a Fase 0: não implementar AI/Channel Provider contracts detalhados nem feature flags por organização; manter apenas ADRs, conventions e primitives técnicas comprovadamente necessárias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evita abstrações especulativas e dependência de modelos ainda inexistentes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MC-03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Tornar segurança, performance, acessibilidade, observabilidade e operabilidade gates contínuos em todas as fases; Fase 10 passa a ser validação final, não início do hardening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adiar hardening acumularia dívida e risco crítico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MC-04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Fortalecer invariantes tenant: composite foreign keys/uniques, tenant context obrigatório, prevenção de IDOR e decisão/teste de RLS na Fase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filtro de aplicação isolado é insuficiente para risco cross-tenant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MC-05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Especificar protocolo de Outbox/Inbox: transação atômica, leasing, estados, retries, retenção, dedupe ledger e replay auditado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“usar outbox” sem protocolo não garante entrega confiável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MC-06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Separar BullMQ de event log: BullMQ é fila de trabalho do MVP, não fonte durável de eventos de negócio; definir métricas objetivas para migração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QueueEvents é operacional e pode ser aparado; não substitui event store/broker durável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MC-07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Adicionar objetivos operacionais iniciais mensuráveis e provisórios, com método de revisão, incluindo disponibilidade, latência, filas, RPO e RTO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sem targets não há capacidade de validar produção ou custo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MC-08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Adicionar gates de dados e dependências externas por fase: classificação/retenção antes de persistir PII, auth adapter antes da Fase 1, aprovação Meta antes da Fase 4, DPIA/AI threat model antes da Fase 5 e pagamentos antes da Fase 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reduz risco jurídico, comercial e de retrabalho</w:t>
            </w:r>
          </w:p>
        </w:tc>
      </w:tr>
    </w:tbl>
    <w:p>
      <w:r>
        <w:t xml:space="preserve">Essas correções foram incorporadas na proposta </w:t>
      </w:r>
      <w:r>
        <w:rPr>
          <w:rFonts w:ascii="Consolas" w:hAnsi="Consolas"/>
          <w:sz w:val="16"/>
        </w:rPr>
        <w:t>NEXO Foundation Architecture v2.1</w:t>
      </w:r>
      <w:r>
        <w:t xml:space="preserve"> entregue junto deste relatório.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1. Escopo, método e independência</w:t>
      </w:r>
    </w:p>
    <w:p>
      <w:r>
        <w:t>A revisão releu Constitution, Security Architecture, Foundation Architecture v2.0, Master Consolidated, PRD, System Architecture, Database Architecture, API Specification, AI Architecture, Voice Architecture, Workflow Engine, Testing Strategy, DevOps &amp; Infrastructure, Codex Implementation Plan e referências Stitch.</w:t>
      </w:r>
    </w:p>
    <w:p>
      <w:r>
        <w:t>As decisões anteriormente aceitas foram tratadas como hipóteses, não como conclusões. A avaliação considerou:</w:t>
      </w:r>
    </w:p>
    <w:p>
      <w:pPr>
        <w:pStyle w:val="ListBullet"/>
      </w:pPr>
      <w:r>
        <w:t>coerência entre documentos;</w:t>
      </w:r>
    </w:p>
    <w:p>
      <w:pPr>
        <w:pStyle w:val="ListBullet"/>
      </w:pPr>
      <w:r>
        <w:t>capacidade de impor boundaries no código e nos dados;</w:t>
      </w:r>
    </w:p>
    <w:p>
      <w:pPr>
        <w:pStyle w:val="ListBullet"/>
      </w:pPr>
      <w:r>
        <w:t>segurança multi-tenant;</w:t>
      </w:r>
    </w:p>
    <w:p>
      <w:pPr>
        <w:pStyle w:val="ListBullet"/>
      </w:pPr>
      <w:r>
        <w:t>comportamento sob crescimento;</w:t>
      </w:r>
    </w:p>
    <w:p>
      <w:pPr>
        <w:pStyle w:val="ListBullet"/>
      </w:pPr>
      <w:r>
        <w:t>custo operacional e cognitivo;</w:t>
      </w:r>
    </w:p>
    <w:p>
      <w:pPr>
        <w:pStyle w:val="ListBullet"/>
      </w:pPr>
      <w:r>
        <w:t>reversibilidade de decisões;</w:t>
      </w:r>
    </w:p>
    <w:p>
      <w:pPr>
        <w:pStyle w:val="ListBullet"/>
      </w:pPr>
      <w:r>
        <w:t>maturidade necessária por fase;</w:t>
      </w:r>
    </w:p>
    <w:p>
      <w:pPr>
        <w:pStyle w:val="ListBullet"/>
      </w:pPr>
      <w:r>
        <w:t>riscos de integrações oficiais;</w:t>
      </w:r>
    </w:p>
    <w:p>
      <w:pPr>
        <w:pStyle w:val="ListBullet"/>
      </w:pPr>
      <w:r>
        <w:t>testabilidade e observabilidade;</w:t>
      </w:r>
    </w:p>
    <w:p>
      <w:pPr>
        <w:pStyle w:val="ListBullet"/>
      </w:pPr>
      <w:r>
        <w:t>prevenção de abstrações prematuras.</w:t>
      </w:r>
    </w:p>
    <w:p>
      <w:r>
        <w:t xml:space="preserve">Fontes técnicas oficiais foram usadas apenas para validar características que afetam a decisão. PostgreSQL oferece RLS com default deny quando habilitada sem policy, mas owners e roles com </w:t>
      </w:r>
      <w:r>
        <w:rPr>
          <w:rFonts w:ascii="Consolas" w:hAnsi="Consolas"/>
          <w:sz w:val="16"/>
        </w:rPr>
        <w:t>BYPASSRLS</w:t>
      </w:r>
      <w:r>
        <w:t xml:space="preserve"> podem contorná-la; isso impede tratar RLS como proteção automática sem desenho de roles e </w:t>
      </w:r>
      <w:r>
        <w:rPr>
          <w:rFonts w:ascii="Consolas" w:hAnsi="Consolas"/>
          <w:sz w:val="16"/>
        </w:rPr>
        <w:t>FORCE ROW LEVEL SECURITY</w:t>
      </w:r>
      <w:r>
        <w:t xml:space="preserve"> (PostgreSQL Row Security (https://www.postgresql.org/docs/current/ddl-rowsecurity.html)). PostgreSQL também oferece particionamento declarativo, mas seu benefício depende do padrão de acesso e pruning, portanto não deve ser aplicado sem métricas (PostgreSQL Partitioning (https://www.postgresql.org/docs/current/ddl-partitioning.html)). BullMQ possui deduplicação, retries e telemetry, porém seus eventos globais usam Redis Streams com retenção aparável, não sendo um ledger definitivo de fatos de negócio (BullMQ Events (https://docs.bullmq.io/guide/events), BullMQ Deduplication (https://docs.bullmq.io/guide/jobs/deduplication)). Prisma continua adequado como ORM, com SQL tipado/raw como escape hatch controlado para capacidades específicas do PostgreSQL; operações unsafe devem ser proibidas por padrão (Prisma Raw Queries (https://www.prisma.io/docs/orm/prisma-client/using-raw-sql/raw-queries)).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2. Validação formal das decisões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Decisão</w:t>
            </w:r>
          </w:p>
        </w:tc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Adequação</w:t>
            </w:r>
          </w:p>
        </w:tc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Vantagens</w:t>
            </w:r>
          </w:p>
        </w:tc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Limitações e riscos</w:t>
            </w:r>
          </w:p>
        </w:tc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Alternativas</w:t>
            </w:r>
          </w:p>
        </w:tc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Recomendação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Modular Monolith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transações locais, deploy simples, menor custo, refatoração rápida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boundaries podem degradar; blast radius compartilhado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microsserviços; monólito sem módulos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 com ajuste MC-01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Monorepo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mudanças atômicas, tooling comum, contracts sincronizados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CI pode ficar lento; imports indevidos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polyrepo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 xml:space="preserve"> com task graph e boundary tests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Bounded Contexts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ownership e linguagem claros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treze contextos podem virar cerimônia se todos forem scaffoldados cedo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módulos técnicos; modelo global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>, criar cada contexto sob demanda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Context map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média-alta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expõe fornecedores/consumidores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relações e tipos upstream/downstream ainda são preliminares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dependências informais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ajustar</w:t>
            </w:r>
            <w:r>
              <w:rPr>
                <w:sz w:val="14"/>
              </w:rPr>
              <w:t xml:space="preserve"> por fase e registrar contratos reais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Web/API/Worker/Webhook separados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escala e superfície de segurança independentes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quatro deploys aumentam operação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API única; webhook dentro da API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>; shells separados não significam lógica duplicada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Event Bus interno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desacoplamento temporal e evolução futura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eventual consistency, debugging e duplicatas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chamadas síncronas somente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 mínimo</w:t>
            </w:r>
            <w:r>
              <w:rPr>
                <w:sz w:val="14"/>
              </w:rPr>
              <w:t>; eventos apenas onde há fato assíncrono real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Transactional Outbox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 para mudanças + eventos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atomicidade entre banco e intenção de publicação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polling, retenção e backlog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dual write; CDC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 e especificar MC-05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Idempotência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crítica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tolera retries/webhooks duplicados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requer escopo e retenção claros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“exactly once” nominal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 xml:space="preserve"> por endpoint, consumer e provider operation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Versionamento de eventos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evolução compatível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governança e fixtures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eventos não versionados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>; additive-first e registry documental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Membership N:N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usuário multiempresa correto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sessão deve selecionar tenant ativo; convites e duplicidade complexos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User com organizationId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RBAC + ABAC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papéis simples com restrições contextuais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ABAC pode ficar opaco e caro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RBAC puro; policy engine externo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>; começar simples, decisões deny-by-default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Feature Flags por organização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rollout e kill switch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dívida de flags e inconsistência frontend/backend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env vars; SaaS externo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ajustar</w:t>
            </w:r>
            <w:r>
              <w:rPr>
                <w:sz w:val="14"/>
              </w:rPr>
              <w:t>: contrato agora, persistência tenant-aware na Fase 1/2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AI Provider Layer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 no momento de IA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reduz lock-in, permite routing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falsa portabilidade se abstrair capacidades cedo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SDK direto; framework genérico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registrar e adiar implementação</w:t>
            </w:r>
            <w:r>
              <w:rPr>
                <w:sz w:val="14"/>
              </w:rPr>
              <w:t xml:space="preserve"> à Fase 5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Channel Provider Layer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 no momento de canais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Inbox independente e capabilities explícitas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diferenças da Meta não desaparecem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condicionais no Inbox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registrar e adiar implementação</w:t>
            </w:r>
            <w:r>
              <w:rPr>
                <w:sz w:val="14"/>
              </w:rPr>
              <w:t xml:space="preserve"> à Fase 3/4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PostgreSQL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integridade, transações, JSON/vector extensions, maturidade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tuning, vacuum e conexões em alto volume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MySQL; NoSQL primário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Prisma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média-alta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migrations, tipos e produtividade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recursos avançados exigem SQL; risco de N+1/overfetch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Drizzle; SQL builder; TypeORM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>, com SQL review e escape hatch tipado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Redis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 para efêmero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cache, coordenação e BullMQ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custo de memória, eviction e perda se mal configurado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KeyDB; Valkey; serviço gerenciado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>, nunca como fonte primária de negócio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BullMQ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 até escala intermediária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simples, integrado a Node/Redis, retries/delays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 é log de integração de longo prazo; hot keys e memória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RabbitMQ; NATS; Kafka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 no MVP</w:t>
            </w:r>
            <w:r>
              <w:rPr>
                <w:sz w:val="14"/>
              </w:rPr>
              <w:t>, migrar por sinais objetivos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WebSockets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média-alta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baixa latência para Inbox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fan-out, reconnect, autorização e presença complexos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SSE; polling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 xml:space="preserve"> para bidirecional real; avaliar SSE para feeds unidirecionais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S3 compatível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objetos privados, lifecycle e multipart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egress, residência e consistência operacional do fornecedor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filesystem; blob proprietário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 por port estreita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Next.js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App Router, SSR/RSC, ecossistema React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cache e fronteira server/client exigem disciplina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Vite SPA; Remix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>, sem acoplar domínio ao framework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NestJS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módulos, DI, OpenAPI, WebSockets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decorators/DI podem invadir domínio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Fastify puro; Express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 nas interfaces/infra</w:t>
            </w:r>
            <w:r>
              <w:rPr>
                <w:sz w:val="14"/>
              </w:rPr>
              <w:t>, domínio framework-free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TypeScript strict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crítica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segurança e refatoração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 substitui validação runtime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Java/Kotlin; TS não strict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 xml:space="preserve"> com </w:t>
            </w:r>
            <w:r>
              <w:rPr>
                <w:rFonts w:ascii="Consolas" w:hAnsi="Consolas"/>
                <w:sz w:val="14"/>
              </w:rPr>
              <w:t>unknown</w:t>
            </w:r>
            <w:r>
              <w:rPr>
                <w:sz w:val="14"/>
              </w:rPr>
              <w:t xml:space="preserve"> nos boundaries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Docker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ambiente reproduzível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builds e segurança de imagens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instalação local manual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 xml:space="preserve"> para apps e dependências locais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CI/CD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crítica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gates reproduzíveis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custo e tempo; secrets em forks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validação manual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manter</w:t>
            </w:r>
            <w:r>
              <w:rPr>
                <w:sz w:val="14"/>
              </w:rPr>
              <w:t>; Fase 0 entrega CI, CD progressivo só com ambiente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Extração futura de serviços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adequada como opção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evolução baseada em pressão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roadmap antecipado gera microsserviços artificiais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microsserviços desde o início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4"/>
              </w:rPr>
              <w:t>adiar extração</w:t>
            </w:r>
            <w:r>
              <w:rPr>
                <w:sz w:val="14"/>
              </w:rPr>
              <w:t xml:space="preserve"> até sinais medidos</w:t>
            </w:r>
          </w:p>
        </w:tc>
      </w:tr>
    </w:tbl>
    <w:p>
      <w:pPr>
        <w:pStyle w:val="Heading2"/>
      </w:pPr>
      <w:r>
        <w:t>2.1 Conclusão da validação</w:t>
      </w:r>
    </w:p>
    <w:p>
      <w:r>
        <w:t>Nenhuma tecnologia central precisa ser removida. Os ajustes são de fronteira, timing e garantias. A arquitetura continua deliberadamente conservadora: PostgreSQL + Redis/BullMQ são suficientes para o MVP e para o Estágio B sob dimensionamento e engenharia adequados; Estágios C–E exigem evolução progressiva, não uma promessa de escala automática.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3. Escalabilidade por estágio</w:t>
      </w:r>
    </w:p>
    <w:p>
      <w:r>
        <w:t>Os volumes representam ordem de grandeza, não dimensionamento final. Mensagens variam radicalmente em tamanho, fan-out, anexos, áudio, uso de IA e retenção. A capacidade deve ser demonstrada por testes com distribuição realista, não apenas por média diária.</w:t>
      </w:r>
    </w:p>
    <w:p>
      <w:pPr>
        <w:pStyle w:val="Heading2"/>
      </w:pPr>
      <w:r>
        <w:t>3.1 Estágio A — 10 empresas, 100 usuários, 10 mil mensagens/dia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Área</w:t>
            </w:r>
          </w:p>
        </w:tc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Comportamento e condições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API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uma instância com redundância opcional suporta o volume; produção deve ter ao menos duas réplicas se disponibilidade for requisito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Banco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PostgreSQL único gerenciado, índices tenant-aware e pooling são suficientes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Filas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Redis/BullMQ único com persistência e backup apropriados; filas separadas por workload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WebSockets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gateway único ou duas réplicas com adapter Redis; reconexão e resume cursor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Armazenamento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bucket privado S3, lifecycle e URLs assinadas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Áudio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workers com concorrência limitada; processamento terceirizado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Webhooks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gateway stateless, assinatura, idempotency ledger e resposta rápida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IA/RAG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chamadas sob demanda, quotas simples, pgvector aceitável se corpus pequeno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Analytics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eventos operacionais no PostgreSQL com agregações simples; evitar duplicar conteúdo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Observabilidade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OpenTelemetry básico, logs estruturados e alertas essenciais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Custos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dominados por IA, áudio e egress, não por compute básico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Evolução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validar padrões e custo por tenant antes de otimizar</w:t>
            </w:r>
          </w:p>
        </w:tc>
      </w:tr>
    </w:tbl>
    <w:p>
      <w:r>
        <w:t>Particionamento, read replicas, Kafka e microsserviços não são necessários neste estágio.</w:t>
      </w:r>
    </w:p>
    <w:p>
      <w:pPr>
        <w:pStyle w:val="Heading2"/>
      </w:pPr>
      <w:r>
        <w:t>3.2 Estágio B — 100 empresas, 2 mil usuários, 500 mil mensagens/dia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Área</w:t>
            </w:r>
          </w:p>
        </w:tc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Comportamento e condições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API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múltiplas réplicas stateless, autoscaling por CPU/latência e rate limit por tenant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Banco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primary robusto, pooling, índices compostos e revisão contínua de queries; replica pode ser útil para relatórios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Filas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Redis HA/managed, workers por workload, backpressure e quotas por organização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WebSockets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nós separados, pub/sub adapter, connection draining e testes de reconnect storm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Armazenamento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lifecycle por classe e multipart; antivírus assíncrono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Áudio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pool separado, limites de tamanho/duração e circuit breaker de STT/TTS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Webhooks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dedupe persistente, filas por prioridade e proteção contra bursts da Meta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IA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roteamento por capability/custo, budgets, cache de resultados seguros e fallback controlado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RAG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pgvector ainda possível com índices e filtros tenant; medir recall/latência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Analytics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projeções assíncronas; replica ou store analítico começa a ser justificável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Observabilidade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sampling controlado e cardinalidade limitada; custo de logs monitorado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Saturação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conexões PostgreSQL, memória Redis, fan-out realtime e APIs externas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Evolução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load tests com picos de 10–20x da média e chaos de provedor</w:t>
            </w:r>
          </w:p>
        </w:tc>
      </w:tr>
    </w:tbl>
    <w:p>
      <w:r>
        <w:t>BullMQ continua adequado se backlog, latência, memória e recuperação estiverem dentro dos objetivos.</w:t>
      </w:r>
    </w:p>
    <w:p>
      <w:pPr>
        <w:pStyle w:val="Heading2"/>
      </w:pPr>
      <w:r>
        <w:t>3.3 Estágio C — 1.000 empresas, 20 mil usuários, 5 milhões de mensagens/dia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Área</w:t>
            </w:r>
          </w:p>
        </w:tc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Comportamento e condições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API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fleets separadas por tráfego, bulkheads e limites por tenant; avaliar separar reads de realtime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Banco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read replicas prováveis; particionamento por tempo para mensagens/eventos após prova; archiving ativo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Filas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Redis Cluster ou filas Redis isoladas por classe; avaliar broker dedicado se replay/backlog exceder operação segura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WebSockets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serviço realtime candidato a extração, sharding de conexões e presença efêmera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Armazenamento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grande volume de objetos, inventário, lifecycle e controle de egress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Áudio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serviço/worker pool independente, filas e quotas dedicadas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Webhooks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extração do gateway já existente, autoscaling por ingest rate e regional edge quando permitido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IA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roteamento multi-provider real, batching onde suportado, budgets e filas por 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RAG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pgvector precisa de benchmark; store vetorial externo somente se escala/recall/operabilidade exigirem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Analytics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OLAP separado torna-se provável; CDC/outbox alimenta pipeline sem consultar OLTP pesado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Observabilidade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tail sampling, tiers de retenção e agregação; tracing integral pode ser caro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Saturação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write amplification, vacuum, índices globais, Redis hot keys, rate limits de fornecedores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Evolução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extrair realtime, media e analytics antes de separar domínios transacionais sem necessidade</w:t>
            </w:r>
          </w:p>
        </w:tc>
      </w:tr>
    </w:tbl>
    <w:p>
      <w:r>
        <w:t>O Estágio C é o primeiro em que particionamento e serviços especializados podem ser necessários, mas a decisão depende da forma dos picos, anexos e uso de IA.</w:t>
      </w:r>
    </w:p>
    <w:p>
      <w:pPr>
        <w:pStyle w:val="Heading2"/>
      </w:pPr>
      <w:r>
        <w:t>3.4 Estágio D — 10 mil empresas, 200 mil usuários, 50 milhões de mensagens/dia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Área</w:t>
            </w:r>
          </w:p>
        </w:tc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Comportamento e condições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API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células ou shards lógicos por tenant/região; isolamento de noisy neighbors e capacity planning formal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Banco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particionamento obrigatório para tabelas de alto volume; replicas, archival e possível distribuição por células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Filas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broker de integração durável provavelmente necessário; BullMQ permanece útil para jobs locais/delays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WebSockets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plataforma realtime independente com connection routing e fan-out distribuído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Armazenamento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multi-bucket/cell, políticas regionais, CDN controlada para conteúdo permitido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Áudio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serviço dedicado com escalonamento por minutos de mídia e custo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Webhooks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ingestão celular, buffers duráveis, degradação por provedor e replay operacional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IA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gateway de IA dedicado, quotas hierárquicas, model policy, caching, batch e financial controls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RAG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serviços de ingest/retrieval independentes; índice vetorial particionado por tenant/célula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Analytics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pipeline streaming/OLAP independente; retenção e agregações por tier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Observabilidade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plataforma central com sampling e budgets; logs de conteúdo separados dos técnicos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Custos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FinOps obrigatório; IA, mídia, egress, logs e índices dominam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Saturação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hotspots de tenants grandes, cross-cell queries, replay massivo e incidentes de fornecedor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Evolução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arquitetura celular e extrações baseadas em carga; não um único cluster global</w:t>
            </w:r>
          </w:p>
        </w:tc>
      </w:tr>
    </w:tbl>
    <w:p>
      <w:r>
        <w:t>Kafka, NATS JetStream, RabbitMQ ou serviço gerenciado devem ser escolhidos pelos requisitos concretos de retenção, replay, ordering, throughput e equipe — não pelo volume diário isolado.</w:t>
      </w:r>
    </w:p>
    <w:p>
      <w:pPr>
        <w:pStyle w:val="Heading2"/>
      </w:pPr>
      <w:r>
        <w:t>3.5 Estágio E — 100 mil empresas, milhões de usuários, centenas de milhões de mensagens/dia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Área</w:t>
            </w:r>
          </w:p>
        </w:tc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Comportamento e condições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API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arquitetura celular multi-região, roteamento de tenant e controle de blast radius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Banco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múltiplos clusters/shards por célula, catálogo global mínimo e planos explícitos de rebalanceamento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Filas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backbone de eventos particionado e durável; jobs locais continuam em sistemas apropriados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WebSockets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edge/realtime global especializado e consistência de presença limitada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Armazenamento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residência regional, replicação seletiva, lifecycle e legal holds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Áudio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processamento regional conforme compliance e capacidade de provedores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Webhooks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endpoints regionais quando APIs externas permitirem; dedupe global/celular cuidadosamente definido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IA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policy gateway global com execução regional, contratos empresariais e isolamento de dados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RAG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ingestão e serving distribuídos, índices por tenant/célula e pipelines de reindexação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Analytics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lake/warehouse e streaming; separação completa do OLTP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Observabilidade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federação, amostragem adaptativa e resposta a incidentes follow-the-sun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Custos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unit economics por tenant e workload; commitments e routing financeiro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Saturação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falhas correlacionadas, quotas globais, migração de shards e consistência multi-região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Evolução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programa arquitetural próprio; a baseline atual fornece boundaries, não implementação suficiente</w:t>
            </w:r>
          </w:p>
        </w:tc>
      </w:tr>
    </w:tbl>
    <w:p>
      <w:r>
        <w:t>A v2.1 não deve alegar suporte pronto aos Estágios D ou E. Ela apenas preserva caminhos de evolução.</w:t>
      </w:r>
    </w:p>
    <w:p>
      <w:pPr>
        <w:pStyle w:val="Heading2"/>
      </w:pPr>
      <w:r>
        <w:t>3.6 Sinais objetivos para evolução</w:t>
      </w:r>
    </w:p>
    <w:p>
      <w:pPr>
        <w:pStyle w:val="ListBullet"/>
      </w:pPr>
      <w:r>
        <w:t>p95/p99 sustentadamente fora do objetivo após otimização comprovada;</w:t>
      </w:r>
    </w:p>
    <w:p>
      <w:pPr>
        <w:pStyle w:val="ListBullet"/>
      </w:pPr>
      <w:r>
        <w:t>pool de conexões ou IOPS do primary acima de 70% por janelas relevantes;</w:t>
      </w:r>
    </w:p>
    <w:p>
      <w:pPr>
        <w:pStyle w:val="ListBullet"/>
      </w:pPr>
      <w:r>
        <w:t>vacuum/replication lag comprometendo operações;</w:t>
      </w:r>
    </w:p>
    <w:p>
      <w:pPr>
        <w:pStyle w:val="ListBullet"/>
      </w:pPr>
      <w:r>
        <w:t>backlog de fila acima do recovery objective por mais de duas janelas consecutivas;</w:t>
      </w:r>
    </w:p>
    <w:p>
      <w:pPr>
        <w:pStyle w:val="ListBullet"/>
      </w:pPr>
      <w:r>
        <w:t>Redis memory/CPU ou failover incapaz de atender RTO;</w:t>
      </w:r>
    </w:p>
    <w:p>
      <w:pPr>
        <w:pStyle w:val="ListBullet"/>
      </w:pPr>
      <w:r>
        <w:t>necessidade de replay além da retenção segura do mecanismo atual;</w:t>
      </w:r>
    </w:p>
    <w:p>
      <w:pPr>
        <w:pStyle w:val="ListBullet"/>
      </w:pPr>
      <w:r>
        <w:t>mais de um domínio exigindo deploy/escala independente com frequência;</w:t>
      </w:r>
    </w:p>
    <w:p>
      <w:pPr>
        <w:pStyle w:val="ListBullet"/>
      </w:pPr>
      <w:r>
        <w:t>incidentes recorrentes com blast radius compartilhado;</w:t>
      </w:r>
    </w:p>
    <w:p>
      <w:pPr>
        <w:pStyle w:val="ListBullet"/>
      </w:pPr>
      <w:r>
        <w:t>requisito regulatório de residência ou isolamento físico;</w:t>
      </w:r>
    </w:p>
    <w:p>
      <w:pPr>
        <w:pStyle w:val="ListBullet"/>
      </w:pPr>
      <w:r>
        <w:t>custo marginal do modelo atual superior à alternativa após incluir operação e equipe.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4. Banco de dados e multi-tenancy</w:t>
      </w:r>
    </w:p>
    <w:p>
      <w:pPr>
        <w:pStyle w:val="Heading2"/>
      </w:pPr>
      <w:r>
        <w:t>4.1 Parecer</w:t>
      </w:r>
    </w:p>
    <w:p>
      <w:r>
        <w:rPr>
          <w:rFonts w:ascii="Consolas" w:hAnsi="Consolas"/>
          <w:sz w:val="16"/>
        </w:rPr>
        <w:t>User N:N Organization</w:t>
      </w:r>
      <w:r>
        <w:t xml:space="preserve"> por </w:t>
      </w:r>
      <w:r>
        <w:rPr>
          <w:rFonts w:ascii="Consolas" w:hAnsi="Consolas"/>
          <w:sz w:val="16"/>
        </w:rPr>
        <w:t>Membership</w:t>
      </w:r>
      <w:r>
        <w:t xml:space="preserve"> é a modelagem correta. O tenant ativo deve ser selecionado por sessão/request e validado contra membership ativa. IDs fornecidos pelo cliente nunca definem autorização.</w:t>
      </w:r>
    </w:p>
    <w:p>
      <w:r>
        <w:rPr>
          <w:rFonts w:ascii="Consolas" w:hAnsi="Consolas"/>
          <w:sz w:val="16"/>
        </w:rPr>
        <w:t>organizationId</w:t>
      </w:r>
      <w:r>
        <w:t xml:space="preserve"> deve ser obrigatório e imutável em recursos tenant-owned, fazer parte de unique constraints e, sempre que viável, de foreign keys compostas. Isso impede que um registro da organização A referencie acidentalmente um registro da organização B mesmo quando os IDs individuais são válidos.</w:t>
      </w:r>
    </w:p>
    <w:p>
      <w:r>
        <w:t xml:space="preserve">Repositórios tenant-owned devem exigir </w:t>
      </w:r>
      <w:r>
        <w:rPr>
          <w:rFonts w:ascii="Consolas" w:hAnsi="Consolas"/>
          <w:sz w:val="16"/>
        </w:rPr>
        <w:t>TenantContext</w:t>
      </w:r>
      <w:r>
        <w:t xml:space="preserve"> no construtor ou método; não deve existir método genérico </w:t>
      </w:r>
      <w:r>
        <w:rPr>
          <w:rFonts w:ascii="Consolas" w:hAnsi="Consolas"/>
          <w:sz w:val="16"/>
        </w:rPr>
        <w:t>findById(id)</w:t>
      </w:r>
      <w:r>
        <w:t xml:space="preserve"> acessível a casos de uso tenant. A resposta a um ID válido de outro tenant deve ser indistinguível de recurso inexistente, salvo fluxo administrativo auditado.</w:t>
      </w:r>
    </w:p>
    <w:p>
      <w:r>
        <w:t xml:space="preserve">RLS é recomendada como defesa adicional para tabelas de maior risco, mas a decisão operacional deve ser prototipada na Fase 1. O role usado pela aplicação não pode ser owner nem ter </w:t>
      </w:r>
      <w:r>
        <w:rPr>
          <w:rFonts w:ascii="Consolas" w:hAnsi="Consolas"/>
          <w:sz w:val="16"/>
        </w:rPr>
        <w:t>BYPASSRLS</w:t>
      </w:r>
      <w:r>
        <w:t xml:space="preserve">; políticas precisam de </w:t>
      </w:r>
      <w:r>
        <w:rPr>
          <w:rFonts w:ascii="Consolas" w:hAnsi="Consolas"/>
          <w:sz w:val="16"/>
        </w:rPr>
        <w:t>USING</w:t>
      </w:r>
      <w:r>
        <w:t xml:space="preserve"> e </w:t>
      </w:r>
      <w:r>
        <w:rPr>
          <w:rFonts w:ascii="Consolas" w:hAnsi="Consolas"/>
          <w:sz w:val="16"/>
        </w:rPr>
        <w:t>WITH CHECK</w:t>
      </w:r>
      <w:r>
        <w:t xml:space="preserve">, testes com pooling e </w:t>
      </w:r>
      <w:r>
        <w:rPr>
          <w:rFonts w:ascii="Consolas" w:hAnsi="Consolas"/>
          <w:sz w:val="16"/>
        </w:rPr>
        <w:t>FORCE ROW LEVEL SECURITY</w:t>
      </w:r>
      <w:r>
        <w:t xml:space="preserve"> quando apropriado. RLS não substitui autorização de domínio, pois não entende todas as regras ABAC.</w:t>
      </w:r>
    </w:p>
    <w:p>
      <w:pPr>
        <w:pStyle w:val="Heading2"/>
      </w:pPr>
      <w:r>
        <w:t>4.2 Matriz de ownership e ciclo de vida</w:t>
      </w:r>
    </w:p>
    <w:p>
      <w:r>
        <w:t>Retenções são classes a definir por política e contrato; números legais finais dependem de finalidade, jurisdição e clientes. “Configurável” não autoriza retenção infinita.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Entidade ou domínio</w:t>
            </w:r>
          </w:p>
        </w:tc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Ownership</w:t>
            </w:r>
          </w:p>
        </w:tc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organizationId</w:t>
            </w:r>
          </w:p>
        </w:tc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Estratégia de isolamento</w:t>
            </w:r>
          </w:p>
        </w:tc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Retenção inicial orientativa</w:t>
            </w:r>
          </w:p>
        </w:tc>
        <w:tc>
          <w:tcPr>
            <w:tcW w:type="dxa" w:w="1704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Soft delete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User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global/Identity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ID global; PII protegida; acesso por Identity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conta ativa + política LGPD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não; desativação/anonimização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Session/Refresh Token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global com contexto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opcional por sessão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hash/token family, user e tenant selecionado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curta e ligada à expiração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não; revogação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Organization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tenant root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próprio ID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autorização Platform/admin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contrato + obrigações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estado/inativação, não delete simples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Membership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Organization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 xml:space="preserve">unique </w:t>
            </w:r>
            <w:r>
              <w:rPr>
                <w:rFonts w:ascii="Consolas" w:hAnsi="Consolas"/>
                <w:sz w:val="14"/>
              </w:rPr>
              <w:t>(organizationId,userId)</w:t>
            </w:r>
            <w:r>
              <w:rPr>
                <w:sz w:val="14"/>
              </w:rPr>
              <w:t>; FK composta quando aplicável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contrato + auditoria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status/revogação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Team/Role/Policy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Organization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repository tenant + constraints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vida da organização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seletivo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FeatureFlag override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Platform/Organization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key única por tenant/ambiente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até remoção da flag + auditoria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não; versionar/expirar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Inbox/CRM por contrato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IDs e uniques tenant-aware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política de relacionamento/LGPD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possível, com anonimização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Conversation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Inbox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composite FK e acesso por membership/team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configurável por canal/contrato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seletivo; preferir archive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Message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Inbox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append-oriented, partition candidate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canal/contrato/LGPD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 como padrão; tombstone/anonimização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Attachment/Audio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Inbox/Voice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object key tenant, signed URL e metadata DB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curta/configurável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lifecycle delete físico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Assignment/Note/Tag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Inbox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composite FK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acompanha conversa/auditoria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seletivo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Company/Opportunity/Pipeline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CRM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constraints e policies tenant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contrato + LGPD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seletivo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Agent/Prompt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tenant + versioning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versões ativas e histórico auditável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arquivar, não sobrescrever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AI Execution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tenant, PII minimizada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curta por padrão; exceção aprovada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não; expiração/anonimização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Memory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escopo tenant/contact/agent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TTL por tipo e consentimento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exclusão/anonimização obrigatória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KnowledgeSource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ACL tenant/departamento/agent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enquanto fonte autorizada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archive + purge de derivados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KnowledgeChunk/Embedding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filtro tenant obrigatório no índice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alinhada à fonte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delete físico/reindex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Workflow/Version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Workflow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tenant + immutable published version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histórico operacional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draft soft delete; published archive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WorkflowExecution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Workflow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tenant e append logs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por criticidade/contrato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não; archive/expire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Analytics Event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Analytics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tenant + schema; PII minimizada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curta raw, longa agregada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não; TTL/partition drop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Metric/Report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Analytics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tenant e access policy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agregados conforme utilidade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seletivo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Subscription/Invoice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Billing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tenant + controles financeiros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obrigação fiscal/contratual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nunca soft delete comum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Payment credential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Billing adapter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tokenização; segredo fora do domínio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mínimo necessário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revogar/purge conforme provider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Marketplace installation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Marketplace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tenant + encrypted secret reference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enquanto instalada + auditoria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status/uninstall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Notification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Notification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tenant + recipient authorization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curta/configurável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expiração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API Key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Platform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hash, scope, prefix e rotation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até revogação + auditoria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revogar, não recuperar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AuditLog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Platform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sim/global explícito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append-oriented e acesso restrito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política legal/risco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não; archive imutável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Idempotency Record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Platform/context owner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 quando tenant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unique scope/key/operation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maior que janela de retry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TTL/delete físico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4"/>
              </w:rPr>
              <w:t>Outbox Event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contexto produtor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sim quando tenant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mesma transação e acesso operacional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até entrega + janela de replay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4"/>
              </w:rPr>
              <w:t>não; archive/purge controlado</w:t>
            </w:r>
          </w:p>
        </w:tc>
      </w:tr>
    </w:tbl>
    <w:p>
      <w:pPr>
        <w:pStyle w:val="Heading2"/>
      </w:pPr>
      <w:r>
        <w:t>4.3 Índices e constraints</w:t>
      </w:r>
    </w:p>
    <w:p>
      <w:pPr>
        <w:pStyle w:val="ListBullet"/>
      </w:pPr>
      <w:r>
        <w:t xml:space="preserve">índices iniciam por </w:t>
      </w:r>
      <w:r>
        <w:rPr>
          <w:rFonts w:ascii="Consolas" w:hAnsi="Consolas"/>
          <w:sz w:val="16"/>
        </w:rPr>
        <w:t>organizationId</w:t>
      </w:r>
      <w:r>
        <w:t xml:space="preserve"> quando as queries sempre filtram tenant;</w:t>
      </w:r>
    </w:p>
    <w:p>
      <w:pPr>
        <w:pStyle w:val="ListBullet"/>
      </w:pPr>
      <w:r>
        <w:t xml:space="preserve">uniques naturais tornam-se </w:t>
      </w:r>
      <w:r>
        <w:rPr>
          <w:rFonts w:ascii="Consolas" w:hAnsi="Consolas"/>
          <w:sz w:val="16"/>
        </w:rPr>
        <w:t>(organizationId, normalizedValue)</w:t>
      </w:r>
      <w:r>
        <w:t>;</w:t>
      </w:r>
    </w:p>
    <w:p>
      <w:pPr>
        <w:pStyle w:val="ListBullet"/>
      </w:pPr>
      <w:r>
        <w:t xml:space="preserve">referências cross-tenant usam </w:t>
      </w:r>
      <w:r>
        <w:rPr>
          <w:rFonts w:ascii="Consolas" w:hAnsi="Consolas"/>
          <w:sz w:val="16"/>
        </w:rPr>
        <w:t>(organizationId, referencedId)</w:t>
      </w:r>
      <w:r>
        <w:t xml:space="preserve"> em ambos os lados;</w:t>
      </w:r>
    </w:p>
    <w:p>
      <w:pPr>
        <w:pStyle w:val="ListBullet"/>
      </w:pPr>
      <w:r>
        <w:t xml:space="preserve">feeds usam </w:t>
      </w:r>
      <w:r>
        <w:rPr>
          <w:rFonts w:ascii="Consolas" w:hAnsi="Consolas"/>
          <w:sz w:val="16"/>
        </w:rPr>
        <w:t>(organizationId, occurredAt, id)</w:t>
      </w:r>
      <w:r>
        <w:t xml:space="preserve"> para cursor estável;</w:t>
      </w:r>
    </w:p>
    <w:p>
      <w:pPr>
        <w:pStyle w:val="ListBullet"/>
      </w:pPr>
      <w:r>
        <w:t>soft-deleted uniques exigem partial unique index, documentado por SQL migration;</w:t>
      </w:r>
    </w:p>
    <w:p>
      <w:pPr>
        <w:pStyle w:val="ListBullet"/>
      </w:pPr>
      <w:r>
        <w:t>embeddings são filtrados por tenant antes da similaridade; filtro pós-busca é proibido;</w:t>
      </w:r>
    </w:p>
    <w:p>
      <w:pPr>
        <w:pStyle w:val="ListBullet"/>
      </w:pPr>
      <w:r>
        <w:t>eventos e mensagens são candidatos a particionamento temporal somente após volume/query evidence;</w:t>
      </w:r>
    </w:p>
    <w:p>
      <w:pPr>
        <w:pStyle w:val="ListBullet"/>
      </w:pPr>
      <w:r>
        <w:t>índices devem ser justificados por queries e medidos por write amplification.</w:t>
      </w:r>
    </w:p>
    <w:p>
      <w:pPr>
        <w:pStyle w:val="Heading2"/>
      </w:pPr>
      <w:r>
        <w:t>4.4 Arquivamento e dados especiais</w:t>
      </w:r>
    </w:p>
    <w:p>
      <w:r>
        <w:t>Mensagens antigas podem migrar para armazenamento de menor custo mantendo metadata pesquisável e legal holds. Dados financeiros são imutáveis/corrigidos por lançamentos compensatórios. Anexos e documentos usam object storage privado, malware scan e lifecycle. Embeddings são dados derivados potencialmente sensíveis: excluir/reindexar quando a fonte muda, nunca compartilhar índice sem filtro tenant.</w:t>
      </w:r>
    </w:p>
    <w:p>
      <w:pPr>
        <w:pStyle w:val="Heading2"/>
      </w:pPr>
      <w:r>
        <w:t>4.5 Riscos de vazamento</w:t>
      </w:r>
    </w:p>
    <w:p>
      <w:pPr>
        <w:pStyle w:val="ListNumber"/>
      </w:pPr>
      <w:r>
        <w:t>lookup por ID sem tenant;</w:t>
      </w:r>
    </w:p>
    <w:p>
      <w:pPr>
        <w:pStyle w:val="ListNumber"/>
      </w:pPr>
      <w:r>
        <w:t>cache key sem organizationId;</w:t>
      </w:r>
    </w:p>
    <w:p>
      <w:pPr>
        <w:pStyle w:val="ListNumber"/>
      </w:pPr>
      <w:r>
        <w:t>job/event sem contexto tenant;</w:t>
      </w:r>
    </w:p>
    <w:p>
      <w:pPr>
        <w:pStyle w:val="ListNumber"/>
      </w:pPr>
      <w:r>
        <w:t>URL assinada gerada antes da autorização;</w:t>
      </w:r>
    </w:p>
    <w:p>
      <w:pPr>
        <w:pStyle w:val="ListNumber"/>
      </w:pPr>
      <w:r>
        <w:t>vector search com filtro aplicado após top-k;</w:t>
      </w:r>
    </w:p>
    <w:p>
      <w:pPr>
        <w:pStyle w:val="ListNumber"/>
      </w:pPr>
      <w:r>
        <w:t>unique global que permite inferência de dados;</w:t>
      </w:r>
    </w:p>
    <w:p>
      <w:pPr>
        <w:pStyle w:val="ListNumber"/>
      </w:pPr>
      <w:r>
        <w:t>admin/support path usando role que bypassa RLS;</w:t>
      </w:r>
    </w:p>
    <w:p>
      <w:pPr>
        <w:pStyle w:val="ListNumber"/>
      </w:pPr>
      <w:r>
        <w:t>logs e traces com conteúdo de mensagens;</w:t>
      </w:r>
    </w:p>
    <w:p>
      <w:pPr>
        <w:pStyle w:val="ListNumber"/>
      </w:pPr>
      <w:r>
        <w:t>export/analytics misturando tenants;</w:t>
      </w:r>
    </w:p>
    <w:p>
      <w:pPr>
        <w:pStyle w:val="ListNumber"/>
      </w:pPr>
      <w:r>
        <w:t>attachment key previsível ou reutilizado.</w:t>
      </w:r>
    </w:p>
    <w:p>
      <w:r>
        <w:t>Todos exigem testes negativos automatizados.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5. Event Bus, Outbox e filas</w:t>
      </w:r>
    </w:p>
    <w:p>
      <w:pPr>
        <w:pStyle w:val="Heading2"/>
      </w:pPr>
      <w:r>
        <w:t>5.1 Modelo recomendado</w:t>
      </w:r>
    </w:p>
    <w:p>
      <w:pPr>
        <w:pStyle w:val="ListBullet"/>
      </w:pPr>
      <w:r>
        <w:t>Domain Events permanecem internos ao contexto e podem ser síncronos dentro da transação quando não causam side effects externos.</w:t>
      </w:r>
    </w:p>
    <w:p>
      <w:pPr>
        <w:pStyle w:val="ListBullet"/>
      </w:pPr>
      <w:r>
        <w:t>Integration Events são contratos serializáveis, versionados e publicados após commit.</w:t>
      </w:r>
    </w:p>
    <w:p>
      <w:pPr>
        <w:pStyle w:val="ListBullet"/>
      </w:pPr>
      <w:r>
        <w:t>A transação grava mudança de negócio e outbox row atomicamente.</w:t>
      </w:r>
    </w:p>
    <w:p>
      <w:pPr>
        <w:pStyle w:val="ListBullet"/>
      </w:pPr>
      <w:r>
        <w:t>Um relay obtém lotes por lease/</w:t>
      </w:r>
      <w:r>
        <w:rPr>
          <w:rFonts w:ascii="Consolas" w:hAnsi="Consolas"/>
          <w:sz w:val="16"/>
        </w:rPr>
        <w:t>SKIP LOCKED</w:t>
      </w:r>
      <w:r>
        <w:t xml:space="preserve">, publica no transport, registra attempts e </w:t>
      </w:r>
      <w:r>
        <w:rPr>
          <w:rFonts w:ascii="Consolas" w:hAnsi="Consolas"/>
          <w:sz w:val="16"/>
        </w:rPr>
        <w:t>publishedAt</w:t>
      </w:r>
      <w:r>
        <w:t>.</w:t>
      </w:r>
    </w:p>
    <w:p>
      <w:pPr>
        <w:pStyle w:val="ListBullet"/>
      </w:pPr>
      <w:r>
        <w:t>A confirmação de transporte não significa que consumidores concluíram; cada consumidor mantém inbox/deduplication ledger.</w:t>
      </w:r>
    </w:p>
    <w:p>
      <w:pPr>
        <w:pStyle w:val="ListBullet"/>
      </w:pPr>
      <w:r>
        <w:t>Falhas transitórias usam exponential backoff com jitter e limite; falhas permanentes/poison messages vão para DLQ.</w:t>
      </w:r>
    </w:p>
    <w:p>
      <w:pPr>
        <w:pStyle w:val="ListBullet"/>
      </w:pPr>
      <w:r>
        <w:t>Replay é operação administrativa autorizada, auditada, com dry run, range e rate limit.</w:t>
      </w:r>
    </w:p>
    <w:p>
      <w:pPr>
        <w:pStyle w:val="Heading2"/>
      </w:pPr>
      <w:r>
        <w:t>5.2 Ordenação e compatibilidade</w:t>
      </w:r>
    </w:p>
    <w:p>
      <w:r>
        <w:t xml:space="preserve">Não existe ordem global. Quando a ordem importa, eventos carregam </w:t>
      </w:r>
      <w:r>
        <w:rPr>
          <w:rFonts w:ascii="Consolas" w:hAnsi="Consolas"/>
          <w:sz w:val="16"/>
        </w:rPr>
        <w:t>aggregateId</w:t>
      </w:r>
      <w:r>
        <w:t xml:space="preserve"> e </w:t>
      </w:r>
      <w:r>
        <w:rPr>
          <w:rFonts w:ascii="Consolas" w:hAnsi="Consolas"/>
          <w:sz w:val="16"/>
        </w:rPr>
        <w:t>aggregateVersion</w:t>
      </w:r>
      <w:r>
        <w:t>; consumidor ignora versão já aplicada, aguarda gap dentro de janela ou reconcilia pela fonte pública. Mudanças aditivas permanecem em v1; remoções ou mudança semântica criam v2. Fixtures de compatibilidade precisam rodar em CI.</w:t>
      </w:r>
    </w:p>
    <w:p>
      <w:pPr>
        <w:pStyle w:val="Heading2"/>
      </w:pPr>
      <w:r>
        <w:t>5.3 Poison messages</w:t>
      </w:r>
    </w:p>
    <w:p>
      <w:r>
        <w:t>Uma mensagem é poison quando repete falha determinística após o limite. Ela deve registrar erro sanitizado, schema/version, handler version e correlation, sem segredo. O sistema pausa apenas a chave/partição afetada quando possível, alerta operação e permite correção + replay. Loop infinito de retry é proibido.</w:t>
      </w:r>
    </w:p>
    <w:p>
      <w:pPr>
        <w:pStyle w:val="Heading2"/>
      </w:pPr>
      <w:r>
        <w:t>5.4 BullMQ e Redis</w:t>
      </w:r>
    </w:p>
    <w:p>
      <w:r>
        <w:t>BullMQ é suficiente para MVP e Estágios A–B se:</w:t>
      </w:r>
    </w:p>
    <w:p>
      <w:pPr>
        <w:pStyle w:val="ListBullet"/>
      </w:pPr>
      <w:r>
        <w:t>Redis tiver persistência/HA compatível com RPO/RTO;</w:t>
      </w:r>
    </w:p>
    <w:p>
      <w:pPr>
        <w:pStyle w:val="ListBullet"/>
      </w:pPr>
      <w:r>
        <w:t>business truth permanecer no PostgreSQL;</w:t>
      </w:r>
    </w:p>
    <w:p>
      <w:pPr>
        <w:pStyle w:val="ListBullet"/>
      </w:pPr>
      <w:r>
        <w:t>outbox não depender de QueueEvents como ledger;</w:t>
      </w:r>
    </w:p>
    <w:p>
      <w:pPr>
        <w:pStyle w:val="ListBullet"/>
      </w:pPr>
      <w:r>
        <w:t>jobs forem idempotentes;</w:t>
      </w:r>
    </w:p>
    <w:p>
      <w:pPr>
        <w:pStyle w:val="ListBullet"/>
      </w:pPr>
      <w:r>
        <w:t>backlog age, failure rate, memory, stalled jobs e recovery time forem monitorados;</w:t>
      </w:r>
    </w:p>
    <w:p>
      <w:pPr>
        <w:pStyle w:val="ListBullet"/>
      </w:pPr>
      <w:r>
        <w:t>filas forem separadas por classe de workload e prioridade;</w:t>
      </w:r>
    </w:p>
    <w:p>
      <w:pPr>
        <w:pStyle w:val="ListBullet"/>
      </w:pPr>
      <w:r>
        <w:t>retenção de jobs não destruir a única evidência operacional.</w:t>
      </w:r>
    </w:p>
    <w:p>
      <w:pPr>
        <w:pStyle w:val="Heading2"/>
      </w:pPr>
      <w:r>
        <w:t>5.5 Sinais para trocar ou complementar o broker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Sinal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Tecnologia a avaliar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Por quê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replay longo, múltiplos consumer groups e alto throughput sequencial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Kafka/Redpanda/serviço streaming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log durável particionado e replay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routing complexo, acknowledgements e DLQ maduros com volume moderado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RabbitMQ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semântica de broker e roteamento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baixa latência, topologias simples e request/reply/eventing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NATS JetStream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operação e protocolo leves, persistência opcional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workloads de jobs/delays continuam dominantes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manter BullMQ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complexidade adicional não se paga</w:t>
            </w:r>
          </w:p>
        </w:tc>
      </w:tr>
    </w:tbl>
    <w:p>
      <w:r>
        <w:t>A migração precisa ser motivada por métricas: retenção/replay não atendidos, backlog incompatível com recovery objective, custo/limite do Redis, consumer fan-out ou throughput sustentado não resolvido por tuning/partitioning. Volume diário isolado não decide.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6. Inteligência artificial</w:t>
      </w:r>
    </w:p>
    <w:p>
      <w:pPr>
        <w:pStyle w:val="Heading2"/>
      </w:pPr>
      <w:r>
        <w:t>6.1 Parecer arquitetural</w:t>
      </w:r>
    </w:p>
    <w:p>
      <w:r>
        <w:t>A AI Provider Layer é correta, desde que seja baseada em capabilities reais e criada com o primeiro caso de uso. Uma interface genérica universal na Fase 0 seria prematura: streaming, structured output, tool calling, embeddings, multimodalidade e reasoning possuem semânticas diferentes entre modelos.</w:t>
      </w:r>
    </w:p>
    <w:p>
      <w:r>
        <w:t>O contexto AI deve possuir prompts versionados, model policy, budgets, avaliações e registros de execução. O provider adapter deve conhecer SDK, autenticação, rate limit e normalização de uso; não deve possuir regra de prompt, memória, guardrail ou negócio.</w:t>
      </w:r>
    </w:p>
    <w:p>
      <w:pPr>
        <w:pStyle w:val="Heading2"/>
      </w:pPr>
      <w:r>
        <w:t>6.2 Controles obrigatórios na fase de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Área</w:t>
            </w:r>
          </w:p>
        </w:tc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Controle recomendado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Model routing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capability, região, política tenant, classificação de dados, custo, latência e saúde; nunca somente preço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Prompts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immutable version, owner, changelog, eval dataset, rollout e rollback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Memória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tipos explícitos, TTL, consentimento/base legal, provenance, edit/delete e limite por tenant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RAG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ACL antes do retrieval, metadata tenant, source citation, freshness, deletion propagation e eval de recall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Embeddings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modelo/version, dimensão, source version e reindex plan; dados derivados sujeitos a LGPD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Tool calling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allowlist por agente/tenant, schema validation, autorização no momento da execução e confirmação humana para ações de alto impacto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Guardrails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input/output policies, data loss prevention, content classification e limites; não depender de um único classificador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Supervisor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risco/custo configurável; não usar segundo modelo em todas as respostas sem evidência de benefício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Human handoff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resumo com provenance, ações, fontes e motivo; nenhuma ação irreversível escondida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tratar probabilidade gerada pelo modelo como confiança calibrada; usar evidência, eval e regras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Alucinação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grounding, abstention, citation verification, deterministic checks e handoff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Prompt injection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conteúdo recuperado sempre não confiável; separar instruções de dados; tool policies fora do prompt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Exfiltração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egress allowlist, secrets nunca no contexto, redaction e tenant-scoped tools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PII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minimização, redaction quando possível, provider data terms e retenção explícita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Custos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quotas, budgets, max tokens, timeouts, per-tenant metering e anomaly alerts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Fallback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somente entre capabilities compatíveis; respeitar residência/consentimento e idempotência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Avaliações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golden sets, safety/adversarial cases, regressão de prompts, custo e latência em CI/offline</w:t>
            </w:r>
          </w:p>
        </w:tc>
      </w:tr>
    </w:tbl>
    <w:p>
      <w:pPr>
        <w:pStyle w:val="Heading2"/>
      </w:pPr>
      <w:r>
        <w:t>6.3 Distribuição temporal das decisões</w:t>
      </w:r>
    </w:p>
    <w:p>
      <w:r>
        <w:rPr>
          <w:b/>
        </w:rPr>
        <w:t>Implementar na Fase 0:</w:t>
      </w:r>
      <w:r>
        <w:t xml:space="preserve"> somente primitives transversais já necessárias: correlation, métricas/custos genéricos extensíveis, secret policy e convenções para ports. Não implementar SDK, router, prompt engine, memória ou RAG.</w:t>
      </w:r>
    </w:p>
    <w:p>
      <w:r>
        <w:rPr>
          <w:b/>
        </w:rPr>
        <w:t>Documentar na Fase 0:</w:t>
      </w:r>
      <w:r>
        <w:t xml:space="preserve"> provider independence, capability-based ports, data classification gate, prompt/version conventions, tool authorization principle e eval requirement.</w:t>
      </w:r>
    </w:p>
    <w:p>
      <w:r>
        <w:rPr>
          <w:b/>
        </w:rPr>
        <w:t>Implementar na Fase 5:</w:t>
      </w:r>
      <w:r>
        <w:t xml:space="preserve"> ports concretas derivadas dos casos de uso, adapters, routing, prompt registry, execution records, budgets, guardrails, eval harness, RAG, memória e supervisor proporcional ao risco.</w:t>
      </w:r>
    </w:p>
    <w:p>
      <w:r>
        <w:rPr>
          <w:b/>
        </w:rPr>
        <w:t>Abstrações prematuras:</w:t>
      </w:r>
      <w:r>
        <w:t xml:space="preserve"> interface única para todos os modelos; fallback universal; ontology de agentes completa; memória de quatro níveis antes de políticas de dados; vector database abstraction sem benchmark; supervisor obrigatório em toda resposta; framework de tool plugins genérico.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7. Canais oficiais e dependências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Dependência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Riscos principais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Mitigação/fallback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WhatsApp Cloud API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aprovação e política Meta, templates, quotas, webhook duplicado/fora de ordem, token e indisponibilidade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adapter oficial, dedupe pelo provider ID, status state machine, token rotation, buffering e modo humano/degradado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Instagram Messaging API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permissões/app review, account eligibility, mudanças de policy e capabilities diferentes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capability negotiation, contract tests, monitoring de permission errors e comunicação operacional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Provedores de IA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lock-in semântico, data retention, região, preço, rate limit e alteração de modelo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ports por capability, contratos/DPA, model pinning quando possível, budgets e fallback aprovado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STT/TTS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idioma/qualidade, biometric/privacy concerns, duração, custo e formato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adapters, consentimento/política, limites, retry seguro, texto fallback e human handoff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S3 compatível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egress, residência, outage, URLs vazadas e diferenças de API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port estreita, private-by-default, signed URL curta, lifecycle, checksum e restore test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Redis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eviction, failover, custo de memória, hot keys e perda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managed HA, maxmemory policy consciente, backup onde aplicável e nenhuma verdade de negócio exclusiva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connection exhaustion, IOPS, locks, vacuum, região e restore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pooling, query budgets, index review, backups/PITR e restore drills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Pagamentos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webhooks duplicados, chargebacks, compliance, divergência financeira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provider ledger, assinatura/dedupe, reconciliation e não armazenar cartão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E-mail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deliverability, spam, suppression, PII e vendor outage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adapter, domain auth, suppression sync, queue e templates versionados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Auth externo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lock-in de identidade, outage, export, pricing e claims inconsistentes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domínio Identity próprio, adapter, local session contract, export/migration plan e break-glass</w:t>
            </w:r>
          </w:p>
        </w:tc>
      </w:tr>
    </w:tbl>
    <w:p>
      <w:r>
        <w:t>Requisitos comerciais são parte da arquitetura: app review e Business Verification da Meta podem bloquear Fase 4 mesmo com código pronto; contratos de dados dos provedores podem bloquear Fases 5–6; pagamentos exigem decisão de responsabilidade e reconciliação antes da Fase 9.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8. Segurança, privacidade e conformidade</w:t>
      </w:r>
    </w:p>
    <w:p>
      <w:pPr>
        <w:pStyle w:val="Heading2"/>
      </w:pPr>
      <w:r>
        <w:t>8.1 Ativos principais</w:t>
      </w:r>
    </w:p>
    <w:p>
      <w:pPr>
        <w:pStyle w:val="ListBullet"/>
      </w:pPr>
      <w:r>
        <w:t>identidades, credenciais, sessões e MFA;</w:t>
      </w:r>
    </w:p>
    <w:p>
      <w:pPr>
        <w:pStyle w:val="ListBullet"/>
      </w:pPr>
      <w:r>
        <w:t>memberships, papéis e políticas;</w:t>
      </w:r>
    </w:p>
    <w:p>
      <w:pPr>
        <w:pStyle w:val="ListBullet"/>
      </w:pPr>
      <w:r>
        <w:t>contatos, mensagens, anexos e áudio;</w:t>
      </w:r>
    </w:p>
    <w:p>
      <w:pPr>
        <w:pStyle w:val="ListBullet"/>
      </w:pPr>
      <w:r>
        <w:t>prompts, memórias, fontes de conhecimento e embeddings;</w:t>
      </w:r>
    </w:p>
    <w:p>
      <w:pPr>
        <w:pStyle w:val="ListBullet"/>
      </w:pPr>
      <w:r>
        <w:t>secrets de canais, API keys e pagamentos;</w:t>
      </w:r>
    </w:p>
    <w:p>
      <w:pPr>
        <w:pStyle w:val="ListBullet"/>
      </w:pPr>
      <w:r>
        <w:t>workflows e ações automatizadas;</w:t>
      </w:r>
    </w:p>
    <w:p>
      <w:pPr>
        <w:pStyle w:val="ListBullet"/>
      </w:pPr>
      <w:r>
        <w:t>audit logs, analytics e backups;</w:t>
      </w:r>
    </w:p>
    <w:p>
      <w:pPr>
        <w:pStyle w:val="ListBullet"/>
      </w:pPr>
      <w:r>
        <w:t>disponibilidade das filas, webhooks e APIs.</w:t>
      </w:r>
    </w:p>
    <w:p>
      <w:pPr>
        <w:pStyle w:val="Heading2"/>
      </w:pPr>
      <w:r>
        <w:t>8.2 Threat model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Ameaça</w:t>
            </w:r>
          </w:p>
        </w:tc>
        <w:tc>
          <w:tcPr>
            <w:tcW w:type="dxa" w:w="2556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Ativo/fluxo</w:t>
            </w:r>
          </w:p>
        </w:tc>
        <w:tc>
          <w:tcPr>
            <w:tcW w:type="dxa" w:w="2556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Controles</w:t>
            </w:r>
          </w:p>
        </w:tc>
        <w:tc>
          <w:tcPr>
            <w:tcW w:type="dxa" w:w="2556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Risco residual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credential stuffing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login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rate limit adaptativo, MFA, breach checks, alertas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takeover por engenharia social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refresh token theft/replay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sessão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token family rotativa, hash storage, reuse detection, revogação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endpoint comprometido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IDOR/cross-tenant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APIs e objetos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tenant context, composite constraints, ABAC, RLS avaliada, testes negativos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erro em caminho administrativo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privilege escalation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roles/policies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deny-by-default, change audit, separation of duties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policy complexity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secret leakage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integrações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vault, envelope encryption, redaction, rotation, least privilege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provider/log externo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forged/replayed webhook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gateway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assinatura raw-body, timestamp/nonce quando disponível, dedupe e rate limit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provedor sem mecanismo robusto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abuse/spam/DoS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canais/API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quotas tenant/IP/user, WAF, backpressure e circuit breaker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ataque distribuído/custo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malicious upload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attachment/knowledge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type sniffing, size limits, quarantine, malware scan, CDR quando necessário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zero-day e conteúdo ativo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private URL leakage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mídia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short-lived signed URL, authorization before signing, no public ACL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compartilhamento pelo usuário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SQL/command injection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API/tools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runtime validation, parameterized queries, no unsafe raw, sandbox/allowlist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falha de dependency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prompt injection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RAG/tool calling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untrusted context, policy outside prompt, tool authorization e egress control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ataques novos/model behavior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data exfiltration by AI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prompts/tools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secret exclusion, DLP, tenant-scoped retrieval, confirmation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false negatives de DLP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poisoned knowledge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ingestion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provenance, ACL, moderation, version/review, rollback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insider autorizado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workflow abuse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automação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scoped credentials, sandbox, approvals, budgets e audit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lógica legítima destrutiva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log/trace PII leakage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observabilidade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schema allowlist, redaction, sampling e restricted access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erro em payload excepcional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backup exposure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DR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encryption, isolated credentials, immutability e restore access audit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compromise do control plane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dependency/supply chain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builds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lockfile, provenance, SBOM, scanning, protected CI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malicious maintainer/update</w:t>
            </w:r>
          </w:p>
        </w:tc>
      </w:tr>
    </w:tbl>
    <w:p>
      <w:pPr>
        <w:pStyle w:val="Heading2"/>
      </w:pPr>
      <w:r>
        <w:t>8.3 Autenticação e sessões</w:t>
      </w:r>
    </w:p>
    <w:p>
      <w:r>
        <w:t>Access tokens devem ser curtos e audience/scopes validados. Refresh tokens devem ser opacos ou adequadamente protegidos, armazenados por hash, rotacionados a cada uso e agrupados em famílias para detectar reuse. Revogação por sessão, logout global e eventos de segurança são obrigatórios. MFA deve usar métodos resistentes a phishing quando viável; passkeys entram na Fase 1 após escolha do adapter e recovery design.</w:t>
      </w:r>
    </w:p>
    <w:p>
      <w:r>
        <w:t xml:space="preserve">Cookies web precisam ser </w:t>
      </w:r>
      <w:r>
        <w:rPr>
          <w:rFonts w:ascii="Consolas" w:hAnsi="Consolas"/>
          <w:sz w:val="16"/>
        </w:rPr>
        <w:t>HttpOnly</w:t>
      </w:r>
      <w:r>
        <w:t xml:space="preserve">, </w:t>
      </w:r>
      <w:r>
        <w:rPr>
          <w:rFonts w:ascii="Consolas" w:hAnsi="Consolas"/>
          <w:sz w:val="16"/>
        </w:rPr>
        <w:t>Secure</w:t>
      </w:r>
      <w:r>
        <w:t xml:space="preserve">, </w:t>
      </w:r>
      <w:r>
        <w:rPr>
          <w:rFonts w:ascii="Consolas" w:hAnsi="Consolas"/>
          <w:sz w:val="16"/>
        </w:rPr>
        <w:t>SameSite</w:t>
      </w:r>
      <w:r>
        <w:t xml:space="preserve"> compatível com o fluxo e protegidos contra CSRF. Tokens não devem ficar em localStorage. Fluxos de convite, reset e mudança de e-mail exigem uso único, expiração e invalidation.</w:t>
      </w:r>
    </w:p>
    <w:p>
      <w:pPr>
        <w:pStyle w:val="Heading2"/>
      </w:pPr>
      <w:r>
        <w:t>8.4 API keys e integrações</w:t>
      </w:r>
    </w:p>
    <w:p>
      <w:r>
        <w:t>API keys usam prefixo identificável, segredo exibido uma vez, hash em repouso, scopes, tenant, expiry, last-used e rotação. Secrets externos usam references ao vault ou envelope encryption com KMS. Assinaturas de webhook devem ser verificadas sobre bytes brutos antes de parsing.</w:t>
      </w:r>
    </w:p>
    <w:p>
      <w:pPr>
        <w:pStyle w:val="Heading2"/>
      </w:pPr>
      <w:r>
        <w:t>8.5 Privacidade e LGPD</w:t>
      </w:r>
    </w:p>
    <w:p>
      <w:r>
        <w:t>Antes de persistir um tipo de dado, registrar finalidade, base legal, owner, classificação, localização, recipients, retenção, exclusão e legal hold. Direitos de acesso/portabilidade precisam de export consistente e auditado. Exclusão pode exigir anonimização quando obrigações impedirem purge. Backups devem ter estratégia documentada para impedir restauração permanente de dados já expirados.</w:t>
      </w:r>
    </w:p>
    <w:p>
      <w:pPr>
        <w:pStyle w:val="Heading2"/>
      </w:pPr>
      <w:r>
        <w:t>8.6 Disaster recovery</w:t>
      </w:r>
    </w:p>
    <w:p>
      <w:r>
        <w:t>Backups sem restore test não contam como controle. O plano precisa cobrir PostgreSQL/PITR, object storage, Redis quando necessário, secrets/config, infraestrutura e reconstrução de índices derivados. RPO/RTO variam por tier; valores iniciais estão na Seção 10 e devem ser testados, não apenas declarados.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9. Frontend e Design System</w:t>
      </w:r>
    </w:p>
    <w:p>
      <w:r>
        <w:t>Next.js + React App Router é adequado. Server Components devem ser padrão para conteúdo server-rendered sem interatividade; Client Components apenas onde estado/browser/realtime exigirem. TanStack Query administra server state client-side; Zustand fica restrito a estado local transversal que não pertença ao servidor. Form state usa React Hook Form + validação Zod compartilhável somente no nível de schema, sem expor entidades internas.</w:t>
      </w:r>
    </w:p>
    <w:p>
      <w:r>
        <w:t>As referências Stitch são direção visual. A auditoria encontrou HTML estático, Tailwind CDN, ausência de ARIA/form semantics, dados hardcoded, inglês predominante e duplicações exatas. Copiar esse código seria regressão de acessibilidade, segurança e manutenção.</w:t>
      </w:r>
    </w:p>
    <w:p>
      <w:pPr>
        <w:pStyle w:val="Heading2"/>
      </w:pPr>
      <w:r>
        <w:t>9.1 Fase 0 versus Fase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Fase 0</w:t>
            </w:r>
          </w:p>
        </w:tc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Fase 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shell Next.js compilável sem produto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app shell definitivo e navegação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tokens primitivos mínimos técnicos (cores neutras, spacing base, typography hooks)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tokens primitive/semantic/component completos para light/dark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configuração de fonte com fallback e performance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componentes acessíveis e estados/variants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 xml:space="preserve">locale framework preparado e </w:t>
            </w:r>
            <w:r>
              <w:rPr>
                <w:rFonts w:ascii="Consolas" w:hAnsi="Consolas"/>
                <w:sz w:val="14"/>
              </w:rPr>
              <w:t>pt-BR</w:t>
            </w:r>
            <w:r>
              <w:rPr>
                <w:sz w:val="14"/>
              </w:rPr>
              <w:t xml:space="preserve"> default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catálogos i18n, formatting e estratégia de tradução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baseline de accessibility lint e smoke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WCAG target, keyboard, focus, screen-reader e contrast 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error boundary, not-found e health/smoke técnico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loading, empty, error, success e permission states do produto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budgets iniciais de bundle/performance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otimização por rota e métricas reais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nenhum HTML Stitch copiado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reimplementação seletiva validada visualmente</w:t>
            </w:r>
          </w:p>
        </w:tc>
      </w:tr>
    </w:tbl>
    <w:p>
      <w:r>
        <w:t>Permissões na interface melhoram UX, mas backend continua fonte de verdade. Realtime deve usar eventos de UI normalizados, resume cursor, reconexão exponencial e reconciliação com API; não assumir que WebSocket entrega exatamente uma vez.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10. DevOps, operação e produção</w:t>
      </w:r>
    </w:p>
    <w:p>
      <w:pPr>
        <w:pStyle w:val="Heading2"/>
      </w:pPr>
      <w:r>
        <w:t>10.1 Fundação recomendada</w:t>
      </w:r>
    </w:p>
    <w:p>
      <w:pPr>
        <w:pStyle w:val="ListBullet"/>
      </w:pPr>
      <w:r>
        <w:t>gerenciador de pacotes com workspaces e lockfile estrito; a escolha final deve considerar suporte do stack e experiência da equipe;</w:t>
      </w:r>
    </w:p>
    <w:p>
      <w:pPr>
        <w:pStyle w:val="ListBullet"/>
      </w:pPr>
      <w:r>
        <w:t>orquestrador do monorepo com task graph, cache determinístico e execução de afetados;</w:t>
      </w:r>
    </w:p>
    <w:p>
      <w:pPr>
        <w:pStyle w:val="ListBullet"/>
      </w:pPr>
      <w:r>
        <w:t>Docker multi-stage, usuário não-root e imagens mínimas;</w:t>
      </w:r>
    </w:p>
    <w:p>
      <w:pPr>
        <w:pStyle w:val="ListBullet"/>
      </w:pPr>
      <w:r>
        <w:t>PostgreSQL e Redis locais versionados, health-checked e sem representar HA de produção;</w:t>
      </w:r>
    </w:p>
    <w:p>
      <w:pPr>
        <w:pStyle w:val="ListBullet"/>
      </w:pPr>
      <w:r>
        <w:t>ambientes local, development, staging, production e sandbox de integração, com configurações validadas;</w:t>
      </w:r>
    </w:p>
    <w:p>
      <w:pPr>
        <w:pStyle w:val="ListBullet"/>
      </w:pPr>
      <w:r>
        <w:t>CI sem secrets reais para PR; integrações reais somente em ambientes autorizados;</w:t>
      </w:r>
    </w:p>
    <w:p>
      <w:pPr>
        <w:pStyle w:val="ListBullet"/>
      </w:pPr>
      <w:r>
        <w:t>preview environments para Web/API quando migrations e dados isolados forem seguros;</w:t>
      </w:r>
    </w:p>
    <w:p>
      <w:pPr>
        <w:pStyle w:val="ListBullet"/>
      </w:pPr>
      <w:r>
        <w:t>CD progressivo após existir ambiente, rollback e observabilidade.</w:t>
      </w:r>
    </w:p>
    <w:p>
      <w:r>
        <w:t>Nenhum gerenciador/orquestrador precisa ser congelado pela marca antes da Fase 0; a decisão será registrada no início da fase após matriz curta de compatibilidade. Isso não altera o monorepo.</w:t>
      </w:r>
    </w:p>
    <w:p>
      <w:pPr>
        <w:pStyle w:val="Heading2"/>
      </w:pPr>
      <w:r>
        <w:t>10.2 Health semantics</w:t>
      </w:r>
    </w:p>
    <w:p>
      <w:pPr>
        <w:pStyle w:val="ListBullet"/>
      </w:pPr>
      <w:r>
        <w:rPr>
          <w:b/>
        </w:rPr>
        <w:t>liveness:</w:t>
      </w:r>
      <w:r>
        <w:t xml:space="preserve"> processo/event loop funcional; não depende de todos os terceiros;</w:t>
      </w:r>
    </w:p>
    <w:p>
      <w:pPr>
        <w:pStyle w:val="ListBullet"/>
      </w:pPr>
      <w:r>
        <w:rPr>
          <w:b/>
        </w:rPr>
        <w:t>readiness:</w:t>
      </w:r>
      <w:r>
        <w:t xml:space="preserve"> pode receber tráfego com dependências críticas e migrations compatíveis;</w:t>
      </w:r>
    </w:p>
    <w:p>
      <w:pPr>
        <w:pStyle w:val="ListBullet"/>
      </w:pPr>
      <w:r>
        <w:rPr>
          <w:b/>
        </w:rPr>
        <w:t>startup:</w:t>
      </w:r>
      <w:r>
        <w:t xml:space="preserve"> permite inicialização longa sem restart loop;</w:t>
      </w:r>
    </w:p>
    <w:p>
      <w:pPr>
        <w:pStyle w:val="ListBullet"/>
      </w:pPr>
      <w:r>
        <w:rPr>
          <w:b/>
        </w:rPr>
        <w:t>deep diagnostic:</w:t>
      </w:r>
      <w:r>
        <w:t xml:space="preserve"> protegido, não usado pelo load balancer, com detalhes sanitizados.</w:t>
      </w:r>
    </w:p>
    <w:p>
      <w:pPr>
        <w:pStyle w:val="Heading2"/>
      </w:pPr>
      <w:r>
        <w:t>10.3 Deploy e migrations</w:t>
      </w:r>
    </w:p>
    <w:p>
      <w:r>
        <w:t>Rolling deployment é padrão inicial. Blue-green somente quando custo e risco justificarem. Migrations seguem expand/contract: adicionar compatível, backfill observável, migrar leitores/escritores, remover depois. Deploy não deve executar migration destrutiva automaticamente. Rollback de aplicação precisa ser compatível com schema expandido; rollback de dados usa forward fix/restore conforme runbook.</w:t>
      </w:r>
    </w:p>
    <w:p>
      <w:pPr>
        <w:pStyle w:val="Heading2"/>
      </w:pPr>
      <w:r>
        <w:t>10.4 Objetivos iniciais mensuráveis</w:t>
      </w:r>
    </w:p>
    <w:p>
      <w:r>
        <w:t>Estes não são promessas comerciais. São targets de engenharia para staging/primeira produção, revistos após 30 e 90 dias de tráfego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Indicador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Objetivo inicial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Condição/revisão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disponibilidade API core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99,9% mensal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exclui manutenção anunciada; revisar por tier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API read p95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&lt; 300 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sem chamadas de IA/terceiros, payload padrão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API command p95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&lt; 500 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aceite/persistência, processamento async fora do request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webhook acknowledgement p95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&lt; 1 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após validação mínima e persistência/dedupe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mensagem até disponível para processamento p95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&lt; 5 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provedor recebido; sem latência externa de resposta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fila crítica oldest-job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&lt; 60 s normal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alertar por burn/recovery window, não média isolada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realtime update p95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&lt; 2 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após commit/evento interno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error rate API core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&lt; 1%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excluir 4xx esperados; segmentar por rota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RPO PostgreSQL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&lt;= 15 min inicialmente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preferir PITR menor; validar restore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RTO serviço core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&lt;= 4 h inicialmente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reduzir com maturidade e tier enterprise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restore drill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trimestral inicialmente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inclui evidência e correção de runbook</w:t>
            </w:r>
          </w:p>
        </w:tc>
      </w:tr>
    </w:tbl>
    <w:p>
      <w:r>
        <w:t>IA, voz e canais precisam de SLOs próprios por provedor e não devem contaminar o SLO da API core. Error budgets só serão usados para decisões de release após telemetria confiável.</w:t>
      </w:r>
    </w:p>
    <w:p>
      <w:pPr>
        <w:pStyle w:val="Heading2"/>
      </w:pPr>
      <w:r>
        <w:t>10.5 Custos</w:t>
      </w:r>
    </w:p>
    <w:p>
      <w:r>
        <w:t>Custos fixos iniciais: banco, Redis, compute, object storage e observabilidade. Custos variáveis dominantes: tokens/modelos, minutos STT/TTS, mídia/egress, logs e mensagens cobradas por canal. Toda fase deve estimar custo unitário e criar limites antes de habilitação ampla.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11. Revisão do roadmap</w:t>
      </w:r>
    </w:p>
    <w:p>
      <w:pPr>
        <w:pStyle w:val="Heading2"/>
      </w:pPr>
      <w:r>
        <w:t>11.1 Regra transversal</w:t>
      </w:r>
    </w:p>
    <w:p>
      <w:r>
        <w:t>Segurança, privacidade, performance, testes, acessibilidade, observabilidade, documentação e operabilidade são gates de todas as fases. Fase 10 valida e endurece o sistema completo; não é onde esses atributos começam.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Fase</w:t>
            </w:r>
          </w:p>
        </w:tc>
        <w:tc>
          <w:tcPr>
            <w:tcW w:type="dxa" w:w="2045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Pré-requisitos e dependências</w:t>
            </w:r>
          </w:p>
        </w:tc>
        <w:tc>
          <w:tcPr>
            <w:tcW w:type="dxa" w:w="2045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Entregáveis/aceite</w:t>
            </w:r>
          </w:p>
        </w:tc>
        <w:tc>
          <w:tcPr>
            <w:tcW w:type="dxa" w:w="2045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Riscos e paralelização</w:t>
            </w:r>
          </w:p>
        </w:tc>
        <w:tc>
          <w:tcPr>
            <w:tcW w:type="dxa" w:w="2045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Decisões adiadas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0 — Fundação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v2.1 aprovada; Git isolado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monorepo, shells, strict, CI, local infra, events primitive, observability, docs; todos os gates verdes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Web/tooling/docs paralelizáveis após decisões; evitar packages vazios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auth adapter, providers, schema funcional, broker futuro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1 — Identity/Organization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threat model e auth build-vs-buy; data classification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login/sessões, org/membership/team, RBAC básico, audit e tenant tests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auth e tenancy são caminho crítico; UI pode acompanhar contracts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policy engine externo, enterprise SSO/SCIM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2 — Design System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personas/IA, information architecture, accessibility target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tokens completos, shell, components, light/dark, i18n, visual/a11y tests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pode iniciar pesquisa na Fase 1; não duplicar autorização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white-label completo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3 — Inbox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tenant/auth estáveis; message model e retention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contacts operacionais, conversation/message, attachment, assignment, realtime, queues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data volume e consistency; Channel contract nasce com casos reais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adapters Meta completos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4 — Canais Meta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app/business approval, test accounts, policies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WhatsApp/Instagram adapters, signed webhooks, dedupe, status, retries, runbooks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dependência comercial pode correr desde Fase 1; código depende da 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canais adicionais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5 — AI/Knowledge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DPIA/AI threat model, provider data terms, eval set e budgets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provider ports/adapters, prompts, execution, RAG, tools, guardrails, supervisor proporcional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eval/data prep paralelos; não automatizar ações críticas cedo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multi-provider amplo, memória avançada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6 — Voice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consent/retention, media pipeline e provider review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STT/TTS, profiles, audio security, metrics/fallback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alto custo e privacidade; adapter/evals paralelos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telefonia/SIP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7 — CRM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contact identity contract e product rules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companies, opportunities, pipelines, activities, events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pode iniciar discovery após Fase 3; evitar duplicar Contact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CRM enterprise avançado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8 — Workflow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command contracts estáveis, sandbox threat model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versions, nodes, execution, retries, DLQ, monitor e audit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grande risco de side effects; editor e engine podem paralelizar por contract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plugin system genérico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9 — Analytics/Billing/Marketplace/API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event quality, entitlement model, payment/commercial decisions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OLAP/metrics, billing reconciliation, catalog/install, public API governance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escopo grande: deve ser dividido em 9A–9D; equipes podem paralelizar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extensibilidade arbitrária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10 — Production validation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fases-alvo prontas e staging representativo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load/security/DR tests, cost review, SLO readiness, runbooks, release decision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não absorver dívida deliberadamente adiada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multi-region/sharding sem demanda</w:t>
            </w:r>
          </w:p>
        </w:tc>
      </w:tr>
    </w:tbl>
    <w:p>
      <w:pPr>
        <w:pStyle w:val="Heading2"/>
      </w:pPr>
      <w:r>
        <w:t>11.2 Ajustes recomendados</w:t>
      </w:r>
    </w:p>
    <w:p>
      <w:r>
        <w:t>Manter a ordem. Dividir Fase 9 em subfases independentes evita um “mega milestone”. Iniciar instrumentação de eventos analíticos junto de cada domínio, embora dashboards/warehouse permaneçam na Fase 9. Iniciar processos comerciais Meta cedo, sem implementar adapters antes do modelo Inbox.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12. Decisões prematuras</w:t>
      </w:r>
    </w:p>
    <w:p>
      <w:pPr>
        <w:pStyle w:val="Heading2"/>
      </w:pPr>
      <w:r>
        <w:t>12.1 Decidir agora</w:t>
      </w:r>
    </w:p>
    <w:p>
      <w:pPr>
        <w:pStyle w:val="ListBullet"/>
      </w:pPr>
      <w:r>
        <w:t>monorepo e boundary enforcement;</w:t>
      </w:r>
    </w:p>
    <w:p>
      <w:pPr>
        <w:pStyle w:val="ListBullet"/>
      </w:pPr>
      <w:r>
        <w:t>localização compartilhável dos Bounded Contexts;</w:t>
      </w:r>
    </w:p>
    <w:p>
      <w:pPr>
        <w:pStyle w:val="ListBullet"/>
      </w:pPr>
      <w:r>
        <w:t>Modular Monolith;</w:t>
      </w:r>
    </w:p>
    <w:p>
      <w:pPr>
        <w:pStyle w:val="ListBullet"/>
      </w:pPr>
      <w:r>
        <w:t>runtime e política de versões;</w:t>
      </w:r>
    </w:p>
    <w:p>
      <w:pPr>
        <w:pStyle w:val="ListBullet"/>
      </w:pPr>
      <w:r>
        <w:t>TypeScript strict;</w:t>
      </w:r>
    </w:p>
    <w:p>
      <w:pPr>
        <w:pStyle w:val="ListBullet"/>
      </w:pPr>
      <w:r>
        <w:t>PostgreSQL/Prisma e Redis/BullMQ para fundação;</w:t>
      </w:r>
    </w:p>
    <w:p>
      <w:pPr>
        <w:pStyle w:val="ListBullet"/>
      </w:pPr>
      <w:r>
        <w:t>Event Bus port/envelope mínimo e Outbox protocol documentado;</w:t>
      </w:r>
    </w:p>
    <w:p>
      <w:pPr>
        <w:pStyle w:val="ListBullet"/>
      </w:pPr>
      <w:r>
        <w:t>tenancy principles e composite invariants;</w:t>
      </w:r>
    </w:p>
    <w:p>
      <w:pPr>
        <w:pStyle w:val="ListBullet"/>
      </w:pPr>
      <w:r>
        <w:t>observabilidade OpenTelemetry;</w:t>
      </w:r>
    </w:p>
    <w:p>
      <w:pPr>
        <w:pStyle w:val="ListBullet"/>
      </w:pPr>
      <w:r>
        <w:t>CI gates e environment/secrets policy;</w:t>
      </w:r>
    </w:p>
    <w:p>
      <w:pPr>
        <w:pStyle w:val="ListBullet"/>
      </w:pPr>
      <w:r>
        <w:t>targets operacionais provisórios;</w:t>
      </w:r>
    </w:p>
    <w:p>
      <w:pPr>
        <w:pStyle w:val="ListBullet"/>
      </w:pPr>
      <w:r>
        <w:t>limites exatos da Fase 0.</w:t>
      </w:r>
    </w:p>
    <w:p>
      <w:pPr>
        <w:pStyle w:val="Heading2"/>
      </w:pPr>
      <w:r>
        <w:t>12.2 Registrar e adiar</w:t>
      </w:r>
    </w:p>
    <w:p>
      <w:pPr>
        <w:pStyle w:val="ListBullet"/>
      </w:pPr>
      <w:r>
        <w:t>RLS: decisão técnica final na Fase 1 após spike com pooling/Prisma;</w:t>
      </w:r>
    </w:p>
    <w:p>
      <w:pPr>
        <w:pStyle w:val="ListBullet"/>
      </w:pPr>
      <w:r>
        <w:t>auth provider/adapter: antes da implementação da Fase 1;</w:t>
      </w:r>
    </w:p>
    <w:p>
      <w:pPr>
        <w:pStyle w:val="ListBullet"/>
      </w:pPr>
      <w:r>
        <w:t>AI Provider ports concretas: Fase 5;</w:t>
      </w:r>
    </w:p>
    <w:p>
      <w:pPr>
        <w:pStyle w:val="ListBullet"/>
      </w:pPr>
      <w:r>
        <w:t>Channel Provider capabilities concretas: Fases 3–4;</w:t>
      </w:r>
    </w:p>
    <w:p>
      <w:pPr>
        <w:pStyle w:val="ListBullet"/>
      </w:pPr>
      <w:r>
        <w:t>pgvector versus store externo: benchmark na Fase 5;</w:t>
      </w:r>
    </w:p>
    <w:p>
      <w:pPr>
        <w:pStyle w:val="ListBullet"/>
      </w:pPr>
      <w:r>
        <w:t>read replicas e particionamento: por métricas, com design readiness;</w:t>
      </w:r>
    </w:p>
    <w:p>
      <w:pPr>
        <w:pStyle w:val="ListBullet"/>
      </w:pPr>
      <w:r>
        <w:t>broker dedicado: por sinais da Seção 5;</w:t>
      </w:r>
    </w:p>
    <w:p>
      <w:pPr>
        <w:pStyle w:val="ListBullet"/>
      </w:pPr>
      <w:r>
        <w:t>Kubernetes: quando operação/escala justificar;</w:t>
      </w:r>
    </w:p>
    <w:p>
      <w:pPr>
        <w:pStyle w:val="ListBullet"/>
      </w:pPr>
      <w:r>
        <w:t>OpenSearch: quando busca PostgreSQL não atender requisitos medidos;</w:t>
      </w:r>
    </w:p>
    <w:p>
      <w:pPr>
        <w:pStyle w:val="ListBullet"/>
      </w:pPr>
      <w:r>
        <w:t>multi-region: quando residência/latência/availability exigir;</w:t>
      </w:r>
    </w:p>
    <w:p>
      <w:pPr>
        <w:pStyle w:val="ListBullet"/>
      </w:pPr>
      <w:r>
        <w:t>plugin/marketplace SDK: após casos de integração controlados.</w:t>
      </w:r>
    </w:p>
    <w:p>
      <w:pPr>
        <w:pStyle w:val="Heading2"/>
      </w:pPr>
      <w:r>
        <w:t>12.3 Não decidir ainda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Tecnologia/padrão</w:t>
            </w:r>
          </w:p>
        </w:tc>
        <w:tc>
          <w:tcPr>
            <w:tcW w:type="dxa" w:w="5112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Decisão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CQRS completo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adotar; separar commands/queries localmente apenas quando simplificar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Event Sourcing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adotar; audit/outbox não são event sourcing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Microsserviços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adotar sem pressão medida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Kubernetes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adotar na fundação; containers não implicam Kubernetes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Kafka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adotar no MVP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OpenSearch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adotar antes de requisito/benchmark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Banco vetorial externo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adotar antes de corpus e SLO de retrieval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Plugin system genérico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desenhar antes de integrações controladas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Marketplace extensível por terceiros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definir sandbox/SDK prematuramente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Multi-region active-active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decidir sem requisitos de consistência/residência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Sharding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decidir chave/topologia antes de volume real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GraphQL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adicionar; REST/OpenAPI atende baseline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Service mesh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não adotar sem muitos serviços e necessidade operacional</w:t>
            </w:r>
          </w:p>
        </w:tc>
      </w:tr>
    </w:tbl>
    <w:p>
      <w:pPr>
        <w:pBdr>
          <w:bottom w:val="single" w:sz="6" w:color="C7D2FE"/>
        </w:pBdr>
      </w:pPr>
    </w:p>
    <w:p>
      <w:pPr>
        <w:pStyle w:val="Heading1"/>
      </w:pPr>
      <w:r>
        <w:t>13. Pontos faltantes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Item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Classificação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Fase/ação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estrutura compartilhável dos contextos entre API/Worker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Fase 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corrigido na v2.1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redução das abstrações prematuras da Fase 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Fase 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corrigido na v2.1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matriz de classificação/retenção de dados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Fase 1 e posteriores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template na Fase 0; preencher antes de dados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decisão do auth adapter e account recovery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Fase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ADR revisão antes de implementar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teste/spike de RLS com roles e pooling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conclusão da Fase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incluir no plano da fase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catálogo e schema governance de integration events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primeira integração cross-context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criar com primeiro evento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app review/business verification Meta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Fase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iniciar processo comercial cedo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canonical contact identity entre Inbox/CRM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Fase 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contrato definido na Fase 3/7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AI DPIA/threat model/eval dataset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Fase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preparar antes de provider adapter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política de consentimento/biometria de voz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Fase 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jurídico + produto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sandbox de JavaScript em workflows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ação de código da Fase 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threat model específico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entitlement versus feature flag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de Billing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contrato explícito na Fase 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reconciliação financeira e responsabilidades PCI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de Billing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decisão antes da integração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SLO por canais/IA/voz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de produção desses módulos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definir com provider e testes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disaster recovery testado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de produção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Fase 10, ensaios anteriores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data residency e clientes regulados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importante, não bloqueador do MVP genérico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discovery comercial e arquitetura celular futura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processo de suporte/break-glass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importante, não bloqueador da Fase 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antes de produção/admin support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política de legal hold/e-discovery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importante, não bloqueador inicial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enterprise roadmap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requisitos completos do PRD e acceptance por persona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de cada fase funcional, não da Fase 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refinement contínuo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estratégia de descontinuação/versionamento de API pública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API pública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Fase 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accessibility conformance target formal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bloqueador da conclusão da Fase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definir WCAG target</w:t>
            </w:r>
          </w:p>
        </w:tc>
      </w:tr>
    </w:tbl>
    <w:p>
      <w:r>
        <w:t>Nenhum contexto adicional é necessário agora. “Search”, “Media” e “Integration” podem ser capacidades internas ou serviços futuros; promovê-los já a Bounded Contexts seria prematuro.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14. Notas técnicas</w:t>
      </w:r>
    </w:p>
    <w:p>
      <w:r>
        <w:t>As notas avaliam maturidade documental atual, não potencial futuro.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Dimensão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Nota</w:t>
            </w:r>
          </w:p>
        </w:tc>
        <w:tc>
          <w:tcPr>
            <w:tcW w:type="dxa" w:w="3408"/>
            <w:vAlign w:val="center"/>
            <w:shd w:fill="E0E7FF"/>
          </w:tcPr>
          <w:p>
            <w:r>
              <w:rPr>
                <w:b/>
                <w:color w:val="312E81"/>
                <w:sz w:val="14"/>
              </w:rPr>
              <w:t>Justificativa e impedimento para 10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Visão arquitetural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8,5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coerente e proporcional; faltavam garantias operacionais concretas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Modularidade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7,5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 xml:space="preserve">bons boundaries conceituais; localização em </w:t>
            </w:r>
            <w:r>
              <w:rPr>
                <w:rFonts w:ascii="Consolas" w:hAnsi="Consolas"/>
                <w:sz w:val="14"/>
              </w:rPr>
              <w:t>apps/api</w:t>
            </w:r>
            <w:r>
              <w:rPr>
                <w:sz w:val="14"/>
              </w:rPr>
              <w:t xml:space="preserve"> quebrava reuso API/Worker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Banco de dados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7,0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stack correta e convenções boas; schema, partition/retention e SQL strategy ainda futuros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Multi-tenancy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7,5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Membership e tenant context corretos; composite constraints/RLS gate precisavam reforço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Segurança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7,5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princípios amplos; threat models e fluxos concretos ainda não executados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IA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7,0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provider independence e controls corretos; requirements/evals/data terms ausentes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Voz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6,5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fluxo e ports claros; consentimento, formatos, biometria e SLOs não definidos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Workflows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7,0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versioning/retry/DLQ bons; sandbox e side-effect semantics são grandes lacunas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Escalabilidade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7,0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caminho progressivo sensato; sem benchmarks ou capacity model real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6,0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princípios presentes; budgets, load profiles e baselines ainda não existem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Observabilidade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8,0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OpenTelemetry e correlação bem escolhidos; backend, sampling e custo não definidos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DevOps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7,0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pipeline e ambientes claros; platform/deploy/restore reais inexistentes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Testes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8,0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estratégia e metas fortes; falta provar viabilidade e tratar flaky/performance data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7,0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stack e direção adequadas; Stitch é protótipo e DS/a11y ainda não foram construídos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Roadmap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8,0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dependências majoritariamente corretas; Fase 9 grande e hardening precisava ser contínuo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Documentação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8,5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abrangente e rastreável; PRD e policies especializadas ainda incompletos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Custos operacionais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6,5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drivers reconhecidos; falta unit economics, provider pricing e budgets reais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Preparação para produção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5,0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arquitetura prepara o caminho, mas não há implementação, CI, SLO evidence ou DR test</w:t>
            </w:r>
          </w:p>
        </w:tc>
      </w:tr>
    </w:tbl>
    <w:p>
      <w:pPr>
        <w:pBdr>
          <w:bottom w:val="single" w:sz="6" w:color="C7D2FE"/>
        </w:pBdr>
      </w:pPr>
    </w:p>
    <w:p>
      <w:pPr>
        <w:pStyle w:val="Heading1"/>
      </w:pPr>
      <w:r>
        <w:t>15. Veredito e condições de congelamento</w:t>
      </w:r>
    </w:p>
    <w:p>
      <w:r>
        <w:t xml:space="preserve">Foram encontrados bloqueadores documentais da Fase 0, mas não bloqueadores de visão ou stack. As oito correções obrigatórias são específicas, compatíveis com o produto e incorporadas na </w:t>
      </w:r>
      <w:r>
        <w:rPr>
          <w:rFonts w:ascii="Consolas" w:hAnsi="Consolas"/>
          <w:sz w:val="16"/>
        </w:rPr>
        <w:t>NEXO Foundation Architecture v2.1</w:t>
      </w:r>
      <w:r>
        <w:t>.</w:t>
      </w:r>
    </w:p>
    <w:p>
      <w:r>
        <w:t>Após validar que a v2.1 contém exclusivamente essas correções, a arquitetura pode ser congelada nessa versão. Os riscos aceitos são:</w:t>
      </w:r>
    </w:p>
    <w:p>
      <w:pPr>
        <w:pStyle w:val="ListBullet"/>
      </w:pPr>
      <w:r>
        <w:t>Modular Monolith pode acumular acoplamento, mitigado por packages de contexto e architecture tests;</w:t>
      </w:r>
    </w:p>
    <w:p>
      <w:pPr>
        <w:pStyle w:val="ListBullet"/>
      </w:pPr>
      <w:r>
        <w:t>PostgreSQL compartilhado mantém risco de cross-tenant, mitigado por invariantes, autorização, testes e decisão de RLS;</w:t>
      </w:r>
    </w:p>
    <w:p>
      <w:pPr>
        <w:pStyle w:val="ListBullet"/>
      </w:pPr>
      <w:r>
        <w:t>consistência entre contextos é eventual;</w:t>
      </w:r>
    </w:p>
    <w:p>
      <w:pPr>
        <w:pStyle w:val="ListBullet"/>
      </w:pPr>
      <w:r>
        <w:t>BullMQ/Redis atende MVP, mas poderá exigir broker complementar;</w:t>
      </w:r>
    </w:p>
    <w:p>
      <w:pPr>
        <w:pStyle w:val="ListBullet"/>
      </w:pPr>
      <w:r>
        <w:t>Prisma precisará de SQL controlado para recursos avançados;</w:t>
      </w:r>
    </w:p>
    <w:p>
      <w:pPr>
        <w:pStyle w:val="ListBullet"/>
      </w:pPr>
      <w:r>
        <w:t>providers externos trazem custo, política e indisponibilidade não elimináveis;</w:t>
      </w:r>
    </w:p>
    <w:p>
      <w:pPr>
        <w:pStyle w:val="ListBullet"/>
      </w:pPr>
      <w:r>
        <w:t>Estágios D–E exigirão revisão e evolução significativa;</w:t>
      </w:r>
    </w:p>
    <w:p>
      <w:pPr>
        <w:pStyle w:val="ListBullet"/>
      </w:pPr>
      <w:r>
        <w:t>SLOs iniciais são hipóteses mensuráveis, não compromissos comerciais.</w:t>
      </w:r>
    </w:p>
    <w:p>
      <w:pPr>
        <w:pStyle w:val="Heading2"/>
      </w:pPr>
      <w:r>
        <w:t>15.1 Architecture Freeze condicionado</w:t>
      </w:r>
    </w:p>
    <w:p>
      <w:pPr>
        <w:pStyle w:val="ListBullet"/>
      </w:pPr>
      <w:r>
        <w:rPr>
          <w:b/>
        </w:rPr>
        <w:t>Versão a congelar:</w:t>
      </w:r>
      <w:r>
        <w:t xml:space="preserve"> NEXO Foundation Architecture v2.1.</w:t>
      </w:r>
    </w:p>
    <w:p>
      <w:pPr>
        <w:pStyle w:val="ListBullet"/>
      </w:pPr>
      <w:r>
        <w:rPr>
          <w:b/>
        </w:rPr>
        <w:t>Data:</w:t>
      </w:r>
      <w:r>
        <w:t xml:space="preserve"> 15 de julho de 2026.</w:t>
      </w:r>
    </w:p>
    <w:p>
      <w:pPr>
        <w:pStyle w:val="ListBullet"/>
      </w:pPr>
      <w:r>
        <w:rPr>
          <w:b/>
        </w:rPr>
        <w:t>Documentos normativos:</w:t>
      </w:r>
      <w:r>
        <w:t xml:space="preserve"> Constitution; Security Architecture; Foundation Architecture v2.1; Master Consolidated; especificações especializadas v1.0; este Freeze Report como registro da revisão.</w:t>
      </w:r>
    </w:p>
    <w:p>
      <w:pPr>
        <w:pStyle w:val="ListBullet"/>
      </w:pPr>
      <w:r>
        <w:rPr>
          <w:b/>
        </w:rPr>
        <w:t>Decisões aprovadas:</w:t>
      </w:r>
      <w:r>
        <w:t xml:space="preserve"> stack e decisões mantidas da Seção 2, com MC-01 a MC-08 incorporadas.</w:t>
      </w:r>
    </w:p>
    <w:p>
      <w:pPr>
        <w:pStyle w:val="ListBullet"/>
      </w:pPr>
      <w:r>
        <w:rPr>
          <w:b/>
        </w:rPr>
        <w:t>Exceções conhecidas:</w:t>
      </w:r>
      <w:r>
        <w:t xml:space="preserve"> decisões explicitamente marcadas como adiadas; targets provisórios; PRD ainda refinado por fase.</w:t>
      </w:r>
    </w:p>
    <w:p>
      <w:pPr>
        <w:pStyle w:val="ListBullet"/>
      </w:pPr>
      <w:r>
        <w:rPr>
          <w:b/>
        </w:rPr>
        <w:t>Processo de alteração:</w:t>
      </w:r>
      <w:r>
        <w:t xml:space="preserve"> novo ADR ou revisão formal para mudança arquitetural; revisão de boundaries; security review para tenancy; compatibility plan para contratos públicos; nenhuma mudança silenciosa durante implementação.</w:t>
      </w:r>
    </w:p>
    <w:p>
      <w:pPr>
        <w:pStyle w:val="Heading1"/>
      </w:pPr>
      <w:r>
        <w:t>APPROVED WITH MANDATORY CORRECTIONS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NEXO ? Documento t?cnico ?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NEXO | ARCHITECTURE FREEZE REPORT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2E8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338C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3730A3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12E8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 Architecture Freeze Report v1.0</dc:title>
  <dc:subject/>
  <dc:creator>NEXO Architecture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