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8BD9C" w14:textId="77777777" w:rsidR="002D3B22" w:rsidRDefault="00762601">
      <w:pPr>
        <w:pStyle w:val="Title"/>
        <w:spacing w:before="2000" w:after="400"/>
        <w:jc w:val="center"/>
      </w:pPr>
      <w:r>
        <w:t>HR Management Portal</w:t>
      </w:r>
    </w:p>
    <w:p w14:paraId="245EB129" w14:textId="77777777" w:rsidR="002D3B22" w:rsidRDefault="00762601">
      <w:pPr>
        <w:pStyle w:val="Heading1"/>
        <w:spacing w:after="2000"/>
        <w:jc w:val="center"/>
      </w:pPr>
      <w:r>
        <w:t>Complete Walkthrough &amp; User Guide</w:t>
      </w:r>
    </w:p>
    <w:p w14:paraId="5FBF412B" w14:textId="77777777" w:rsidR="002D3B22" w:rsidRDefault="00762601">
      <w:pPr>
        <w:pStyle w:val="Heading1"/>
        <w:spacing w:before="400" w:after="200"/>
      </w:pPr>
      <w:r>
        <w:t>Table of Contents</w:t>
      </w:r>
    </w:p>
    <w:p w14:paraId="47340635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1. Portal Overview &amp; Data Summary</w:t>
      </w:r>
    </w:p>
    <w:p w14:paraId="31DEF533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2. Executive Overview</w:t>
      </w:r>
    </w:p>
    <w:p w14:paraId="5171661D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3. Employee Master</w:t>
      </w:r>
    </w:p>
    <w:p w14:paraId="06675668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4. Employee Directory</w:t>
      </w:r>
    </w:p>
    <w:p w14:paraId="456A8E86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5. Employee Profile</w:t>
      </w:r>
    </w:p>
    <w:p w14:paraId="23EA941B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6. Joining &amp; Onboarding</w:t>
      </w:r>
    </w:p>
    <w:p w14:paraId="79409916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7. Attrition &amp; Resignation</w:t>
      </w:r>
    </w:p>
    <w:p w14:paraId="3E3DD38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8. Probation &amp; Confirmation</w:t>
      </w:r>
    </w:p>
    <w:p w14:paraId="64E9E472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9. Recruitment</w:t>
      </w:r>
    </w:p>
    <w:p w14:paraId="7BEDDEE6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10. Attendance</w:t>
      </w:r>
    </w:p>
    <w:p w14:paraId="6F8D1690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11. Leave Management</w:t>
      </w:r>
    </w:p>
    <w:p w14:paraId="12A779A4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12. Payroll</w:t>
      </w:r>
    </w:p>
    <w:p w14:paraId="3DF24EA3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13. Historical Headcount</w:t>
      </w:r>
    </w:p>
    <w:p w14:paraId="13BF96B0" w14:textId="1DDDC1F5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14. Monthly HR Data Entry </w:t>
      </w:r>
      <w:r w:rsidR="00C82CC6">
        <w:rPr>
          <w:rFonts w:ascii="Arial" w:eastAsia="Arial" w:hAnsi="Arial" w:cs="Arial"/>
          <w:sz w:val="24"/>
          <w:szCs w:val="24"/>
        </w:rPr>
        <w:t>Centre</w:t>
      </w:r>
    </w:p>
    <w:p w14:paraId="38049EC0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15. Reports &amp; Excel Export</w:t>
      </w:r>
    </w:p>
    <w:p w14:paraId="244B0A29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16. Data Import</w:t>
      </w:r>
    </w:p>
    <w:p w14:paraId="6DD19BA3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17. Master Data / Settings</w:t>
      </w:r>
    </w:p>
    <w:p w14:paraId="1D4CA6C4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lastRenderedPageBreak/>
        <w:t>18. Global</w:t>
      </w:r>
      <w:r>
        <w:rPr>
          <w:rFonts w:ascii="Arial" w:eastAsia="Arial" w:hAnsi="Arial" w:cs="Arial"/>
          <w:sz w:val="24"/>
          <w:szCs w:val="24"/>
        </w:rPr>
        <w:t xml:space="preserve"> Filters</w:t>
      </w:r>
    </w:p>
    <w:p w14:paraId="20A66C12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19. Data Validation</w:t>
      </w:r>
    </w:p>
    <w:p w14:paraId="2B8CB13A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20. Audit Trail / Activity History</w:t>
      </w:r>
    </w:p>
    <w:p w14:paraId="4F77CAD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21. Data Health &amp; Module Availability</w:t>
      </w:r>
    </w:p>
    <w:p w14:paraId="41AEADD2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22. Monthly HR Update Workflow</w:t>
      </w:r>
    </w:p>
    <w:p w14:paraId="654F1ED7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23. Known Limitations</w:t>
      </w:r>
    </w:p>
    <w:p w14:paraId="275EF7D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24. Final Summary</w:t>
      </w:r>
    </w:p>
    <w:p w14:paraId="0157F0B8" w14:textId="77777777" w:rsidR="002D3B22" w:rsidRDefault="00762601">
      <w:pPr>
        <w:pStyle w:val="Heading1"/>
        <w:spacing w:before="400" w:after="200"/>
      </w:pPr>
      <w:r>
        <w:t>Portal Overview &amp; Data Summary</w:t>
      </w:r>
    </w:p>
    <w:p w14:paraId="25BA79FE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The Primus HR Management Portal is a comprehensive enterprise solution for tracking the entire employee lifecycle. All original data from the 'HR reports.xlsx' file has been successfully imported into the system without fabrication.</w:t>
      </w:r>
    </w:p>
    <w:p w14:paraId="7DE6D31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Total Records Imported:</w:t>
      </w:r>
    </w:p>
    <w:p w14:paraId="1B3E4D67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- Employees: 539</w:t>
      </w:r>
    </w:p>
    <w:p w14:paraId="402C3153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- Joining: 95</w:t>
      </w:r>
    </w:p>
    <w:p w14:paraId="7A6D0CD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- Resignation: 54</w:t>
      </w:r>
    </w:p>
    <w:p w14:paraId="4493D168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- Confirmation: 92</w:t>
      </w:r>
    </w:p>
    <w:p w14:paraId="75D54923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Available Modules: Employee Master, Joining, Resignation, Confirmation.</w:t>
      </w:r>
    </w:p>
    <w:p w14:paraId="1263B310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Awaiting HR Data: Attendance, Leave, Payroll, Recruitment, Historical Headcount.</w:t>
      </w:r>
    </w:p>
    <w:p w14:paraId="15D91D4B" w14:textId="77777777" w:rsidR="002D3B22" w:rsidRDefault="00762601">
      <w:pPr>
        <w:pStyle w:val="Heading1"/>
        <w:spacing w:before="400" w:after="200"/>
      </w:pPr>
      <w:r>
        <w:t>Application Navigation</w:t>
      </w:r>
    </w:p>
    <w:p w14:paraId="45458DBA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The portal </w:t>
      </w:r>
      <w:r>
        <w:rPr>
          <w:rFonts w:ascii="Arial" w:eastAsia="Arial" w:hAnsi="Arial" w:cs="Arial"/>
          <w:sz w:val="24"/>
          <w:szCs w:val="24"/>
        </w:rPr>
        <w:t>uses a left sidebar for rapid navigation across all 16 distinct HR modules without page reloads (SPA architecture).</w:t>
      </w:r>
    </w:p>
    <w:p w14:paraId="185AFD5A" w14:textId="77777777" w:rsidR="002D3B22" w:rsidRDefault="00762601">
      <w:pPr>
        <w:pStyle w:val="Heading1"/>
        <w:spacing w:before="400" w:after="200"/>
      </w:pPr>
      <w:r>
        <w:t>Executive Overview</w:t>
      </w:r>
    </w:p>
    <w:p w14:paraId="75B624E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The Executive Dashboard provides an overarching view of organizational health, displaying 8 KPI cards, Hires vs Exits tre</w:t>
      </w:r>
      <w:r>
        <w:rPr>
          <w:rFonts w:ascii="Arial" w:eastAsia="Arial" w:hAnsi="Arial" w:cs="Arial"/>
          <w:sz w:val="24"/>
          <w:szCs w:val="24"/>
        </w:rPr>
        <w:t>nds, Status distributions, Division breakdowns, and Data Health metrics.</w:t>
      </w:r>
    </w:p>
    <w:p w14:paraId="67B3CA5A" w14:textId="77777777" w:rsidR="002D3B22" w:rsidRDefault="00762601">
      <w:pPr>
        <w:jc w:val="center"/>
      </w:pPr>
      <w:r>
        <w:rPr>
          <w:noProof/>
        </w:rPr>
        <w:lastRenderedPageBreak/>
        <w:drawing>
          <wp:inline distT="0" distB="0" distL="0" distR="0" wp14:anchorId="562727D0" wp14:editId="372F46F5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BD54" w14:textId="77777777" w:rsidR="002D3B22" w:rsidRDefault="00762601">
      <w:pPr>
        <w:jc w:val="center"/>
      </w:pPr>
      <w:r>
        <w:t>Figure 1. Executive Overview — KPI Dashboard</w:t>
      </w:r>
    </w:p>
    <w:p w14:paraId="3B7A292A" w14:textId="77777777" w:rsidR="002D3B22" w:rsidRDefault="00762601">
      <w:pPr>
        <w:pStyle w:val="Heading1"/>
        <w:spacing w:before="400" w:after="200"/>
      </w:pPr>
      <w:r>
        <w:t>Employee Master</w:t>
      </w:r>
    </w:p>
    <w:p w14:paraId="588A0E97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The Employee Master allows for CRUD (Create, Read, Update, Delete) operations on all 539 imported employees. Search and </w:t>
      </w:r>
      <w:r>
        <w:rPr>
          <w:rFonts w:ascii="Arial" w:eastAsia="Arial" w:hAnsi="Arial" w:cs="Arial"/>
          <w:sz w:val="24"/>
          <w:szCs w:val="24"/>
        </w:rPr>
        <w:t>pagination are built-in.</w:t>
      </w:r>
    </w:p>
    <w:p w14:paraId="435EAAFF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2BC1EA2A" wp14:editId="494119D6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C0F2" w14:textId="77777777" w:rsidR="002D3B22" w:rsidRDefault="00762601">
      <w:pPr>
        <w:jc w:val="center"/>
      </w:pPr>
      <w:r>
        <w:t>Figure 2. Employee Master View</w:t>
      </w:r>
    </w:p>
    <w:p w14:paraId="2D40C242" w14:textId="77777777" w:rsidR="002D3B22" w:rsidRDefault="00762601">
      <w:pPr>
        <w:jc w:val="center"/>
      </w:pPr>
      <w:r>
        <w:rPr>
          <w:noProof/>
        </w:rPr>
        <w:lastRenderedPageBreak/>
        <w:drawing>
          <wp:inline distT="0" distB="0" distL="0" distR="0" wp14:anchorId="6188F2A5" wp14:editId="5DD17DDB">
            <wp:extent cx="5715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1640" w14:textId="77777777" w:rsidR="002D3B22" w:rsidRDefault="00762601">
      <w:pPr>
        <w:jc w:val="center"/>
      </w:pPr>
      <w:r>
        <w:t>Figure 3. Add Employee Form</w:t>
      </w:r>
    </w:p>
    <w:p w14:paraId="62875889" w14:textId="77777777" w:rsidR="002D3B22" w:rsidRDefault="00762601">
      <w:pPr>
        <w:pStyle w:val="Heading1"/>
        <w:spacing w:before="400" w:after="200"/>
      </w:pPr>
      <w:r>
        <w:t>Employee Directory</w:t>
      </w:r>
    </w:p>
    <w:p w14:paraId="7D5C5DF3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 polished directory view showing avatars, names, designations, HQs, Date of Joining, Tenure calculation, and Status badges.</w:t>
      </w:r>
    </w:p>
    <w:p w14:paraId="5B8D3FD7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48D61333" wp14:editId="57AB60CB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1204" w14:textId="77777777" w:rsidR="002D3B22" w:rsidRDefault="00762601">
      <w:pPr>
        <w:jc w:val="center"/>
      </w:pPr>
      <w:r>
        <w:t>Figure 4. Employee Directory</w:t>
      </w:r>
    </w:p>
    <w:p w14:paraId="59DB0768" w14:textId="77777777" w:rsidR="002D3B22" w:rsidRDefault="00762601">
      <w:pPr>
        <w:pStyle w:val="Heading1"/>
        <w:spacing w:before="400" w:after="200"/>
      </w:pPr>
      <w:r>
        <w:lastRenderedPageBreak/>
        <w:t>Employee Profile</w:t>
      </w:r>
    </w:p>
    <w:p w14:paraId="42B80676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Clicking an employee reveals a multi-tab profile showing Overview, Employment, Prob</w:t>
      </w:r>
      <w:r>
        <w:rPr>
          <w:rFonts w:ascii="Arial" w:eastAsia="Arial" w:hAnsi="Arial" w:cs="Arial"/>
          <w:sz w:val="24"/>
          <w:szCs w:val="24"/>
        </w:rPr>
        <w:t>ation, Attendance, Leave, Payroll, Joining, Resignation, and Activity History. Missing data correctly displays 'Data not yet entered'.</w:t>
      </w:r>
    </w:p>
    <w:p w14:paraId="28DCA300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64AD40B5" wp14:editId="65984E59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1171" w14:textId="77777777" w:rsidR="002D3B22" w:rsidRDefault="00762601">
      <w:pPr>
        <w:jc w:val="center"/>
      </w:pPr>
      <w:r>
        <w:t>Figure 5. Tabbed Employee Profile</w:t>
      </w:r>
    </w:p>
    <w:p w14:paraId="6DB7D8BE" w14:textId="77777777" w:rsidR="002D3B22" w:rsidRDefault="00762601">
      <w:pPr>
        <w:pStyle w:val="Heading1"/>
        <w:spacing w:before="400" w:after="200"/>
      </w:pPr>
      <w:r>
        <w:t>Joining &amp; Onboarding</w:t>
      </w:r>
    </w:p>
    <w:p w14:paraId="4102CFC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Contains all 95 joining records, visualizing monthly joining trends and division distributions.</w:t>
      </w:r>
    </w:p>
    <w:p w14:paraId="23EB0980" w14:textId="77777777" w:rsidR="002D3B22" w:rsidRDefault="00762601">
      <w:pPr>
        <w:jc w:val="center"/>
      </w:pPr>
      <w:r>
        <w:rPr>
          <w:noProof/>
        </w:rPr>
        <w:lastRenderedPageBreak/>
        <w:drawing>
          <wp:inline distT="0" distB="0" distL="0" distR="0" wp14:anchorId="1F028A12" wp14:editId="3F7790EE">
            <wp:extent cx="5715000" cy="3571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2A0D" w14:textId="77777777" w:rsidR="002D3B22" w:rsidRDefault="00762601">
      <w:pPr>
        <w:jc w:val="center"/>
      </w:pPr>
      <w:r>
        <w:t>Figure 6. Joining &amp; Onboarding Dashboard</w:t>
      </w:r>
    </w:p>
    <w:p w14:paraId="21D1F131" w14:textId="77777777" w:rsidR="002D3B22" w:rsidRDefault="00762601">
      <w:pPr>
        <w:pStyle w:val="Heading1"/>
        <w:spacing w:before="400" w:after="200"/>
      </w:pPr>
      <w:r>
        <w:t>Attrition &amp; Resignation</w:t>
      </w:r>
    </w:p>
    <w:p w14:paraId="0E1EAEA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Tracks the 54 exits. Features an attrition calculation logic, monthly exits chart, and divisi</w:t>
      </w:r>
      <w:r>
        <w:rPr>
          <w:rFonts w:ascii="Arial" w:eastAsia="Arial" w:hAnsi="Arial" w:cs="Arial"/>
          <w:sz w:val="24"/>
          <w:szCs w:val="24"/>
        </w:rPr>
        <w:t>on breakdown.</w:t>
      </w:r>
    </w:p>
    <w:p w14:paraId="4A2026CC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68FFE3BC" wp14:editId="3BD08501">
            <wp:extent cx="57150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4ED" w14:textId="77777777" w:rsidR="002D3B22" w:rsidRDefault="00762601">
      <w:pPr>
        <w:jc w:val="center"/>
      </w:pPr>
      <w:r>
        <w:t>Figure 7. Attrition &amp; Resignation Dashboard</w:t>
      </w:r>
    </w:p>
    <w:p w14:paraId="3464599D" w14:textId="77777777" w:rsidR="002D3B22" w:rsidRDefault="00762601">
      <w:pPr>
        <w:pStyle w:val="Heading1"/>
        <w:spacing w:before="400" w:after="200"/>
      </w:pPr>
      <w:r>
        <w:lastRenderedPageBreak/>
        <w:t>Probation &amp; Confirmation</w:t>
      </w:r>
    </w:p>
    <w:p w14:paraId="08CEBCFF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Tracks 92 confirmed records and lists employees currently on probation, identifying pending confirmations based on Confirmation Due Dates.</w:t>
      </w:r>
    </w:p>
    <w:p w14:paraId="7E3537C2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498B4BCF" wp14:editId="7FE812DF">
            <wp:extent cx="5715000" cy="3571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055C" w14:textId="77777777" w:rsidR="002D3B22" w:rsidRDefault="00762601">
      <w:pPr>
        <w:jc w:val="center"/>
      </w:pPr>
      <w:r>
        <w:t>Figure 8. Probation &amp; Confirma</w:t>
      </w:r>
      <w:r>
        <w:t>tion Dashboard</w:t>
      </w:r>
    </w:p>
    <w:p w14:paraId="213F8C3D" w14:textId="77777777" w:rsidR="002D3B22" w:rsidRDefault="00762601">
      <w:pPr>
        <w:pStyle w:val="Heading1"/>
        <w:spacing w:before="400" w:after="200"/>
      </w:pPr>
      <w:r>
        <w:t>Recruitment</w:t>
      </w:r>
    </w:p>
    <w:p w14:paraId="1DF3D6A1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Displays forms ready for recruitment data (Applications, Interviews, Offers). Currently displays 'Awaiting HR Data'.</w:t>
      </w:r>
    </w:p>
    <w:p w14:paraId="2E7DA97E" w14:textId="77777777" w:rsidR="002D3B22" w:rsidRDefault="00762601">
      <w:pPr>
        <w:jc w:val="center"/>
      </w:pPr>
      <w:r>
        <w:rPr>
          <w:noProof/>
        </w:rPr>
        <w:lastRenderedPageBreak/>
        <w:drawing>
          <wp:inline distT="0" distB="0" distL="0" distR="0" wp14:anchorId="0528EA94" wp14:editId="0DBBE318">
            <wp:extent cx="5715000" cy="3571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19CC" w14:textId="77777777" w:rsidR="002D3B22" w:rsidRDefault="00762601">
      <w:pPr>
        <w:jc w:val="center"/>
      </w:pPr>
      <w:r>
        <w:t>Figure 9. Recruitment Module (Awaiting Data)</w:t>
      </w:r>
    </w:p>
    <w:p w14:paraId="07D6647B" w14:textId="77777777" w:rsidR="002D3B22" w:rsidRDefault="00762601">
      <w:pPr>
        <w:pStyle w:val="Heading1"/>
        <w:spacing w:before="400" w:after="200"/>
      </w:pPr>
      <w:r>
        <w:t>Attendance</w:t>
      </w:r>
    </w:p>
    <w:p w14:paraId="46D96D18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Ready for monthly attendance entry (Present, Absent, L</w:t>
      </w:r>
      <w:r>
        <w:rPr>
          <w:rFonts w:ascii="Arial" w:eastAsia="Arial" w:hAnsi="Arial" w:cs="Arial"/>
          <w:sz w:val="24"/>
          <w:szCs w:val="24"/>
        </w:rPr>
        <w:t>ate, Overtime). Currently Awaiting HR Data.</w:t>
      </w:r>
    </w:p>
    <w:p w14:paraId="1E3B0438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7C03D373" wp14:editId="39D3EAC6">
            <wp:extent cx="57150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8B4B" w14:textId="77777777" w:rsidR="002D3B22" w:rsidRDefault="00762601">
      <w:pPr>
        <w:jc w:val="center"/>
      </w:pPr>
      <w:r>
        <w:t>Figure 10. Attendance Entry (Awaiting Data)</w:t>
      </w:r>
    </w:p>
    <w:p w14:paraId="5D75A9DD" w14:textId="77777777" w:rsidR="002D3B22" w:rsidRDefault="00762601">
      <w:pPr>
        <w:pStyle w:val="Heading1"/>
        <w:spacing w:before="400" w:after="200"/>
      </w:pPr>
      <w:r>
        <w:lastRenderedPageBreak/>
        <w:t>Leave Management</w:t>
      </w:r>
    </w:p>
    <w:p w14:paraId="06027987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Tracks CL, SL, EL, LOP, C-Off with approval status workflow. Currently Awaiting HR Data.</w:t>
      </w:r>
    </w:p>
    <w:p w14:paraId="27FCD549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11E27B7C" wp14:editId="38A7F773">
            <wp:extent cx="5715000" cy="3571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0F90" w14:textId="77777777" w:rsidR="002D3B22" w:rsidRDefault="00762601">
      <w:pPr>
        <w:jc w:val="center"/>
      </w:pPr>
      <w:r>
        <w:t>Figure 11. Leave Management (Awaiting Data)</w:t>
      </w:r>
    </w:p>
    <w:p w14:paraId="7054CA12" w14:textId="77777777" w:rsidR="002D3B22" w:rsidRDefault="00762601">
      <w:pPr>
        <w:pStyle w:val="Heading1"/>
        <w:spacing w:before="400" w:after="200"/>
      </w:pPr>
      <w:r>
        <w:t>Payroll</w:t>
      </w:r>
    </w:p>
    <w:p w14:paraId="7FD90EAB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Monthl</w:t>
      </w:r>
      <w:r>
        <w:rPr>
          <w:rFonts w:ascii="Arial" w:eastAsia="Arial" w:hAnsi="Arial" w:cs="Arial"/>
          <w:sz w:val="24"/>
          <w:szCs w:val="24"/>
        </w:rPr>
        <w:t>y payroll entry tracking Gross, Released, Hold, Deductions, and Net calculations. Currently Awaiting HR Data.</w:t>
      </w:r>
    </w:p>
    <w:p w14:paraId="4514B952" w14:textId="77777777" w:rsidR="002D3B22" w:rsidRDefault="00762601">
      <w:pPr>
        <w:jc w:val="center"/>
      </w:pPr>
      <w:r>
        <w:rPr>
          <w:noProof/>
        </w:rPr>
        <w:lastRenderedPageBreak/>
        <w:drawing>
          <wp:inline distT="0" distB="0" distL="0" distR="0" wp14:anchorId="1ECCC17C" wp14:editId="30276932">
            <wp:extent cx="5715000" cy="3571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5ABA" w14:textId="77777777" w:rsidR="002D3B22" w:rsidRDefault="00762601">
      <w:pPr>
        <w:jc w:val="center"/>
      </w:pPr>
      <w:r>
        <w:t>Figure 12. Payroll Module (Awaiting Data)</w:t>
      </w:r>
    </w:p>
    <w:p w14:paraId="3FA3668A" w14:textId="77777777" w:rsidR="002D3B22" w:rsidRDefault="00762601">
      <w:pPr>
        <w:pStyle w:val="Heading1"/>
        <w:spacing w:before="400" w:after="200"/>
      </w:pPr>
      <w:r>
        <w:t>Historical Headcount</w:t>
      </w:r>
    </w:p>
    <w:p w14:paraId="7AA19538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Allows official tracking of historic headcount. Displays 'Reconstructed — Validation Required' for inferred data.</w:t>
      </w:r>
    </w:p>
    <w:p w14:paraId="23E6846D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72FB7103" wp14:editId="332B75BA">
            <wp:extent cx="5715000" cy="3571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FF78" w14:textId="77777777" w:rsidR="002D3B22" w:rsidRDefault="00762601">
      <w:pPr>
        <w:jc w:val="center"/>
      </w:pPr>
      <w:r>
        <w:t>Figure 13. Historical Headcount Tracker</w:t>
      </w:r>
    </w:p>
    <w:p w14:paraId="1FBF8F70" w14:textId="77777777" w:rsidR="002D3B22" w:rsidRDefault="00762601">
      <w:pPr>
        <w:pStyle w:val="Heading1"/>
        <w:spacing w:before="400" w:after="200"/>
      </w:pPr>
      <w:r>
        <w:lastRenderedPageBreak/>
        <w:t xml:space="preserve">Monthly HR Data Entry </w:t>
      </w:r>
      <w:proofErr w:type="spellStart"/>
      <w:r>
        <w:t>Center</w:t>
      </w:r>
      <w:proofErr w:type="spellEnd"/>
    </w:p>
    <w:p w14:paraId="12EE844C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 central hub allowing HR to select a Month and Year and update all associated monthly records simultaneously.</w:t>
      </w:r>
    </w:p>
    <w:p w14:paraId="63560B75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2550414E" wp14:editId="12E613EC">
            <wp:extent cx="5715000" cy="3571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C04" w14:textId="77777777" w:rsidR="002D3B22" w:rsidRDefault="00762601">
      <w:pPr>
        <w:jc w:val="center"/>
      </w:pPr>
      <w:r>
        <w:t xml:space="preserve">Figure 14. Monthly HR Data Entry </w:t>
      </w:r>
      <w:proofErr w:type="spellStart"/>
      <w:r>
        <w:t>Center</w:t>
      </w:r>
      <w:proofErr w:type="spellEnd"/>
    </w:p>
    <w:p w14:paraId="355C909A" w14:textId="77777777" w:rsidR="002D3B22" w:rsidRDefault="00762601">
      <w:pPr>
        <w:pStyle w:val="Heading1"/>
        <w:spacing w:before="400" w:after="200"/>
      </w:pPr>
      <w:r>
        <w:t>Reports &amp; Excel Export</w:t>
      </w:r>
    </w:p>
    <w:p w14:paraId="3B243432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Allows 1-click generation of the Complete HR Excel file containing all data, pre</w:t>
      </w:r>
      <w:r>
        <w:rPr>
          <w:rFonts w:ascii="Arial" w:eastAsia="Arial" w:hAnsi="Arial" w:cs="Arial"/>
          <w:sz w:val="24"/>
          <w:szCs w:val="24"/>
        </w:rPr>
        <w:t>serving the Data Dictionary and layout rules.</w:t>
      </w:r>
    </w:p>
    <w:p w14:paraId="76F32A3E" w14:textId="77777777" w:rsidR="002D3B22" w:rsidRDefault="00762601">
      <w:pPr>
        <w:jc w:val="center"/>
      </w:pPr>
      <w:r>
        <w:rPr>
          <w:noProof/>
        </w:rPr>
        <w:lastRenderedPageBreak/>
        <w:drawing>
          <wp:inline distT="0" distB="0" distL="0" distR="0" wp14:anchorId="1F96FC42" wp14:editId="7E583A4D">
            <wp:extent cx="5715000" cy="35718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82AF" w14:textId="77777777" w:rsidR="002D3B22" w:rsidRDefault="00762601">
      <w:pPr>
        <w:jc w:val="center"/>
      </w:pPr>
      <w:r>
        <w:t>Figure 15. Reports &amp; Excel Export Hub</w:t>
      </w:r>
    </w:p>
    <w:p w14:paraId="00AA5EA7" w14:textId="77777777" w:rsidR="002D3B22" w:rsidRDefault="00762601">
      <w:pPr>
        <w:pStyle w:val="Heading1"/>
        <w:spacing w:before="400" w:after="200"/>
      </w:pPr>
      <w:r>
        <w:t>Data Import</w:t>
      </w:r>
    </w:p>
    <w:p w14:paraId="22FDCF70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 drag-and-drop workflow to upload new Excel spreadsheets, preview the parsed data, validate against duplicates, and import into the database.</w:t>
      </w:r>
    </w:p>
    <w:p w14:paraId="7E0BB9F3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19C1A35F" wp14:editId="34A52FAE">
            <wp:extent cx="5715000" cy="35718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A8CF" w14:textId="77777777" w:rsidR="002D3B22" w:rsidRDefault="00762601">
      <w:pPr>
        <w:jc w:val="center"/>
      </w:pPr>
      <w:r>
        <w:t>Figure 16. Da</w:t>
      </w:r>
      <w:r>
        <w:t>ta Import &amp; Validation</w:t>
      </w:r>
    </w:p>
    <w:p w14:paraId="78FDE34A" w14:textId="77777777" w:rsidR="002D3B22" w:rsidRDefault="00762601">
      <w:pPr>
        <w:pStyle w:val="Heading1"/>
        <w:spacing w:before="400" w:after="200"/>
      </w:pPr>
      <w:r>
        <w:lastRenderedPageBreak/>
        <w:t>Master Data / Settings</w:t>
      </w:r>
    </w:p>
    <w:p w14:paraId="3F0582C5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Allows HR administrators to dynamically configure 12 categories (Departments, Divisions, Designations, etc.) without altering code.</w:t>
      </w:r>
    </w:p>
    <w:p w14:paraId="5176A731" w14:textId="77777777" w:rsidR="002D3B22" w:rsidRDefault="00762601">
      <w:pPr>
        <w:jc w:val="center"/>
      </w:pPr>
      <w:r>
        <w:rPr>
          <w:noProof/>
        </w:rPr>
        <w:drawing>
          <wp:inline distT="0" distB="0" distL="0" distR="0" wp14:anchorId="4022FA95" wp14:editId="18F3EDD7">
            <wp:extent cx="5715000" cy="3571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E4A8" w14:textId="77777777" w:rsidR="002D3B22" w:rsidRDefault="00762601">
      <w:pPr>
        <w:jc w:val="center"/>
      </w:pPr>
      <w:r>
        <w:t>Figure 17. Master Data Configuration</w:t>
      </w:r>
    </w:p>
    <w:p w14:paraId="1A68E36A" w14:textId="77777777" w:rsidR="002D3B22" w:rsidRDefault="00762601">
      <w:pPr>
        <w:pStyle w:val="Heading1"/>
        <w:spacing w:before="400" w:after="200"/>
      </w:pPr>
      <w:r>
        <w:t>Global Filters</w:t>
      </w:r>
    </w:p>
    <w:p w14:paraId="44E91FF1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Available across all maj</w:t>
      </w:r>
      <w:r>
        <w:rPr>
          <w:rFonts w:ascii="Arial" w:eastAsia="Arial" w:hAnsi="Arial" w:cs="Arial"/>
          <w:sz w:val="24"/>
          <w:szCs w:val="24"/>
        </w:rPr>
        <w:t>or dashboards, allowing filtering by Division, HQ, Designation, Status, Month, and Year.</w:t>
      </w:r>
    </w:p>
    <w:p w14:paraId="3E7B3080" w14:textId="77777777" w:rsidR="002D3B22" w:rsidRDefault="00762601">
      <w:pPr>
        <w:pStyle w:val="Heading1"/>
        <w:spacing w:before="400" w:after="200"/>
      </w:pPr>
      <w:r>
        <w:t>Data Validation</w:t>
      </w:r>
    </w:p>
    <w:p w14:paraId="17007113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Strict logic prevents duplicate Employee Codes, blocks negative values in payroll/leave, ensures recruitment offers accepted cannot exceed offers relea</w:t>
      </w:r>
      <w:r>
        <w:rPr>
          <w:rFonts w:ascii="Arial" w:eastAsia="Arial" w:hAnsi="Arial" w:cs="Arial"/>
          <w:sz w:val="24"/>
          <w:szCs w:val="24"/>
        </w:rPr>
        <w:t>sed, and requests confirmation for destructive actions.</w:t>
      </w:r>
    </w:p>
    <w:p w14:paraId="06FE9FD3" w14:textId="77777777" w:rsidR="002D3B22" w:rsidRDefault="00762601">
      <w:pPr>
        <w:pStyle w:val="Heading1"/>
        <w:spacing w:before="400" w:after="200"/>
      </w:pPr>
      <w:r>
        <w:t>Audit Trail / Activity History</w:t>
      </w:r>
    </w:p>
    <w:p w14:paraId="714624C9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Every edit, creation, or deletion is securely logged in the background and viewable on an employee's Profile → Activity History tab.</w:t>
      </w:r>
    </w:p>
    <w:p w14:paraId="2AFE29A2" w14:textId="77777777" w:rsidR="002D3B22" w:rsidRDefault="00762601">
      <w:r>
        <w:t>Image missing</w:t>
      </w:r>
    </w:p>
    <w:p w14:paraId="738FF401" w14:textId="77777777" w:rsidR="002D3B22" w:rsidRDefault="00762601">
      <w:pPr>
        <w:jc w:val="center"/>
      </w:pPr>
      <w:r>
        <w:t>Figure 18. Audit Trail / Activity History Log</w:t>
      </w:r>
    </w:p>
    <w:p w14:paraId="7490C77E" w14:textId="77777777" w:rsidR="002D3B22" w:rsidRDefault="00762601">
      <w:pPr>
        <w:pStyle w:val="Heading1"/>
        <w:spacing w:before="400" w:after="200"/>
      </w:pPr>
      <w:r>
        <w:t>Data Health &amp; Module Availability</w:t>
      </w:r>
    </w:p>
    <w:p w14:paraId="714213CC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lastRenderedPageBreak/>
        <w:t>The system intelligently calculates a completion score for HR, reminding administrators which datasets are pending injection.</w:t>
      </w:r>
    </w:p>
    <w:p w14:paraId="0EFE7006" w14:textId="77777777" w:rsidR="002D3B22" w:rsidRDefault="00762601">
      <w:pPr>
        <w:pStyle w:val="Heading1"/>
        <w:spacing w:before="400" w:after="200"/>
      </w:pPr>
      <w:r>
        <w:t>Monthly HR Update Workflow</w:t>
      </w:r>
    </w:p>
    <w:p w14:paraId="521C53D8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1. Monthly Data Entry →</w:t>
      </w:r>
      <w:r>
        <w:rPr>
          <w:rFonts w:ascii="Arial" w:eastAsia="Arial" w:hAnsi="Arial" w:cs="Arial"/>
          <w:sz w:val="24"/>
          <w:szCs w:val="24"/>
        </w:rPr>
        <w:t xml:space="preserve"> 2. Update HR modules → 3. Review dashboards → 4. Validate data → 5. Export Complete HR Excel → 6. Next month's update/import.</w:t>
      </w:r>
    </w:p>
    <w:p w14:paraId="23C9721E" w14:textId="77777777" w:rsidR="002D3B22" w:rsidRDefault="00762601">
      <w:pPr>
        <w:pStyle w:val="Heading1"/>
        <w:spacing w:before="400" w:after="200"/>
      </w:pPr>
      <w:r>
        <w:t>Known Limitations</w:t>
      </w:r>
    </w:p>
    <w:p w14:paraId="022BAAEA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1. Browser/local </w:t>
      </w:r>
      <w:proofErr w:type="spellStart"/>
      <w:r>
        <w:rPr>
          <w:rFonts w:ascii="Arial" w:eastAsia="Arial" w:hAnsi="Arial" w:cs="Arial"/>
          <w:sz w:val="24"/>
          <w:szCs w:val="24"/>
        </w:rPr>
        <w:t>IndexedDB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storage means data is local to this browser. 2. Single-user design; no multi-tenant </w:t>
      </w:r>
      <w:r>
        <w:rPr>
          <w:rFonts w:ascii="Arial" w:eastAsia="Arial" w:hAnsi="Arial" w:cs="Arial"/>
          <w:sz w:val="24"/>
          <w:szCs w:val="24"/>
        </w:rPr>
        <w:t>authentication. 3. Chrome/Edge dependency recommended. 4. A backend database/authentication server is required for production/multi-user deployment.</w:t>
      </w:r>
    </w:p>
    <w:p w14:paraId="60488775" w14:textId="77777777" w:rsidR="002D3B22" w:rsidRDefault="00762601">
      <w:pPr>
        <w:pStyle w:val="Heading1"/>
        <w:spacing w:before="400" w:after="200"/>
      </w:pPr>
      <w:r>
        <w:t>Final Summary</w:t>
      </w:r>
    </w:p>
    <w:p w14:paraId="5981730A" w14:textId="77777777" w:rsidR="002D3B22" w:rsidRDefault="00762601">
      <w:pPr>
        <w:spacing w:after="200"/>
      </w:pPr>
      <w:r>
        <w:rPr>
          <w:rFonts w:ascii="Arial" w:eastAsia="Arial" w:hAnsi="Arial" w:cs="Arial"/>
          <w:sz w:val="24"/>
          <w:szCs w:val="24"/>
        </w:rPr>
        <w:t>The Primus HR Management Portal is successfully instantiated and fully capable of bridging cu</w:t>
      </w:r>
      <w:r>
        <w:rPr>
          <w:rFonts w:ascii="Arial" w:eastAsia="Arial" w:hAnsi="Arial" w:cs="Arial"/>
          <w:sz w:val="24"/>
          <w:szCs w:val="24"/>
        </w:rPr>
        <w:t>rrent HR data into an actionable Intelligence Dashboard.</w:t>
      </w:r>
    </w:p>
    <w:sectPr w:rsidR="002D3B2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41D78"/>
    <w:multiLevelType w:val="hybridMultilevel"/>
    <w:tmpl w:val="8924CEF0"/>
    <w:lvl w:ilvl="0" w:tplc="82D4731E">
      <w:start w:val="1"/>
      <w:numFmt w:val="bullet"/>
      <w:lvlText w:val="●"/>
      <w:lvlJc w:val="left"/>
      <w:pPr>
        <w:ind w:left="720" w:hanging="360"/>
      </w:pPr>
    </w:lvl>
    <w:lvl w:ilvl="1" w:tplc="A00466C0">
      <w:start w:val="1"/>
      <w:numFmt w:val="bullet"/>
      <w:lvlText w:val="○"/>
      <w:lvlJc w:val="left"/>
      <w:pPr>
        <w:ind w:left="1440" w:hanging="360"/>
      </w:pPr>
    </w:lvl>
    <w:lvl w:ilvl="2" w:tplc="541E5A1C">
      <w:start w:val="1"/>
      <w:numFmt w:val="bullet"/>
      <w:lvlText w:val="■"/>
      <w:lvlJc w:val="left"/>
      <w:pPr>
        <w:ind w:left="2160" w:hanging="360"/>
      </w:pPr>
    </w:lvl>
    <w:lvl w:ilvl="3" w:tplc="74EA95BC">
      <w:start w:val="1"/>
      <w:numFmt w:val="bullet"/>
      <w:lvlText w:val="●"/>
      <w:lvlJc w:val="left"/>
      <w:pPr>
        <w:ind w:left="2880" w:hanging="360"/>
      </w:pPr>
    </w:lvl>
    <w:lvl w:ilvl="4" w:tplc="D2825F44">
      <w:start w:val="1"/>
      <w:numFmt w:val="bullet"/>
      <w:lvlText w:val="○"/>
      <w:lvlJc w:val="left"/>
      <w:pPr>
        <w:ind w:left="3600" w:hanging="360"/>
      </w:pPr>
    </w:lvl>
    <w:lvl w:ilvl="5" w:tplc="3B34C458">
      <w:start w:val="1"/>
      <w:numFmt w:val="bullet"/>
      <w:lvlText w:val="■"/>
      <w:lvlJc w:val="left"/>
      <w:pPr>
        <w:ind w:left="4320" w:hanging="360"/>
      </w:pPr>
    </w:lvl>
    <w:lvl w:ilvl="6" w:tplc="08EEF290">
      <w:start w:val="1"/>
      <w:numFmt w:val="bullet"/>
      <w:lvlText w:val="●"/>
      <w:lvlJc w:val="left"/>
      <w:pPr>
        <w:ind w:left="5040" w:hanging="360"/>
      </w:pPr>
    </w:lvl>
    <w:lvl w:ilvl="7" w:tplc="214E2D46">
      <w:start w:val="1"/>
      <w:numFmt w:val="bullet"/>
      <w:lvlText w:val="●"/>
      <w:lvlJc w:val="left"/>
      <w:pPr>
        <w:ind w:left="5760" w:hanging="360"/>
      </w:pPr>
    </w:lvl>
    <w:lvl w:ilvl="8" w:tplc="2B8885CE">
      <w:start w:val="1"/>
      <w:numFmt w:val="bullet"/>
      <w:lvlText w:val="●"/>
      <w:lvlJc w:val="left"/>
      <w:pPr>
        <w:ind w:left="6480" w:hanging="360"/>
      </w:pPr>
    </w:lvl>
  </w:abstractNum>
  <w:num w:numId="1" w16cid:durableId="647440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22"/>
    <w:rsid w:val="002D3B22"/>
    <w:rsid w:val="00762601"/>
    <w:rsid w:val="00C8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850E"/>
  <w15:docId w15:val="{6E9FF4F9-BA30-4E0D-B2AC-89837B14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18" Type="http://schemas.openxmlformats.org/officeDocument/2006/relationships/image" Target="media/image14.undefined"/><Relationship Id="rId3" Type="http://schemas.openxmlformats.org/officeDocument/2006/relationships/settings" Target="settings.xml"/><Relationship Id="rId21" Type="http://schemas.openxmlformats.org/officeDocument/2006/relationships/image" Target="media/image17.undefined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17" Type="http://schemas.openxmlformats.org/officeDocument/2006/relationships/image" Target="media/image13.undefined"/><Relationship Id="rId2" Type="http://schemas.openxmlformats.org/officeDocument/2006/relationships/styles" Target="styles.xml"/><Relationship Id="rId16" Type="http://schemas.openxmlformats.org/officeDocument/2006/relationships/image" Target="media/image12.undefined"/><Relationship Id="rId20" Type="http://schemas.openxmlformats.org/officeDocument/2006/relationships/image" Target="media/image16.undefined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5" Type="http://schemas.openxmlformats.org/officeDocument/2006/relationships/image" Target="media/image11.undefined"/><Relationship Id="rId23" Type="http://schemas.openxmlformats.org/officeDocument/2006/relationships/theme" Target="theme/theme1.xml"/><Relationship Id="rId10" Type="http://schemas.openxmlformats.org/officeDocument/2006/relationships/image" Target="media/image6.undefined"/><Relationship Id="rId19" Type="http://schemas.openxmlformats.org/officeDocument/2006/relationships/image" Target="media/image15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SCHEME_2</cp:lastModifiedBy>
  <cp:revision>1</cp:revision>
  <dcterms:created xsi:type="dcterms:W3CDTF">2026-08-26T13:05:00Z</dcterms:created>
  <dcterms:modified xsi:type="dcterms:W3CDTF">2026-08-26T13:29:00Z</dcterms:modified>
</cp:coreProperties>
</file>