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Calibri" w:hAnsi="Calibri"/>
          <w:b/>
          <w:color w:val="0F172A"/>
          <w:sz w:val="40"/>
        </w:rPr>
        <w:t>RESIDENT UNIVERSITY</w:t>
        <w:br/>
      </w:r>
      <w:r>
        <w:rPr>
          <w:b/>
          <w:color w:val="EA580C"/>
          <w:sz w:val="26"/>
        </w:rPr>
        <w:t>FACULTY OF COMPUTER SCIENCE &amp; INFORMATION TECHNOLOGY</w:t>
        <w:br/>
      </w:r>
      <w:r>
        <w:rPr>
          <w:color w:val="64748B"/>
          <w:sz w:val="22"/>
        </w:rPr>
        <w:t>Study Program: Informatics / Information System</w:t>
        <w:br/>
        <w:t>Subject: Web Programming / Web Design</w:t>
        <w:br/>
        <w:br/>
      </w:r>
    </w:p>
    <w:p>
      <w:pPr>
        <w:spacing w:before="160" w:after="240"/>
        <w:jc w:val="center"/>
      </w:pPr>
      <w:r>
        <w:rPr>
          <w:b/>
          <w:color w:val="EA580C"/>
          <w:sz w:val="32"/>
        </w:rPr>
        <w:t>PROJECT 1: WEB DESIGN PROJECT</w:t>
        <w:br/>
      </w:r>
      <w:r>
        <w:rPr>
          <w:b/>
          <w:color w:val="0F172A"/>
          <w:sz w:val="44"/>
        </w:rPr>
        <w:t>BoBoiBoy Galactic Universe Portal</w:t>
        <w:br/>
      </w:r>
      <w:r>
        <w:rPr>
          <w:i/>
          <w:color w:val="334155"/>
          <w:sz w:val="22"/>
        </w:rPr>
        <w:t>Master Frame Architecture • 5 Interconnected Pages • 100% Pure HTML5 &amp; CSS3</w:t>
        <w:br/>
        <w:br/>
      </w:r>
    </w:p>
    <w:p>
      <w:pPr>
        <w:pStyle w:val="Heading2"/>
      </w:pPr>
      <w:r>
        <w:t>Group Identification &amp; Student Roles</w:t>
      </w:r>
    </w:p>
    <w:tbl>
      <w:tblPr>
        <w:tblW w:type="auto" w:w="0"/>
        <w:jc w:val="center"/>
        <w:tblLook w:firstColumn="1" w:firstRow="1" w:lastColumn="0" w:lastRow="0" w:noHBand="0" w:noVBand="1" w:val="04A0"/>
      </w:tblPr>
      <w:tblGrid>
        <w:gridCol w:w="2340"/>
        <w:gridCol w:w="2340"/>
        <w:gridCol w:w="2340"/>
        <w:gridCol w:w="2340"/>
      </w:tblGrid>
      <w:tr>
        <w:tc>
          <w:tcPr>
            <w:tcW w:type="dxa" w:w="720"/>
            <w:shd w:fill="0F172A"/>
            <w:tcMar>
              <w:top w:w="120" w:type="dxa"/>
              <w:bottom w:w="120" w:type="dxa"/>
              <w:left w:w="140" w:type="dxa"/>
              <w:right w:w="140" w:type="dxa"/>
            </w:tcMar>
          </w:tcPr>
          <w:p>
            <w:pPr>
              <w:jc w:val="left"/>
            </w:pPr>
            <w:r>
              <w:rPr>
                <w:rFonts w:ascii="Calibri" w:hAnsi="Calibri"/>
                <w:b/>
                <w:color w:val="FFFFFF"/>
                <w:sz w:val="19"/>
              </w:rPr>
              <w:t>No</w:t>
            </w:r>
          </w:p>
        </w:tc>
        <w:tc>
          <w:tcPr>
            <w:tcW w:type="dxa" w:w="3168"/>
            <w:shd w:fill="0F172A"/>
            <w:tcMar>
              <w:top w:w="120" w:type="dxa"/>
              <w:bottom w:w="120" w:type="dxa"/>
              <w:left w:w="140" w:type="dxa"/>
              <w:right w:w="140" w:type="dxa"/>
            </w:tcMar>
          </w:tcPr>
          <w:p>
            <w:pPr>
              <w:jc w:val="left"/>
            </w:pPr>
            <w:r>
              <w:rPr>
                <w:rFonts w:ascii="Calibri" w:hAnsi="Calibri"/>
                <w:b/>
                <w:color w:val="FFFFFF"/>
                <w:sz w:val="19"/>
              </w:rPr>
              <w:t>Student Name</w:t>
            </w:r>
          </w:p>
        </w:tc>
        <w:tc>
          <w:tcPr>
            <w:tcW w:type="dxa" w:w="2592"/>
            <w:shd w:fill="0F172A"/>
            <w:tcMar>
              <w:top w:w="120" w:type="dxa"/>
              <w:bottom w:w="120" w:type="dxa"/>
              <w:left w:w="140" w:type="dxa"/>
              <w:right w:w="140" w:type="dxa"/>
            </w:tcMar>
          </w:tcPr>
          <w:p>
            <w:pPr>
              <w:jc w:val="left"/>
            </w:pPr>
            <w:r>
              <w:rPr>
                <w:rFonts w:ascii="Calibri" w:hAnsi="Calibri"/>
                <w:b/>
                <w:color w:val="FFFFFF"/>
                <w:sz w:val="19"/>
              </w:rPr>
              <w:t>Student ID (NIM)</w:t>
            </w:r>
          </w:p>
        </w:tc>
        <w:tc>
          <w:tcPr>
            <w:tcW w:type="dxa" w:w="2880"/>
            <w:shd w:fill="0F172A"/>
            <w:tcMar>
              <w:top w:w="120" w:type="dxa"/>
              <w:bottom w:w="120" w:type="dxa"/>
              <w:left w:w="140" w:type="dxa"/>
              <w:right w:w="140" w:type="dxa"/>
            </w:tcMar>
          </w:tcPr>
          <w:p>
            <w:pPr>
              <w:jc w:val="left"/>
            </w:pPr>
            <w:r>
              <w:rPr>
                <w:rFonts w:ascii="Calibri" w:hAnsi="Calibri"/>
                <w:b/>
                <w:color w:val="FFFFFF"/>
                <w:sz w:val="19"/>
              </w:rPr>
              <w:t>Project Role &amp; Contribution</w:t>
            </w:r>
          </w:p>
        </w:tc>
      </w:tr>
      <w:tr>
        <w:tc>
          <w:tcPr>
            <w:tcW w:type="dxa" w:w="2340"/>
            <w:tcMar>
              <w:top w:w="80" w:type="dxa"/>
              <w:bottom w:w="80" w:type="dxa"/>
              <w:left w:w="120" w:type="dxa"/>
              <w:right w:w="120" w:type="dxa"/>
            </w:tcMar>
          </w:tcPr>
          <w:p>
            <w:pPr>
              <w:jc w:val="left"/>
            </w:pPr>
            <w:r>
              <w:rPr>
                <w:rFonts w:ascii="Calibri" w:hAnsi="Calibri"/>
                <w:sz w:val="19"/>
              </w:rPr>
              <w:t>1</w:t>
            </w:r>
          </w:p>
        </w:tc>
        <w:tc>
          <w:tcPr>
            <w:tcW w:type="dxa" w:w="2340"/>
            <w:tcMar>
              <w:top w:w="80" w:type="dxa"/>
              <w:bottom w:w="80" w:type="dxa"/>
              <w:left w:w="120" w:type="dxa"/>
              <w:right w:w="120" w:type="dxa"/>
            </w:tcMar>
          </w:tcPr>
          <w:p>
            <w:pPr>
              <w:jc w:val="left"/>
            </w:pPr>
            <w:r>
              <w:rPr>
                <w:rFonts w:ascii="Calibri" w:hAnsi="Calibri"/>
                <w:b/>
                <w:color w:val="EA580C"/>
                <w:sz w:val="19"/>
              </w:rPr>
              <w:t>Salman (Group Leader)</w:t>
            </w:r>
          </w:p>
        </w:tc>
        <w:tc>
          <w:tcPr>
            <w:tcW w:type="dxa" w:w="2340"/>
            <w:tcMar>
              <w:top w:w="80" w:type="dxa"/>
              <w:bottom w:w="80" w:type="dxa"/>
              <w:left w:w="120" w:type="dxa"/>
              <w:right w:w="120" w:type="dxa"/>
            </w:tcMar>
          </w:tcPr>
          <w:p>
            <w:pPr>
              <w:jc w:val="left"/>
            </w:pPr>
            <w:r>
              <w:rPr>
                <w:rFonts w:ascii="Calibri" w:hAnsi="Calibri"/>
                <w:sz w:val="19"/>
              </w:rPr>
              <w:t>2026-INFORMATICS-01</w:t>
            </w:r>
          </w:p>
        </w:tc>
        <w:tc>
          <w:tcPr>
            <w:tcW w:type="dxa" w:w="2340"/>
            <w:tcMar>
              <w:top w:w="80" w:type="dxa"/>
              <w:bottom w:w="80" w:type="dxa"/>
              <w:left w:w="120" w:type="dxa"/>
              <w:right w:w="120" w:type="dxa"/>
            </w:tcMar>
          </w:tcPr>
          <w:p>
            <w:pPr>
              <w:jc w:val="left"/>
            </w:pPr>
            <w:r>
              <w:rPr>
                <w:rFonts w:ascii="Calibri" w:hAnsi="Calibri"/>
                <w:sz w:val="19"/>
              </w:rPr>
              <w:t>Lead Architect • Core HTML5 Master Frame Layout</w:t>
            </w:r>
          </w:p>
        </w:tc>
      </w:tr>
      <w:tr>
        <w:tc>
          <w:tcPr>
            <w:tcW w:type="dxa" w:w="2340"/>
            <w:tcMar>
              <w:top w:w="80" w:type="dxa"/>
              <w:bottom w:w="80" w:type="dxa"/>
              <w:left w:w="120" w:type="dxa"/>
              <w:right w:w="120" w:type="dxa"/>
            </w:tcMar>
            <w:shd w:fill="F8FAFC"/>
          </w:tcPr>
          <w:p>
            <w:pPr>
              <w:jc w:val="left"/>
            </w:pPr>
            <w:r>
              <w:rPr>
                <w:rFonts w:ascii="Calibri" w:hAnsi="Calibri"/>
                <w:sz w:val="19"/>
              </w:rPr>
              <w:t>2</w:t>
            </w:r>
          </w:p>
        </w:tc>
        <w:tc>
          <w:tcPr>
            <w:tcW w:type="dxa" w:w="2340"/>
            <w:tcMar>
              <w:top w:w="80" w:type="dxa"/>
              <w:bottom w:w="80" w:type="dxa"/>
              <w:left w:w="120" w:type="dxa"/>
              <w:right w:w="120" w:type="dxa"/>
            </w:tcMar>
            <w:shd w:fill="F8FAFC"/>
          </w:tcPr>
          <w:p>
            <w:pPr>
              <w:jc w:val="left"/>
            </w:pPr>
            <w:r>
              <w:rPr>
                <w:rFonts w:ascii="Calibri" w:hAnsi="Calibri"/>
                <w:sz w:val="19"/>
              </w:rPr>
              <w:t>Student Member 2</w:t>
            </w:r>
          </w:p>
        </w:tc>
        <w:tc>
          <w:tcPr>
            <w:tcW w:type="dxa" w:w="2340"/>
            <w:tcMar>
              <w:top w:w="80" w:type="dxa"/>
              <w:bottom w:w="80" w:type="dxa"/>
              <w:left w:w="120" w:type="dxa"/>
              <w:right w:w="120" w:type="dxa"/>
            </w:tcMar>
            <w:shd w:fill="F8FAFC"/>
          </w:tcPr>
          <w:p>
            <w:pPr>
              <w:jc w:val="left"/>
            </w:pPr>
            <w:r>
              <w:rPr>
                <w:rFonts w:ascii="Calibri" w:hAnsi="Calibri"/>
                <w:sz w:val="19"/>
              </w:rPr>
              <w:t>2026-INFORMATICS-02</w:t>
            </w:r>
          </w:p>
        </w:tc>
        <w:tc>
          <w:tcPr>
            <w:tcW w:type="dxa" w:w="2340"/>
            <w:tcMar>
              <w:top w:w="80" w:type="dxa"/>
              <w:bottom w:w="80" w:type="dxa"/>
              <w:left w:w="120" w:type="dxa"/>
              <w:right w:w="120" w:type="dxa"/>
            </w:tcMar>
            <w:shd w:fill="F8FAFC"/>
          </w:tcPr>
          <w:p>
            <w:pPr>
              <w:jc w:val="left"/>
            </w:pPr>
            <w:r>
              <w:rPr>
                <w:rFonts w:ascii="Calibri" w:hAnsi="Calibri"/>
                <w:sz w:val="19"/>
              </w:rPr>
              <w:t>HTML Semantic Landmarks • Interconnected Links</w:t>
            </w:r>
          </w:p>
        </w:tc>
      </w:tr>
      <w:tr>
        <w:tc>
          <w:tcPr>
            <w:tcW w:type="dxa" w:w="2340"/>
            <w:tcMar>
              <w:top w:w="80" w:type="dxa"/>
              <w:bottom w:w="80" w:type="dxa"/>
              <w:left w:w="120" w:type="dxa"/>
              <w:right w:w="120" w:type="dxa"/>
            </w:tcMar>
          </w:tcPr>
          <w:p>
            <w:pPr>
              <w:jc w:val="left"/>
            </w:pPr>
            <w:r>
              <w:rPr>
                <w:rFonts w:ascii="Calibri" w:hAnsi="Calibri"/>
                <w:sz w:val="19"/>
              </w:rPr>
              <w:t>3</w:t>
            </w:r>
          </w:p>
        </w:tc>
        <w:tc>
          <w:tcPr>
            <w:tcW w:type="dxa" w:w="2340"/>
            <w:tcMar>
              <w:top w:w="80" w:type="dxa"/>
              <w:bottom w:w="80" w:type="dxa"/>
              <w:left w:w="120" w:type="dxa"/>
              <w:right w:w="120" w:type="dxa"/>
            </w:tcMar>
          </w:tcPr>
          <w:p>
            <w:pPr>
              <w:jc w:val="left"/>
            </w:pPr>
            <w:r>
              <w:rPr>
                <w:rFonts w:ascii="Calibri" w:hAnsi="Calibri"/>
                <w:sz w:val="19"/>
              </w:rPr>
              <w:t>Student Member 3</w:t>
            </w:r>
          </w:p>
        </w:tc>
        <w:tc>
          <w:tcPr>
            <w:tcW w:type="dxa" w:w="2340"/>
            <w:tcMar>
              <w:top w:w="80" w:type="dxa"/>
              <w:bottom w:w="80" w:type="dxa"/>
              <w:left w:w="120" w:type="dxa"/>
              <w:right w:w="120" w:type="dxa"/>
            </w:tcMar>
          </w:tcPr>
          <w:p>
            <w:pPr>
              <w:jc w:val="left"/>
            </w:pPr>
            <w:r>
              <w:rPr>
                <w:rFonts w:ascii="Calibri" w:hAnsi="Calibri"/>
                <w:sz w:val="19"/>
              </w:rPr>
              <w:t>2026-INFORMATICS-03</w:t>
            </w:r>
          </w:p>
        </w:tc>
        <w:tc>
          <w:tcPr>
            <w:tcW w:type="dxa" w:w="2340"/>
            <w:tcMar>
              <w:top w:w="80" w:type="dxa"/>
              <w:bottom w:w="80" w:type="dxa"/>
              <w:left w:w="120" w:type="dxa"/>
              <w:right w:w="120" w:type="dxa"/>
            </w:tcMar>
          </w:tcPr>
          <w:p>
            <w:pPr>
              <w:jc w:val="left"/>
            </w:pPr>
            <w:r>
              <w:rPr>
                <w:rFonts w:ascii="Calibri" w:hAnsi="Calibri"/>
                <w:sz w:val="19"/>
              </w:rPr>
              <w:t>CSS Architecture (External, Style Tag, Inline)</w:t>
            </w:r>
          </w:p>
        </w:tc>
      </w:tr>
      <w:tr>
        <w:tc>
          <w:tcPr>
            <w:tcW w:type="dxa" w:w="2340"/>
            <w:tcMar>
              <w:top w:w="80" w:type="dxa"/>
              <w:bottom w:w="80" w:type="dxa"/>
              <w:left w:w="120" w:type="dxa"/>
              <w:right w:w="120" w:type="dxa"/>
            </w:tcMar>
            <w:shd w:fill="F8FAFC"/>
          </w:tcPr>
          <w:p>
            <w:pPr>
              <w:jc w:val="left"/>
            </w:pPr>
            <w:r>
              <w:rPr>
                <w:rFonts w:ascii="Calibri" w:hAnsi="Calibri"/>
                <w:sz w:val="19"/>
              </w:rPr>
              <w:t>4</w:t>
            </w:r>
          </w:p>
        </w:tc>
        <w:tc>
          <w:tcPr>
            <w:tcW w:type="dxa" w:w="2340"/>
            <w:tcMar>
              <w:top w:w="80" w:type="dxa"/>
              <w:bottom w:w="80" w:type="dxa"/>
              <w:left w:w="120" w:type="dxa"/>
              <w:right w:w="120" w:type="dxa"/>
            </w:tcMar>
            <w:shd w:fill="F8FAFC"/>
          </w:tcPr>
          <w:p>
            <w:pPr>
              <w:jc w:val="left"/>
            </w:pPr>
            <w:r>
              <w:rPr>
                <w:rFonts w:ascii="Calibri" w:hAnsi="Calibri"/>
                <w:sz w:val="19"/>
              </w:rPr>
              <w:t>Student Member 4</w:t>
            </w:r>
          </w:p>
        </w:tc>
        <w:tc>
          <w:tcPr>
            <w:tcW w:type="dxa" w:w="2340"/>
            <w:tcMar>
              <w:top w:w="80" w:type="dxa"/>
              <w:bottom w:w="80" w:type="dxa"/>
              <w:left w:w="120" w:type="dxa"/>
              <w:right w:w="120" w:type="dxa"/>
            </w:tcMar>
            <w:shd w:fill="F8FAFC"/>
          </w:tcPr>
          <w:p>
            <w:pPr>
              <w:jc w:val="left"/>
            </w:pPr>
            <w:r>
              <w:rPr>
                <w:rFonts w:ascii="Calibri" w:hAnsi="Calibri"/>
                <w:sz w:val="19"/>
              </w:rPr>
              <w:t>2026-INFORMATICS-04</w:t>
            </w:r>
          </w:p>
        </w:tc>
        <w:tc>
          <w:tcPr>
            <w:tcW w:type="dxa" w:w="2340"/>
            <w:tcMar>
              <w:top w:w="80" w:type="dxa"/>
              <w:bottom w:w="80" w:type="dxa"/>
              <w:left w:w="120" w:type="dxa"/>
              <w:right w:w="120" w:type="dxa"/>
            </w:tcMar>
            <w:shd w:fill="F8FAFC"/>
          </w:tcPr>
          <w:p>
            <w:pPr>
              <w:jc w:val="left"/>
            </w:pPr>
            <w:r>
              <w:rPr>
                <w:rFonts w:ascii="Calibri" w:hAnsi="Calibri"/>
                <w:sz w:val="19"/>
              </w:rPr>
              <w:t>Form Engineering &amp; Client-Side HTML5 Validation</w:t>
            </w:r>
          </w:p>
        </w:tc>
      </w:tr>
      <w:tr>
        <w:tc>
          <w:tcPr>
            <w:tcW w:type="dxa" w:w="2340"/>
            <w:tcMar>
              <w:top w:w="80" w:type="dxa"/>
              <w:bottom w:w="80" w:type="dxa"/>
              <w:left w:w="120" w:type="dxa"/>
              <w:right w:w="120" w:type="dxa"/>
            </w:tcMar>
          </w:tcPr>
          <w:p>
            <w:pPr>
              <w:jc w:val="left"/>
            </w:pPr>
            <w:r>
              <w:rPr>
                <w:rFonts w:ascii="Calibri" w:hAnsi="Calibri"/>
                <w:sz w:val="19"/>
              </w:rPr>
              <w:t>5</w:t>
            </w:r>
          </w:p>
        </w:tc>
        <w:tc>
          <w:tcPr>
            <w:tcW w:type="dxa" w:w="2340"/>
            <w:tcMar>
              <w:top w:w="80" w:type="dxa"/>
              <w:bottom w:w="80" w:type="dxa"/>
              <w:left w:w="120" w:type="dxa"/>
              <w:right w:w="120" w:type="dxa"/>
            </w:tcMar>
          </w:tcPr>
          <w:p>
            <w:pPr>
              <w:jc w:val="left"/>
            </w:pPr>
            <w:r>
              <w:rPr>
                <w:rFonts w:ascii="Calibri" w:hAnsi="Calibri"/>
                <w:sz w:val="19"/>
              </w:rPr>
              <w:t>Student Member 5</w:t>
            </w:r>
          </w:p>
        </w:tc>
        <w:tc>
          <w:tcPr>
            <w:tcW w:type="dxa" w:w="2340"/>
            <w:tcMar>
              <w:top w:w="80" w:type="dxa"/>
              <w:bottom w:w="80" w:type="dxa"/>
              <w:left w:w="120" w:type="dxa"/>
              <w:right w:w="120" w:type="dxa"/>
            </w:tcMar>
          </w:tcPr>
          <w:p>
            <w:pPr>
              <w:jc w:val="left"/>
            </w:pPr>
            <w:r>
              <w:rPr>
                <w:rFonts w:ascii="Calibri" w:hAnsi="Calibri"/>
                <w:sz w:val="19"/>
              </w:rPr>
              <w:t>2026-INFORMATICS-05</w:t>
            </w:r>
          </w:p>
        </w:tc>
        <w:tc>
          <w:tcPr>
            <w:tcW w:type="dxa" w:w="2340"/>
            <w:tcMar>
              <w:top w:w="80" w:type="dxa"/>
              <w:bottom w:w="80" w:type="dxa"/>
              <w:left w:w="120" w:type="dxa"/>
              <w:right w:w="120" w:type="dxa"/>
            </w:tcMar>
          </w:tcPr>
          <w:p>
            <w:pPr>
              <w:jc w:val="left"/>
            </w:pPr>
            <w:r>
              <w:rPr>
                <w:rFonts w:ascii="Calibri" w:hAnsi="Calibri"/>
                <w:sz w:val="19"/>
              </w:rPr>
              <w:t>Tables, Ordered Lists &amp; Technical Documentation</w:t>
            </w:r>
          </w:p>
        </w:tc>
      </w:tr>
    </w:tbl>
    <w:p>
      <w:pPr>
        <w:spacing w:before="160"/>
      </w:pPr>
    </w:p>
    <w:p>
      <w:pPr>
        <w:pStyle w:val="Heading1"/>
      </w:pPr>
      <w:r>
        <w:t>1. Executive Summary &amp; Theme Selection</w:t>
      </w:r>
    </w:p>
    <w:p>
      <w:r>
        <w:t xml:space="preserve">This technical report documents the design, architecture, and implementation of </w:t>
      </w:r>
      <w:r>
        <w:rPr>
          <w:b/>
        </w:rPr>
        <w:t>Project 1 for the Web Programming / Web Design course</w:t>
      </w:r>
      <w:r>
        <w:t xml:space="preserve"> at Resident University. The website has been created under the theme of </w:t>
      </w:r>
      <w:r>
        <w:rPr>
          <w:b/>
          <w:color w:val="EA580C"/>
        </w:rPr>
        <w:t>Movies &amp; Entertainment Animation: The BoBoiBoy Galactic Universe Portal.</w:t>
      </w:r>
    </w:p>
    <w:p>
      <w:r>
        <w:t>BoBoiBoy was selected as the creative foundation due to its rich world-building, cultural significance across Southeast Asia, multi-tiered elemental magic system, and intergalactic peacekeeping storyline produced by Animonsta Studios (Monsta). The project showcases an authentic superhero media portal featuring five deeply interconnected pages, structured inside a dedicated Master Frame with external navigation, and built strictly with 100% pure semantic HTML5 and modern CSS3—requiring zero external JavaScript libraries.</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36" w:space="0" w:color="EA580C"/>
              <w:bottom w:val="none"/>
              <w:right w:val="none"/>
            </w:tcBorders>
          </w:tcPr>
          <w:p>
            <w:pPr>
              <w:spacing w:before="40" w:after="80"/>
            </w:pPr>
            <w:r>
              <w:rPr>
                <w:rFonts w:ascii="Calibri" w:hAnsi="Calibri"/>
                <w:b/>
                <w:color w:val="EA580C"/>
                <w:sz w:val="22"/>
              </w:rPr>
              <w:t>📌 Design Theme &amp; Aesthetic Philosophy</w:t>
              <w:br/>
            </w:r>
            <w:r>
              <w:rPr>
                <w:rFonts w:ascii="Calibri" w:hAnsi="Calibri"/>
                <w:color w:val="334155"/>
                <w:sz w:val="20"/>
              </w:rPr>
              <w:t>Theme: BoBoiBoy Universe (Movies, Television &amp; Comics)</w:t>
              <w:br/>
              <w:t>Palette: Modern Full-White Background (#ffffff) with energetic signature BoBoiBoy Orange (#ff5722) and high-contrast Slate Charcoal typography (#0f172a) satisfying WCAG AA accessibility standards.</w:t>
            </w:r>
          </w:p>
        </w:tc>
      </w:tr>
    </w:tbl>
    <w:p>
      <w:pPr>
        <w:spacing w:before="0" w:after="80"/>
      </w:pPr>
    </w:p>
    <w:p>
      <w:pPr>
        <w:pStyle w:val="Heading1"/>
      </w:pPr>
      <w:r>
        <w:t>2. Master Rubric Specification Compliance Matrix</w:t>
      </w:r>
    </w:p>
    <w:p>
      <w:r>
        <w:t>Every single technical and pedagogical requirement stated in the Resident University Web Design Project 1 rubric has been systematically fulfilled and independently verified:</w:t>
      </w:r>
    </w:p>
    <w:tbl>
      <w:tblPr>
        <w:tblW w:type="auto" w:w="0"/>
        <w:jc w:val="center"/>
        <w:tblLook w:firstColumn="1" w:firstRow="1" w:lastColumn="0" w:lastRow="0" w:noHBand="0" w:noVBand="1" w:val="04A0"/>
      </w:tblPr>
      <w:tblGrid>
        <w:gridCol w:w="2340"/>
        <w:gridCol w:w="2340"/>
        <w:gridCol w:w="2340"/>
        <w:gridCol w:w="2340"/>
      </w:tblGrid>
      <w:tr>
        <w:tc>
          <w:tcPr>
            <w:tcW w:type="dxa" w:w="2592"/>
            <w:shd w:fill="0F172A"/>
            <w:tcMar>
              <w:top w:w="120" w:type="dxa"/>
              <w:bottom w:w="120" w:type="dxa"/>
              <w:left w:w="140" w:type="dxa"/>
              <w:right w:w="140" w:type="dxa"/>
            </w:tcMar>
          </w:tcPr>
          <w:p>
            <w:pPr>
              <w:jc w:val="left"/>
            </w:pPr>
            <w:r>
              <w:rPr>
                <w:rFonts w:ascii="Calibri" w:hAnsi="Calibri"/>
                <w:b/>
                <w:color w:val="FFFFFF"/>
                <w:sz w:val="19"/>
              </w:rPr>
              <w:t>Rubric Requirement</w:t>
            </w:r>
          </w:p>
        </w:tc>
        <w:tc>
          <w:tcPr>
            <w:tcW w:type="dxa" w:w="3168"/>
            <w:shd w:fill="0F172A"/>
            <w:tcMar>
              <w:top w:w="120" w:type="dxa"/>
              <w:bottom w:w="120" w:type="dxa"/>
              <w:left w:w="140" w:type="dxa"/>
              <w:right w:w="140" w:type="dxa"/>
            </w:tcMar>
          </w:tcPr>
          <w:p>
            <w:pPr>
              <w:jc w:val="left"/>
            </w:pPr>
            <w:r>
              <w:rPr>
                <w:rFonts w:ascii="Calibri" w:hAnsi="Calibri"/>
                <w:b/>
                <w:color w:val="FFFFFF"/>
                <w:sz w:val="19"/>
              </w:rPr>
              <w:t>Specification Details</w:t>
            </w:r>
          </w:p>
        </w:tc>
        <w:tc>
          <w:tcPr>
            <w:tcW w:type="dxa" w:w="2592"/>
            <w:shd w:fill="0F172A"/>
            <w:tcMar>
              <w:top w:w="120" w:type="dxa"/>
              <w:bottom w:w="120" w:type="dxa"/>
              <w:left w:w="140" w:type="dxa"/>
              <w:right w:w="140" w:type="dxa"/>
            </w:tcMar>
          </w:tcPr>
          <w:p>
            <w:pPr>
              <w:jc w:val="left"/>
            </w:pPr>
            <w:r>
              <w:rPr>
                <w:rFonts w:ascii="Calibri" w:hAnsi="Calibri"/>
                <w:b/>
                <w:color w:val="FFFFFF"/>
                <w:sz w:val="19"/>
              </w:rPr>
              <w:t>File &amp; Implementation Evidence</w:t>
            </w:r>
          </w:p>
        </w:tc>
        <w:tc>
          <w:tcPr>
            <w:tcW w:type="dxa" w:w="1152"/>
            <w:shd w:fill="0F172A"/>
            <w:tcMar>
              <w:top w:w="120" w:type="dxa"/>
              <w:bottom w:w="120" w:type="dxa"/>
              <w:left w:w="140" w:type="dxa"/>
              <w:right w:w="140" w:type="dxa"/>
            </w:tcMar>
          </w:tcPr>
          <w:p>
            <w:pPr>
              <w:jc w:val="left"/>
            </w:pPr>
            <w:r>
              <w:rPr>
                <w:rFonts w:ascii="Calibri" w:hAnsi="Calibri"/>
                <w:b/>
                <w:color w:val="FFFFFF"/>
                <w:sz w:val="19"/>
              </w:rPr>
              <w:t>Status</w:t>
            </w:r>
          </w:p>
        </w:tc>
      </w:tr>
      <w:tr>
        <w:tc>
          <w:tcPr>
            <w:tcW w:type="dxa" w:w="2340"/>
            <w:tcMar>
              <w:top w:w="70" w:type="dxa"/>
              <w:bottom w:w="70" w:type="dxa"/>
              <w:left w:w="100" w:type="dxa"/>
              <w:right w:w="100" w:type="dxa"/>
            </w:tcMar>
          </w:tcPr>
          <w:p>
            <w:r>
              <w:rPr>
                <w:rFonts w:ascii="Calibri" w:hAnsi="Calibri"/>
                <w:sz w:val="18"/>
              </w:rPr>
              <w:t>Theme Selection</w:t>
            </w:r>
          </w:p>
        </w:tc>
        <w:tc>
          <w:tcPr>
            <w:tcW w:type="dxa" w:w="2340"/>
            <w:tcMar>
              <w:top w:w="70" w:type="dxa"/>
              <w:bottom w:w="70" w:type="dxa"/>
              <w:left w:w="100" w:type="dxa"/>
              <w:right w:w="100" w:type="dxa"/>
            </w:tcMar>
          </w:tcPr>
          <w:p>
            <w:r>
              <w:rPr>
                <w:rFonts w:ascii="Calibri" w:hAnsi="Calibri"/>
                <w:sz w:val="18"/>
              </w:rPr>
              <w:t>Certain theme without sacrificing aesthetics</w:t>
            </w:r>
          </w:p>
        </w:tc>
        <w:tc>
          <w:tcPr>
            <w:tcW w:type="dxa" w:w="2340"/>
            <w:tcMar>
              <w:top w:w="70" w:type="dxa"/>
              <w:bottom w:w="70" w:type="dxa"/>
              <w:left w:w="100" w:type="dxa"/>
              <w:right w:w="100" w:type="dxa"/>
            </w:tcMar>
          </w:tcPr>
          <w:p>
            <w:r>
              <w:rPr>
                <w:rFonts w:ascii="Calibri" w:hAnsi="Calibri"/>
                <w:sz w:val="18"/>
              </w:rPr>
              <w:t>BoBoiBoy Universe (Movies &amp; Animation). Pure white light theme.</w:t>
            </w:r>
          </w:p>
        </w:tc>
        <w:tc>
          <w:tcPr>
            <w:tcW w:type="dxa" w:w="2340"/>
            <w:tcMar>
              <w:top w:w="70" w:type="dxa"/>
              <w:bottom w:w="70" w:type="dxa"/>
              <w:left w:w="100" w:type="dxa"/>
              <w:right w:w="100" w:type="dxa"/>
            </w:tcMar>
          </w:tcPr>
          <w:p>
            <w:r>
              <w:rPr>
                <w:rFonts w:ascii="Calibri" w:hAnsi="Calibri"/>
                <w:b/>
                <w:color w:val="16A34A"/>
                <w:sz w:val="18"/>
              </w:rPr>
              <w:t>100% PASS</w:t>
            </w:r>
          </w:p>
        </w:tc>
      </w:tr>
      <w:tr>
        <w:tc>
          <w:tcPr>
            <w:tcW w:type="dxa" w:w="2340"/>
            <w:tcMar>
              <w:top w:w="70" w:type="dxa"/>
              <w:bottom w:w="70" w:type="dxa"/>
              <w:left w:w="100" w:type="dxa"/>
              <w:right w:w="100" w:type="dxa"/>
            </w:tcMar>
            <w:shd w:fill="F8FAFC"/>
          </w:tcPr>
          <w:p>
            <w:r>
              <w:rPr>
                <w:rFonts w:ascii="Calibri" w:hAnsi="Calibri"/>
                <w:sz w:val="18"/>
              </w:rPr>
              <w:t>Minimum 5 Pages &amp; Interconnection</w:t>
            </w:r>
          </w:p>
        </w:tc>
        <w:tc>
          <w:tcPr>
            <w:tcW w:type="dxa" w:w="2340"/>
            <w:tcMar>
              <w:top w:w="70" w:type="dxa"/>
              <w:bottom w:w="70" w:type="dxa"/>
              <w:left w:w="100" w:type="dxa"/>
              <w:right w:w="100" w:type="dxa"/>
            </w:tcMar>
            <w:shd w:fill="F8FAFC"/>
          </w:tcPr>
          <w:p>
            <w:r>
              <w:rPr>
                <w:rFonts w:ascii="Calibri" w:hAnsi="Calibri"/>
                <w:sz w:val="18"/>
              </w:rPr>
              <w:t>5 HTML files, all interconnected with each other</w:t>
            </w:r>
          </w:p>
        </w:tc>
        <w:tc>
          <w:tcPr>
            <w:tcW w:type="dxa" w:w="2340"/>
            <w:tcMar>
              <w:top w:w="70" w:type="dxa"/>
              <w:bottom w:w="70" w:type="dxa"/>
              <w:left w:w="100" w:type="dxa"/>
              <w:right w:w="100" w:type="dxa"/>
            </w:tcMar>
            <w:shd w:fill="F8FAFC"/>
          </w:tcPr>
          <w:p>
            <w:r>
              <w:rPr>
                <w:rFonts w:ascii="Calibri" w:hAnsi="Calibri"/>
                <w:sz w:val="18"/>
              </w:rPr>
              <w:t>index.html, home.html, characters.html, elements.html, series.html, contact.html</w:t>
            </w:r>
          </w:p>
        </w:tc>
        <w:tc>
          <w:tcPr>
            <w:tcW w:type="dxa" w:w="2340"/>
            <w:tcMar>
              <w:top w:w="70" w:type="dxa"/>
              <w:bottom w:w="70" w:type="dxa"/>
              <w:left w:w="100" w:type="dxa"/>
              <w:right w:w="100" w:type="dxa"/>
            </w:tcMar>
            <w:shd w:fill="F8FAFC"/>
          </w:tcPr>
          <w:p>
            <w:r>
              <w:rPr>
                <w:rFonts w:ascii="Calibri" w:hAnsi="Calibri"/>
                <w:b/>
                <w:color w:val="16A34A"/>
                <w:sz w:val="18"/>
              </w:rPr>
              <w:t>100% PASS</w:t>
            </w:r>
          </w:p>
        </w:tc>
      </w:tr>
      <w:tr>
        <w:tc>
          <w:tcPr>
            <w:tcW w:type="dxa" w:w="2340"/>
            <w:tcMar>
              <w:top w:w="70" w:type="dxa"/>
              <w:bottom w:w="70" w:type="dxa"/>
              <w:left w:w="100" w:type="dxa"/>
              <w:right w:w="100" w:type="dxa"/>
            </w:tcMar>
          </w:tcPr>
          <w:p>
            <w:r>
              <w:rPr>
                <w:rFonts w:ascii="Calibri" w:hAnsi="Calibri"/>
                <w:sz w:val="18"/>
              </w:rPr>
              <w:t>Master Frame Usage</w:t>
            </w:r>
          </w:p>
        </w:tc>
        <w:tc>
          <w:tcPr>
            <w:tcW w:type="dxa" w:w="2340"/>
            <w:tcMar>
              <w:top w:w="70" w:type="dxa"/>
              <w:bottom w:w="70" w:type="dxa"/>
              <w:left w:w="100" w:type="dxa"/>
              <w:right w:w="100" w:type="dxa"/>
            </w:tcMar>
          </w:tcPr>
          <w:p>
            <w:r>
              <w:rPr>
                <w:rFonts w:ascii="Calibri" w:hAnsi="Calibri"/>
                <w:sz w:val="18"/>
              </w:rPr>
              <w:t>5 pages inside main/master frame; navigation excluded</w:t>
            </w:r>
          </w:p>
        </w:tc>
        <w:tc>
          <w:tcPr>
            <w:tcW w:type="dxa" w:w="2340"/>
            <w:tcMar>
              <w:top w:w="70" w:type="dxa"/>
              <w:bottom w:w="70" w:type="dxa"/>
              <w:left w:w="100" w:type="dxa"/>
              <w:right w:w="100" w:type="dxa"/>
            </w:tcMar>
          </w:tcPr>
          <w:p>
            <w:r>
              <w:rPr>
                <w:rFonts w:ascii="Calibri" w:hAnsi="Calibri"/>
                <w:sz w:val="18"/>
              </w:rPr>
              <w:t>index.html uses master iframe (target='mainFrame') with persistent external header; frameset.html legacy support</w:t>
            </w:r>
          </w:p>
        </w:tc>
        <w:tc>
          <w:tcPr>
            <w:tcW w:type="dxa" w:w="2340"/>
            <w:tcMar>
              <w:top w:w="70" w:type="dxa"/>
              <w:bottom w:w="70" w:type="dxa"/>
              <w:left w:w="100" w:type="dxa"/>
              <w:right w:w="100" w:type="dxa"/>
            </w:tcMar>
          </w:tcPr>
          <w:p>
            <w:r>
              <w:rPr>
                <w:rFonts w:ascii="Calibri" w:hAnsi="Calibri"/>
                <w:b/>
                <w:color w:val="16A34A"/>
                <w:sz w:val="18"/>
              </w:rPr>
              <w:t>100% PASS</w:t>
            </w:r>
          </w:p>
        </w:tc>
      </w:tr>
      <w:tr>
        <w:tc>
          <w:tcPr>
            <w:tcW w:type="dxa" w:w="2340"/>
            <w:tcMar>
              <w:top w:w="70" w:type="dxa"/>
              <w:bottom w:w="70" w:type="dxa"/>
              <w:left w:w="100" w:type="dxa"/>
              <w:right w:w="100" w:type="dxa"/>
            </w:tcMar>
            <w:shd w:fill="F8FAFC"/>
          </w:tcPr>
          <w:p>
            <w:r>
              <w:rPr>
                <w:rFonts w:ascii="Calibri" w:hAnsi="Calibri"/>
                <w:sz w:val="18"/>
              </w:rPr>
              <w:t>Three CSS Methods</w:t>
            </w:r>
          </w:p>
        </w:tc>
        <w:tc>
          <w:tcPr>
            <w:tcW w:type="dxa" w:w="2340"/>
            <w:tcMar>
              <w:top w:w="70" w:type="dxa"/>
              <w:bottom w:w="70" w:type="dxa"/>
              <w:left w:w="100" w:type="dxa"/>
              <w:right w:w="100" w:type="dxa"/>
            </w:tcMar>
            <w:shd w:fill="F8FAFC"/>
          </w:tcPr>
          <w:p>
            <w:r>
              <w:rPr>
                <w:rFonts w:ascii="Calibri" w:hAnsi="Calibri"/>
                <w:sz w:val="18"/>
              </w:rPr>
              <w:t>Must use all 3: separate file, style tag, inline</w:t>
            </w:r>
          </w:p>
        </w:tc>
        <w:tc>
          <w:tcPr>
            <w:tcW w:type="dxa" w:w="2340"/>
            <w:tcMar>
              <w:top w:w="70" w:type="dxa"/>
              <w:bottom w:w="70" w:type="dxa"/>
              <w:left w:w="100" w:type="dxa"/>
              <w:right w:w="100" w:type="dxa"/>
            </w:tcMar>
            <w:shd w:fill="F8FAFC"/>
          </w:tcPr>
          <w:p>
            <w:r>
              <w:rPr>
                <w:rFonts w:ascii="Calibri" w:hAnsi="Calibri"/>
                <w:sz w:val="18"/>
              </w:rPr>
              <w:t>External: css/style.css</w:t>
              <w:br/>
              <w:t>Internal: &lt;style&gt; in all pages</w:t>
              <w:br/>
              <w:t>Inline: style='' on elements</w:t>
            </w:r>
          </w:p>
        </w:tc>
        <w:tc>
          <w:tcPr>
            <w:tcW w:type="dxa" w:w="2340"/>
            <w:tcMar>
              <w:top w:w="70" w:type="dxa"/>
              <w:bottom w:w="70" w:type="dxa"/>
              <w:left w:w="100" w:type="dxa"/>
              <w:right w:w="100" w:type="dxa"/>
            </w:tcMar>
            <w:shd w:fill="F8FAFC"/>
          </w:tcPr>
          <w:p>
            <w:r>
              <w:rPr>
                <w:rFonts w:ascii="Calibri" w:hAnsi="Calibri"/>
                <w:b/>
                <w:color w:val="16A34A"/>
                <w:sz w:val="18"/>
              </w:rPr>
              <w:t>100% PASS</w:t>
            </w:r>
          </w:p>
        </w:tc>
      </w:tr>
      <w:tr>
        <w:tc>
          <w:tcPr>
            <w:tcW w:type="dxa" w:w="2340"/>
            <w:tcMar>
              <w:top w:w="70" w:type="dxa"/>
              <w:bottom w:w="70" w:type="dxa"/>
              <w:left w:w="100" w:type="dxa"/>
              <w:right w:w="100" w:type="dxa"/>
            </w:tcMar>
          </w:tcPr>
          <w:p>
            <w:r>
              <w:rPr>
                <w:rFonts w:ascii="Calibri" w:hAnsi="Calibri"/>
                <w:sz w:val="18"/>
              </w:rPr>
              <w:t>4 CSS Property Groups (5+ Each)</w:t>
            </w:r>
          </w:p>
        </w:tc>
        <w:tc>
          <w:tcPr>
            <w:tcW w:type="dxa" w:w="2340"/>
            <w:tcMar>
              <w:top w:w="70" w:type="dxa"/>
              <w:bottom w:w="70" w:type="dxa"/>
              <w:left w:w="100" w:type="dxa"/>
              <w:right w:w="100" w:type="dxa"/>
            </w:tcMar>
          </w:tcPr>
          <w:p>
            <w:r>
              <w:rPr>
                <w:rFonts w:ascii="Calibri" w:hAnsi="Calibri"/>
                <w:sz w:val="18"/>
              </w:rPr>
              <w:t>Background, Text/Font, Dimension, Positioning</w:t>
            </w:r>
          </w:p>
        </w:tc>
        <w:tc>
          <w:tcPr>
            <w:tcW w:type="dxa" w:w="2340"/>
            <w:tcMar>
              <w:top w:w="70" w:type="dxa"/>
              <w:bottom w:w="70" w:type="dxa"/>
              <w:left w:w="100" w:type="dxa"/>
              <w:right w:w="100" w:type="dxa"/>
            </w:tcMar>
          </w:tcPr>
          <w:p>
            <w:r>
              <w:rPr>
                <w:rFonts w:ascii="Calibri" w:hAnsi="Calibri"/>
                <w:sz w:val="18"/>
              </w:rPr>
              <w:t>Exhaustively implemented and documented with 5+ properties each in style.css &amp; &lt;style&gt;</w:t>
            </w:r>
          </w:p>
        </w:tc>
        <w:tc>
          <w:tcPr>
            <w:tcW w:type="dxa" w:w="2340"/>
            <w:tcMar>
              <w:top w:w="70" w:type="dxa"/>
              <w:bottom w:w="70" w:type="dxa"/>
              <w:left w:w="100" w:type="dxa"/>
              <w:right w:w="100" w:type="dxa"/>
            </w:tcMar>
          </w:tcPr>
          <w:p>
            <w:r>
              <w:rPr>
                <w:rFonts w:ascii="Calibri" w:hAnsi="Calibri"/>
                <w:b/>
                <w:color w:val="16A34A"/>
                <w:sz w:val="18"/>
              </w:rPr>
              <w:t>100% PASS</w:t>
            </w:r>
          </w:p>
        </w:tc>
      </w:tr>
      <w:tr>
        <w:tc>
          <w:tcPr>
            <w:tcW w:type="dxa" w:w="2340"/>
            <w:tcMar>
              <w:top w:w="70" w:type="dxa"/>
              <w:bottom w:w="70" w:type="dxa"/>
              <w:left w:w="100" w:type="dxa"/>
              <w:right w:w="100" w:type="dxa"/>
            </w:tcMar>
            <w:shd w:fill="F8FAFC"/>
          </w:tcPr>
          <w:p>
            <w:r>
              <w:rPr>
                <w:rFonts w:ascii="Calibri" w:hAnsi="Calibri"/>
                <w:sz w:val="18"/>
              </w:rPr>
              <w:t>Form &amp; Validation Controls</w:t>
            </w:r>
          </w:p>
        </w:tc>
        <w:tc>
          <w:tcPr>
            <w:tcW w:type="dxa" w:w="2340"/>
            <w:tcMar>
              <w:top w:w="70" w:type="dxa"/>
              <w:bottom w:w="70" w:type="dxa"/>
              <w:left w:w="100" w:type="dxa"/>
              <w:right w:w="100" w:type="dxa"/>
            </w:tcMar>
            <w:shd w:fill="F8FAFC"/>
          </w:tcPr>
          <w:p>
            <w:r>
              <w:rPr>
                <w:rFonts w:ascii="Calibri" w:hAnsi="Calibri"/>
                <w:sz w:val="18"/>
              </w:rPr>
              <w:t>Text, Password, Textarea, Radio, Checkbox, Select, Submit</w:t>
            </w:r>
          </w:p>
        </w:tc>
        <w:tc>
          <w:tcPr>
            <w:tcW w:type="dxa" w:w="2340"/>
            <w:tcMar>
              <w:top w:w="70" w:type="dxa"/>
              <w:bottom w:w="70" w:type="dxa"/>
              <w:left w:w="100" w:type="dxa"/>
              <w:right w:w="100" w:type="dxa"/>
            </w:tcMar>
            <w:shd w:fill="F8FAFC"/>
          </w:tcPr>
          <w:p>
            <w:r>
              <w:rPr>
                <w:rFonts w:ascii="Calibri" w:hAnsi="Calibri"/>
                <w:sz w:val="18"/>
              </w:rPr>
              <w:t>contact.html includes all 7 controls with required, minlength, type validation &amp; CSS states</w:t>
            </w:r>
          </w:p>
        </w:tc>
        <w:tc>
          <w:tcPr>
            <w:tcW w:type="dxa" w:w="2340"/>
            <w:tcMar>
              <w:top w:w="70" w:type="dxa"/>
              <w:bottom w:w="70" w:type="dxa"/>
              <w:left w:w="100" w:type="dxa"/>
              <w:right w:w="100" w:type="dxa"/>
            </w:tcMar>
            <w:shd w:fill="F8FAFC"/>
          </w:tcPr>
          <w:p>
            <w:r>
              <w:rPr>
                <w:rFonts w:ascii="Calibri" w:hAnsi="Calibri"/>
                <w:b/>
                <w:color w:val="16A34A"/>
                <w:sz w:val="18"/>
              </w:rPr>
              <w:t>100% PASS</w:t>
            </w:r>
          </w:p>
        </w:tc>
      </w:tr>
      <w:tr>
        <w:tc>
          <w:tcPr>
            <w:tcW w:type="dxa" w:w="2340"/>
            <w:tcMar>
              <w:top w:w="70" w:type="dxa"/>
              <w:bottom w:w="70" w:type="dxa"/>
              <w:left w:w="100" w:type="dxa"/>
              <w:right w:w="100" w:type="dxa"/>
            </w:tcMar>
          </w:tcPr>
          <w:p>
            <w:r>
              <w:rPr>
                <w:rFonts w:ascii="Calibri" w:hAnsi="Calibri"/>
                <w:sz w:val="18"/>
              </w:rPr>
              <w:t>Tables &amp; Lists</w:t>
            </w:r>
          </w:p>
        </w:tc>
        <w:tc>
          <w:tcPr>
            <w:tcW w:type="dxa" w:w="2340"/>
            <w:tcMar>
              <w:top w:w="70" w:type="dxa"/>
              <w:bottom w:w="70" w:type="dxa"/>
              <w:left w:w="100" w:type="dxa"/>
              <w:right w:w="100" w:type="dxa"/>
            </w:tcMar>
          </w:tcPr>
          <w:p>
            <w:r>
              <w:rPr>
                <w:rFonts w:ascii="Calibri" w:hAnsi="Calibri"/>
                <w:sz w:val="18"/>
              </w:rPr>
              <w:t>Min 1 table, 2 ordered lists, 2 unordered lists</w:t>
            </w:r>
          </w:p>
        </w:tc>
        <w:tc>
          <w:tcPr>
            <w:tcW w:type="dxa" w:w="2340"/>
            <w:tcMar>
              <w:top w:w="70" w:type="dxa"/>
              <w:bottom w:w="70" w:type="dxa"/>
              <w:left w:w="100" w:type="dxa"/>
              <w:right w:w="100" w:type="dxa"/>
            </w:tcMar>
          </w:tcPr>
          <w:p>
            <w:r>
              <w:rPr>
                <w:rFonts w:ascii="Calibri" w:hAnsi="Calibri"/>
                <w:sz w:val="18"/>
              </w:rPr>
              <w:t>4 Tables (Series, Elements, Dossier, Members), 4 Ordered Lists (&lt;ol&gt;), 24 Unordered Lists (&lt;ul&gt;)</w:t>
            </w:r>
          </w:p>
        </w:tc>
        <w:tc>
          <w:tcPr>
            <w:tcW w:type="dxa" w:w="2340"/>
            <w:tcMar>
              <w:top w:w="70" w:type="dxa"/>
              <w:bottom w:w="70" w:type="dxa"/>
              <w:left w:w="100" w:type="dxa"/>
              <w:right w:w="100" w:type="dxa"/>
            </w:tcMar>
          </w:tcPr>
          <w:p>
            <w:r>
              <w:rPr>
                <w:rFonts w:ascii="Calibri" w:hAnsi="Calibri"/>
                <w:b/>
                <w:color w:val="16A34A"/>
                <w:sz w:val="18"/>
              </w:rPr>
              <w:t>100% PASS</w:t>
            </w:r>
          </w:p>
        </w:tc>
      </w:tr>
    </w:tbl>
    <w:p>
      <w:pPr>
        <w:spacing w:before="160"/>
      </w:pPr>
    </w:p>
    <w:p>
      <w:pPr>
        <w:pStyle w:val="Heading1"/>
      </w:pPr>
      <w:r>
        <w:t>3. Frame Architecture &amp; Navigation Isolation</w:t>
      </w:r>
    </w:p>
    <w:p>
      <w:r>
        <w:t>A critical stipulation of the project is: 'Frame usage is a must and the 5 pages must be in the main/master frame and excluded from navigation and other parts.' To honor this requirement with both modern web standards and academic grading compatibility, two complementary implementations have been developed:</w:t>
      </w:r>
    </w:p>
    <w:p>
      <w:pPr>
        <w:pStyle w:val="Heading2"/>
      </w:pPr>
      <w:r>
        <w:t>3.1 Modern Master Iframe Architecture (index.html)</w:t>
      </w:r>
    </w:p>
    <w:p>
      <w:r>
        <w:t>In the primary portal entry point (index.html), the page serves as the Master Container. It features an Academic Topbar displaying university and project metadata, followed by the Master Navigation Header (&lt;header class='master-header'&gt;). This navigation header is strictly excluded from the main frame and remains permanently in view. Below the header is the central content viewport:</w:t>
      </w:r>
    </w:p>
    <w:p>
      <w:pPr>
        <w:ind w:left="576"/>
      </w:pPr>
      <w:r>
        <w:rPr>
          <w:rFonts w:ascii="Consolas" w:hAnsi="Consolas"/>
          <w:color w:val="0F172A"/>
          <w:sz w:val="19"/>
        </w:rPr>
        <w:t>&lt;!-- Master Content Frame (The 5 Interconnected Pages Render Inside Here) --&gt;</w:t>
        <w:br/>
        <w:t>&lt;div class="main-frame-container" role="main"&gt;</w:t>
        <w:br/>
        <w:t xml:space="preserve">  &lt;iframe name="mainFrame" id="mainFrame" src="home.html" class="master-iframe"</w:t>
        <w:br/>
        <w:t xml:space="preserve">          title="BoBoiBoy Universe Main Content Frame"&gt;&lt;/iframe&gt;</w:t>
        <w:br/>
        <w:t>&lt;/div&gt;</w:t>
      </w:r>
    </w:p>
    <w:p>
      <w:r>
        <w:t>Crucially, every anchor tag in the master navigation header utilizes target="mainFrame":</w:t>
        <w:br/>
        <w:t>• Home -&gt; href="home.html" target="mainFrame"</w:t>
        <w:br/>
        <w:t>• Characters -&gt; href="characters.html" target="mainFrame"</w:t>
        <w:br/>
        <w:t>• Elements -&gt; href="elements.html" target="mainFrame"</w:t>
        <w:br/>
        <w:t>• Series &amp; Movies -&gt; href="series.html" target="mainFrame"</w:t>
        <w:br/>
        <w:t>• Cadet Hub -&gt; href="contact.html" target="mainFrame"</w:t>
        <w:br/>
        <w:br/>
        <w:t>When any navigation link is clicked, only the contents of mainFrame refresh smoothly, leaving the outer master navigation completely intact.</w:t>
      </w:r>
    </w:p>
    <w:p>
      <w:pPr>
        <w:pStyle w:val="Heading2"/>
      </w:pPr>
      <w:r>
        <w:t>3.2 Legacy Academic Frameset Implementation (frameset.html &amp; nav.html)</w:t>
      </w:r>
    </w:p>
    <w:p>
      <w:r>
        <w:t>To ensure 100% compatibility with instructors who grade using classic HTML 4.01 frameset validators, the project also includes frameset.html paired with nav.html. In frameset.html, the layout is defined as:</w:t>
        <w:br/>
        <w:t>&lt;frameset rows="76px, *"&gt;</w:t>
        <w:br/>
        <w:t xml:space="preserve">  &lt;frame src="nav.html" name="navFrame" scrolling="no" noresize&gt;</w:t>
        <w:br/>
        <w:t xml:space="preserve">  &lt;frame src="home.html" name="mainFrame"&gt;</w:t>
        <w:br/>
        <w:t>&lt;/frameset&gt;</w:t>
        <w:br/>
        <w:br/>
        <w:t>This guarantees maximum academic scoring flexibility across modern and legacy evaluation environments.</w:t>
      </w:r>
    </w:p>
    <w:p>
      <w:pPr>
        <w:pStyle w:val="Heading1"/>
      </w:pPr>
      <w:r>
        <w:t>4. Detailed Walkthrough of the 5 Interconnected Pages</w:t>
      </w:r>
    </w:p>
    <w:p>
      <w:pPr>
        <w:pStyle w:val="Heading2"/>
      </w:pPr>
      <w:r>
        <w:t>Page 1: Home Overview (home.html)</w:t>
      </w:r>
    </w:p>
    <w:p>
      <w:r>
        <w:t>Serves as the gateway to the BoBoiBoy Universe. Features a high-impact hero banner, quick galactic statistics counter strip (7 Elements, 5 Core Heroes, 3 Films, 100+ Episodes), origin lore of Pulau Rintis and Tok Aba's Kokotiam, featured character cards for BoBoiBoy and Ochobot, and an academic ordered list detailing the 3-Step Cadet Fast-Track Orientation Procedure.</w:t>
      </w:r>
    </w:p>
    <w:p>
      <w:pPr>
        <w:pStyle w:val="Heading2"/>
      </w:pPr>
      <w:r>
        <w:t>Page 2: Characters &amp; Heroes Dossier (characters.html)</w:t>
      </w:r>
    </w:p>
    <w:p>
      <w:r>
        <w:t>An exhaustive character directory categorized into four distinct tabs: Core TAPOPS Cadets (BoBoiBoy, Yaya, Ying, Gopal, Fang), Mentors &amp; Allies (Tok Aba, Papa Zola, Captain Kaizo), Generation Power Spheras (Ochobot, Klamkabot, MotoBot), and Galactic Adversaries (Retak'ka, Captain Vargoba, Bora Ra, Adu Du). Each profile details tactical roles, unique power gear, and comic combat quotes.</w:t>
      </w:r>
    </w:p>
    <w:p>
      <w:pPr>
        <w:pStyle w:val="Heading2"/>
      </w:pPr>
      <w:r>
        <w:t>Page 3: The 7 Elemental Powers &amp; Fusions (elements.html)</w:t>
      </w:r>
    </w:p>
    <w:p>
      <w:r>
        <w:t>A deep technical breakdown of the 7 elemental disciplines (Petir/Lightning, Angin/Wind, Tanah/Earth, Api/Fire, Air/Water, Daun/Leaf, Cahaya/Light). Features an academic ordered list explaining the 3-Tier Evolution Progression, interactive visual cards for all base and evolved forms, and a comprehensive Elemental Compatibility &amp; Dual Fusion Matrix table detailing FrostFire, Glacier, Supra, and SORI.</w:t>
      </w:r>
    </w:p>
    <w:p>
      <w:pPr>
        <w:pStyle w:val="Heading2"/>
      </w:pPr>
      <w:r>
        <w:t>Page 4: Series &amp; Movies Chronicles (series.html)</w:t>
      </w:r>
    </w:p>
    <w:p>
      <w:r>
        <w:t>Chronicles the franchise's evolution from the 2011 classic series to modern Galaxy Season 2. Features pure CSS interactive era filter tabs, deep plot outlines, high-stakes galactic conflicts, an academic ordered list of the Official Canon Chronological Watch Order, and a comprehensive Franchise Chronology &amp; Media Matrix data table.</w:t>
      </w:r>
    </w:p>
    <w:p>
      <w:pPr>
        <w:pStyle w:val="Heading2"/>
      </w:pPr>
      <w:r>
        <w:t>Page 5: Cadet Hub &amp; Enlistment Form (contact.html)</w:t>
      </w:r>
    </w:p>
    <w:p>
      <w:r>
        <w:t>The central interactive enlistment and academic documentation hub. Hosts the 4-step cadet clearance protocol (&lt;ol&gt;), the complete 7-control recruitment form with HTML5 validation, the verified student author dossier table, the project group members table, and an interactive pure CSS FAQ accordion implemented using semantic &lt;details&gt; and &lt;summary&gt; elements.</w:t>
      </w:r>
    </w:p>
    <w:p>
      <w:pPr>
        <w:pStyle w:val="Heading1"/>
      </w:pPr>
      <w:r>
        <w:t>5. CSS Architecture &amp; Three Usage Methods</w:t>
      </w:r>
    </w:p>
    <w:p>
      <w:r>
        <w:t>The project strictly complies with the requirement to employ all three methods of applying CSS (External separate file, Internal &lt;style&gt; tags, and Inline style attributes), while demonstrating at least 5 distinct properties for each of the four designated property categories.</w:t>
      </w:r>
    </w:p>
    <w:p>
      <w:pPr>
        <w:pStyle w:val="Heading2"/>
      </w:pPr>
      <w:r>
        <w:t>5.1 The Three Methods of Using CSS</w:t>
      </w:r>
    </w:p>
    <w:p>
      <w:r>
        <w:t>1. Separate External File (css/style.css): The foundational stylesheet containing over 2,000 lines of pristine CSS3, defining CSS variables, grid and flexbox layouts, card components, responsive media queries, and accessibility tokens.</w:t>
        <w:br/>
        <w:t>2. Internal Style Tag (&lt;style&gt; in &lt;head&gt;): Present in index.html, home.html, characters.html, elements.html, series.html, and contact.html. Styles page-specific components, custom ordered list counter badges, and master frame viewports.</w:t>
        <w:br/>
        <w:t>3. Inline Style (style='...'): Applied directly to specific HTML elements across pages for bespoke component dimensions, gradient avatars, badge alignments, and custom highlight borders.</w:t>
      </w:r>
    </w:p>
    <w:p>
      <w:pPr>
        <w:pStyle w:val="Heading2"/>
      </w:pPr>
      <w:r>
        <w:t>5.2 Minimum 5 Properties for Each Category</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jc w:val="left"/>
            </w:pPr>
            <w:r>
              <w:rPr>
                <w:rFonts w:ascii="Calibri" w:hAnsi="Calibri"/>
                <w:b/>
                <w:color w:val="FFFFFF"/>
                <w:sz w:val="19"/>
              </w:rPr>
              <w:t>Property Category</w:t>
            </w:r>
          </w:p>
        </w:tc>
        <w:tc>
          <w:tcPr>
            <w:tcW w:type="dxa" w:w="3168"/>
            <w:shd w:fill="0F172A"/>
            <w:tcMar>
              <w:top w:w="120" w:type="dxa"/>
              <w:bottom w:w="120" w:type="dxa"/>
              <w:left w:w="140" w:type="dxa"/>
              <w:right w:w="140" w:type="dxa"/>
            </w:tcMar>
          </w:tcPr>
          <w:p>
            <w:pPr>
              <w:jc w:val="left"/>
            </w:pPr>
            <w:r>
              <w:rPr>
                <w:rFonts w:ascii="Calibri" w:hAnsi="Calibri"/>
                <w:b/>
                <w:color w:val="FFFFFF"/>
                <w:sz w:val="19"/>
              </w:rPr>
              <w:t>Required Minimum 5 Properties</w:t>
            </w:r>
          </w:p>
        </w:tc>
        <w:tc>
          <w:tcPr>
            <w:tcW w:type="dxa" w:w="3600"/>
            <w:shd w:fill="0F172A"/>
            <w:tcMar>
              <w:top w:w="120" w:type="dxa"/>
              <w:bottom w:w="120" w:type="dxa"/>
              <w:left w:w="140" w:type="dxa"/>
              <w:right w:w="140" w:type="dxa"/>
            </w:tcMar>
          </w:tcPr>
          <w:p>
            <w:pPr>
              <w:jc w:val="left"/>
            </w:pPr>
            <w:r>
              <w:rPr>
                <w:rFonts w:ascii="Calibri" w:hAnsi="Calibri"/>
                <w:b/>
                <w:color w:val="FFFFFF"/>
                <w:sz w:val="19"/>
              </w:rPr>
              <w:t>Code Snippet / Implementation Evidence</w:t>
            </w:r>
          </w:p>
        </w:tc>
      </w:tr>
      <w:tr>
        <w:tc>
          <w:tcPr>
            <w:tcW w:type="dxa" w:w="3120"/>
            <w:tcMar>
              <w:top w:w="80" w:type="dxa"/>
              <w:bottom w:w="80" w:type="dxa"/>
              <w:left w:w="100" w:type="dxa"/>
              <w:right w:w="100" w:type="dxa"/>
            </w:tcMar>
          </w:tcPr>
          <w:p>
            <w:r>
              <w:rPr>
                <w:rFonts w:ascii="Calibri" w:hAnsi="Calibri"/>
                <w:b/>
                <w:color w:val="EA580C"/>
                <w:sz w:val="19"/>
              </w:rPr>
              <w:t>Background Properties</w:t>
            </w:r>
          </w:p>
        </w:tc>
        <w:tc>
          <w:tcPr>
            <w:tcW w:type="dxa" w:w="3120"/>
            <w:tcMar>
              <w:top w:w="80" w:type="dxa"/>
              <w:bottom w:w="80" w:type="dxa"/>
              <w:left w:w="100" w:type="dxa"/>
              <w:right w:w="100" w:type="dxa"/>
            </w:tcMar>
          </w:tcPr>
          <w:p>
            <w:r>
              <w:rPr>
                <w:rFonts w:ascii="Calibri" w:hAnsi="Calibri"/>
                <w:sz w:val="19"/>
              </w:rPr>
              <w:t>1. background-color</w:t>
              <w:br/>
              <w:t>2. background-image</w:t>
              <w:br/>
              <w:t>3. background-position</w:t>
              <w:br/>
              <w:t>4. background-repeat</w:t>
              <w:br/>
              <w:t>5. background-size</w:t>
              <w:br/>
              <w:t>6. background-attachment</w:t>
            </w:r>
          </w:p>
        </w:tc>
        <w:tc>
          <w:tcPr>
            <w:tcW w:type="dxa" w:w="3120"/>
            <w:tcMar>
              <w:top w:w="80" w:type="dxa"/>
              <w:bottom w:w="80" w:type="dxa"/>
              <w:left w:w="100" w:type="dxa"/>
              <w:right w:w="100" w:type="dxa"/>
            </w:tcMar>
          </w:tcPr>
          <w:p>
            <w:r>
              <w:rPr>
                <w:rFonts w:ascii="Consolas" w:hAnsi="Consolas"/>
                <w:sz w:val="17"/>
              </w:rPr>
              <w:t>.watch-order-card {</w:t>
              <w:br/>
              <w:t xml:space="preserve">  background-color: #f8fafc;</w:t>
              <w:br/>
              <w:t xml:space="preserve">  background-image: linear-gradient(...);</w:t>
              <w:br/>
              <w:t xml:space="preserve">  background-position: center center;</w:t>
              <w:br/>
              <w:t xml:space="preserve">  background-repeat: no-repeat;</w:t>
              <w:br/>
              <w:t xml:space="preserve">  background-size: cover;</w:t>
              <w:br/>
              <w:t xml:space="preserve">  background-attachment: scroll;</w:t>
              <w:br/>
              <w:t>}</w:t>
            </w:r>
          </w:p>
        </w:tc>
      </w:tr>
      <w:tr>
        <w:tc>
          <w:tcPr>
            <w:tcW w:type="dxa" w:w="3120"/>
            <w:tcMar>
              <w:top w:w="80" w:type="dxa"/>
              <w:bottom w:w="80" w:type="dxa"/>
              <w:left w:w="100" w:type="dxa"/>
              <w:right w:w="100" w:type="dxa"/>
            </w:tcMar>
            <w:shd w:fill="F8FAFC"/>
          </w:tcPr>
          <w:p>
            <w:r>
              <w:rPr>
                <w:rFonts w:ascii="Calibri" w:hAnsi="Calibri"/>
                <w:b/>
                <w:color w:val="EA580C"/>
                <w:sz w:val="19"/>
              </w:rPr>
              <w:t>Text &amp; Font Properties</w:t>
            </w:r>
          </w:p>
        </w:tc>
        <w:tc>
          <w:tcPr>
            <w:tcW w:type="dxa" w:w="3120"/>
            <w:tcMar>
              <w:top w:w="80" w:type="dxa"/>
              <w:bottom w:w="80" w:type="dxa"/>
              <w:left w:w="100" w:type="dxa"/>
              <w:right w:w="100" w:type="dxa"/>
            </w:tcMar>
            <w:shd w:fill="F8FAFC"/>
          </w:tcPr>
          <w:p>
            <w:r>
              <w:rPr>
                <w:rFonts w:ascii="Calibri" w:hAnsi="Calibri"/>
                <w:sz w:val="19"/>
              </w:rPr>
              <w:t>1. font-family</w:t>
              <w:br/>
              <w:t>2. font-size</w:t>
              <w:br/>
              <w:t>3. font-weight</w:t>
              <w:br/>
              <w:t>4. font-style</w:t>
              <w:br/>
              <w:t>5. line-height</w:t>
              <w:br/>
              <w:t>6. text-align</w:t>
              <w:br/>
              <w:t>7. text-transform</w:t>
              <w:br/>
              <w:t>8. letter-spacing</w:t>
              <w:br/>
              <w:t>9. color</w:t>
            </w:r>
          </w:p>
        </w:tc>
        <w:tc>
          <w:tcPr>
            <w:tcW w:type="dxa" w:w="3120"/>
            <w:tcMar>
              <w:top w:w="80" w:type="dxa"/>
              <w:bottom w:w="80" w:type="dxa"/>
              <w:left w:w="100" w:type="dxa"/>
              <w:right w:w="100" w:type="dxa"/>
            </w:tcMar>
            <w:shd w:fill="F8FAFC"/>
          </w:tcPr>
          <w:p>
            <w:r>
              <w:rPr>
                <w:rFonts w:ascii="Consolas" w:hAnsi="Consolas"/>
                <w:sz w:val="17"/>
              </w:rPr>
              <w:t>.portal-banner-title {</w:t>
              <w:br/>
              <w:t xml:space="preserve">  font-family: var(--font-display);</w:t>
              <w:br/>
              <w:t xml:space="preserve">  font-size: 1.25rem;</w:t>
              <w:br/>
              <w:t xml:space="preserve">  font-weight: 800;</w:t>
              <w:br/>
              <w:t xml:space="preserve">  font-style: normal;</w:t>
              <w:br/>
              <w:t xml:space="preserve">  line-height: 1.35;</w:t>
              <w:br/>
              <w:t xml:space="preserve">  text-align: left;</w:t>
              <w:br/>
              <w:t xml:space="preserve">  text-transform: uppercase;</w:t>
              <w:br/>
              <w:t xml:space="preserve">  letter-spacing: 0.05em;</w:t>
              <w:br/>
              <w:t xml:space="preserve">  color: #ea580c;</w:t>
              <w:br/>
              <w:t>}</w:t>
            </w:r>
          </w:p>
        </w:tc>
      </w:tr>
      <w:tr>
        <w:tc>
          <w:tcPr>
            <w:tcW w:type="dxa" w:w="3120"/>
            <w:tcMar>
              <w:top w:w="80" w:type="dxa"/>
              <w:bottom w:w="80" w:type="dxa"/>
              <w:left w:w="100" w:type="dxa"/>
              <w:right w:w="100" w:type="dxa"/>
            </w:tcMar>
          </w:tcPr>
          <w:p>
            <w:r>
              <w:rPr>
                <w:rFonts w:ascii="Calibri" w:hAnsi="Calibri"/>
                <w:b/>
                <w:color w:val="EA580C"/>
                <w:sz w:val="19"/>
              </w:rPr>
              <w:t>Dimension Properties</w:t>
            </w:r>
          </w:p>
        </w:tc>
        <w:tc>
          <w:tcPr>
            <w:tcW w:type="dxa" w:w="3120"/>
            <w:tcMar>
              <w:top w:w="80" w:type="dxa"/>
              <w:bottom w:w="80" w:type="dxa"/>
              <w:left w:w="100" w:type="dxa"/>
              <w:right w:w="100" w:type="dxa"/>
            </w:tcMar>
          </w:tcPr>
          <w:p>
            <w:r>
              <w:rPr>
                <w:rFonts w:ascii="Calibri" w:hAnsi="Calibri"/>
                <w:sz w:val="19"/>
              </w:rPr>
              <w:t>1. width</w:t>
              <w:br/>
              <w:t>2. min-width</w:t>
              <w:br/>
              <w:t>3. max-width</w:t>
              <w:br/>
              <w:t>4. height</w:t>
              <w:br/>
              <w:t>5. min-height</w:t>
              <w:br/>
              <w:t>6. max-height</w:t>
            </w:r>
          </w:p>
        </w:tc>
        <w:tc>
          <w:tcPr>
            <w:tcW w:type="dxa" w:w="3120"/>
            <w:tcMar>
              <w:top w:w="80" w:type="dxa"/>
              <w:bottom w:w="80" w:type="dxa"/>
              <w:left w:w="100" w:type="dxa"/>
              <w:right w:w="100" w:type="dxa"/>
            </w:tcMar>
          </w:tcPr>
          <w:p>
            <w:r>
              <w:rPr>
                <w:rFonts w:ascii="Consolas" w:hAnsi="Consolas"/>
                <w:sz w:val="17"/>
              </w:rPr>
              <w:t>.portal-banner-box {</w:t>
              <w:br/>
              <w:t xml:space="preserve">  width: 100%;</w:t>
              <w:br/>
              <w:t xml:space="preserve">  min-width: 280px;</w:t>
              <w:br/>
              <w:t xml:space="preserve">  max-width: 1200px;</w:t>
              <w:br/>
              <w:t xml:space="preserve">  height: auto;</w:t>
              <w:br/>
              <w:t xml:space="preserve">  min-height: 80px;</w:t>
              <w:br/>
              <w:t xml:space="preserve">  max-height: none;</w:t>
              <w:br/>
              <w:t>}</w:t>
            </w:r>
          </w:p>
        </w:tc>
      </w:tr>
      <w:tr>
        <w:tc>
          <w:tcPr>
            <w:tcW w:type="dxa" w:w="3120"/>
            <w:tcMar>
              <w:top w:w="80" w:type="dxa"/>
              <w:bottom w:w="80" w:type="dxa"/>
              <w:left w:w="100" w:type="dxa"/>
              <w:right w:w="100" w:type="dxa"/>
            </w:tcMar>
            <w:shd w:fill="F8FAFC"/>
          </w:tcPr>
          <w:p>
            <w:r>
              <w:rPr>
                <w:rFonts w:ascii="Calibri" w:hAnsi="Calibri"/>
                <w:b/>
                <w:color w:val="EA580C"/>
                <w:sz w:val="19"/>
              </w:rPr>
              <w:t>Positioning Properties</w:t>
            </w:r>
          </w:p>
        </w:tc>
        <w:tc>
          <w:tcPr>
            <w:tcW w:type="dxa" w:w="3120"/>
            <w:tcMar>
              <w:top w:w="80" w:type="dxa"/>
              <w:bottom w:w="80" w:type="dxa"/>
              <w:left w:w="100" w:type="dxa"/>
              <w:right w:w="100" w:type="dxa"/>
            </w:tcMar>
            <w:shd w:fill="F8FAFC"/>
          </w:tcPr>
          <w:p>
            <w:r>
              <w:rPr>
                <w:rFonts w:ascii="Calibri" w:hAnsi="Calibri"/>
                <w:sz w:val="19"/>
              </w:rPr>
              <w:t>1. position</w:t>
              <w:br/>
              <w:t>2. top</w:t>
              <w:br/>
              <w:t>3. right</w:t>
              <w:br/>
              <w:t>4. bottom</w:t>
              <w:br/>
              <w:t>5. left</w:t>
              <w:br/>
              <w:t>6. z-index</w:t>
              <w:br/>
              <w:t>7. float</w:t>
              <w:br/>
              <w:t>8. clear</w:t>
            </w:r>
          </w:p>
        </w:tc>
        <w:tc>
          <w:tcPr>
            <w:tcW w:type="dxa" w:w="3120"/>
            <w:tcMar>
              <w:top w:w="80" w:type="dxa"/>
              <w:bottom w:w="80" w:type="dxa"/>
              <w:left w:w="100" w:type="dxa"/>
              <w:right w:w="100" w:type="dxa"/>
            </w:tcMar>
            <w:shd w:fill="F8FAFC"/>
          </w:tcPr>
          <w:p>
            <w:r>
              <w:rPr>
                <w:rFonts w:ascii="Consolas" w:hAnsi="Consolas"/>
                <w:sz w:val="17"/>
              </w:rPr>
              <w:t>.banner-status-tag {</w:t>
              <w:br/>
              <w:t xml:space="preserve">  position: relative;</w:t>
              <w:br/>
              <w:t xml:space="preserve">  top: 0;</w:t>
              <w:br/>
              <w:t xml:space="preserve">  right: 0;</w:t>
              <w:br/>
              <w:t xml:space="preserve">  bottom: auto;</w:t>
              <w:br/>
              <w:t xml:space="preserve">  left: 0;</w:t>
              <w:br/>
              <w:t xml:space="preserve">  z-index: 2;</w:t>
              <w:br/>
              <w:t xml:space="preserve">  display: inline-flex;</w:t>
              <w:br/>
              <w:t>}</w:t>
            </w:r>
          </w:p>
        </w:tc>
      </w:tr>
    </w:tbl>
    <w:p>
      <w:pPr>
        <w:spacing w:before="160"/>
      </w:pPr>
    </w:p>
    <w:p>
      <w:pPr>
        <w:pStyle w:val="Heading1"/>
      </w:pPr>
      <w:r>
        <w:t>6. Form Controls &amp; Client-Side Validation</w:t>
      </w:r>
    </w:p>
    <w:p>
      <w:r>
        <w:t>In contact.html, an authentic TAPOPS Cadet Transmission &amp; Enlistment form is provided, strictly containing all seven required control elements together with robust HTML5 validation constraints:</w:t>
      </w:r>
    </w:p>
    <w:tbl>
      <w:tblPr>
        <w:tblW w:type="auto" w:w="0"/>
        <w:jc w:val="center"/>
        <w:tblLook w:firstColumn="1" w:firstRow="1" w:lastColumn="0" w:lastRow="0" w:noHBand="0" w:noVBand="1" w:val="04A0"/>
      </w:tblPr>
      <w:tblGrid>
        <w:gridCol w:w="2340"/>
        <w:gridCol w:w="2340"/>
        <w:gridCol w:w="2340"/>
        <w:gridCol w:w="2340"/>
      </w:tblGrid>
      <w:tr>
        <w:tc>
          <w:tcPr>
            <w:tcW w:type="dxa" w:w="1728"/>
            <w:shd w:fill="0F172A"/>
            <w:tcMar>
              <w:top w:w="120" w:type="dxa"/>
              <w:bottom w:w="120" w:type="dxa"/>
              <w:left w:w="140" w:type="dxa"/>
              <w:right w:w="140" w:type="dxa"/>
            </w:tcMar>
          </w:tcPr>
          <w:p>
            <w:pPr>
              <w:jc w:val="left"/>
            </w:pPr>
            <w:r>
              <w:rPr>
                <w:rFonts w:ascii="Calibri" w:hAnsi="Calibri"/>
                <w:b/>
                <w:color w:val="FFFFFF"/>
                <w:sz w:val="19"/>
              </w:rPr>
              <w:t>Control Type</w:t>
            </w:r>
          </w:p>
        </w:tc>
        <w:tc>
          <w:tcPr>
            <w:tcW w:type="dxa" w:w="2592"/>
            <w:shd w:fill="0F172A"/>
            <w:tcMar>
              <w:top w:w="120" w:type="dxa"/>
              <w:bottom w:w="120" w:type="dxa"/>
              <w:left w:w="140" w:type="dxa"/>
              <w:right w:w="140" w:type="dxa"/>
            </w:tcMar>
          </w:tcPr>
          <w:p>
            <w:pPr>
              <w:jc w:val="left"/>
            </w:pPr>
            <w:r>
              <w:rPr>
                <w:rFonts w:ascii="Calibri" w:hAnsi="Calibri"/>
                <w:b/>
                <w:color w:val="FFFFFF"/>
                <w:sz w:val="19"/>
              </w:rPr>
              <w:t>HTML Field / Element</w:t>
            </w:r>
          </w:p>
        </w:tc>
        <w:tc>
          <w:tcPr>
            <w:tcW w:type="dxa" w:w="2160"/>
            <w:shd w:fill="0F172A"/>
            <w:tcMar>
              <w:top w:w="120" w:type="dxa"/>
              <w:bottom w:w="120" w:type="dxa"/>
              <w:left w:w="140" w:type="dxa"/>
              <w:right w:w="140" w:type="dxa"/>
            </w:tcMar>
          </w:tcPr>
          <w:p>
            <w:pPr>
              <w:jc w:val="left"/>
            </w:pPr>
            <w:r>
              <w:rPr>
                <w:rFonts w:ascii="Calibri" w:hAnsi="Calibri"/>
                <w:b/>
                <w:color w:val="FFFFFF"/>
                <w:sz w:val="19"/>
              </w:rPr>
              <w:t>Validation Attributes</w:t>
            </w:r>
          </w:p>
        </w:tc>
        <w:tc>
          <w:tcPr>
            <w:tcW w:type="dxa" w:w="2880"/>
            <w:shd w:fill="0F172A"/>
            <w:tcMar>
              <w:top w:w="120" w:type="dxa"/>
              <w:bottom w:w="120" w:type="dxa"/>
              <w:left w:w="140" w:type="dxa"/>
              <w:right w:w="140" w:type="dxa"/>
            </w:tcMar>
          </w:tcPr>
          <w:p>
            <w:pPr>
              <w:jc w:val="left"/>
            </w:pPr>
            <w:r>
              <w:rPr>
                <w:rFonts w:ascii="Calibri" w:hAnsi="Calibri"/>
                <w:b/>
                <w:color w:val="FFFFFF"/>
                <w:sz w:val="19"/>
              </w:rPr>
              <w:t>Role &amp; Description</w:t>
            </w:r>
          </w:p>
        </w:tc>
      </w:tr>
      <w:tr>
        <w:tc>
          <w:tcPr>
            <w:tcW w:type="dxa" w:w="2340"/>
            <w:tcMar>
              <w:top w:w="60" w:type="dxa"/>
              <w:bottom w:w="60" w:type="dxa"/>
              <w:left w:w="90" w:type="dxa"/>
              <w:right w:w="90" w:type="dxa"/>
            </w:tcMar>
          </w:tcPr>
          <w:p>
            <w:r>
              <w:rPr>
                <w:rFonts w:ascii="Calibri" w:hAnsi="Calibri"/>
                <w:b/>
                <w:color w:val="0F172A"/>
                <w:sz w:val="18"/>
              </w:rPr>
              <w:t>Text Input</w:t>
            </w:r>
          </w:p>
        </w:tc>
        <w:tc>
          <w:tcPr>
            <w:tcW w:type="dxa" w:w="2340"/>
            <w:tcMar>
              <w:top w:w="60" w:type="dxa"/>
              <w:bottom w:w="60" w:type="dxa"/>
              <w:left w:w="90" w:type="dxa"/>
              <w:right w:w="90" w:type="dxa"/>
            </w:tcMar>
          </w:tcPr>
          <w:p>
            <w:r>
              <w:rPr>
                <w:rFonts w:ascii="Consolas" w:hAnsi="Consolas"/>
                <w:sz w:val="17"/>
              </w:rPr>
              <w:t>&lt;input type='text' id='cadet-name'&gt;</w:t>
            </w:r>
          </w:p>
        </w:tc>
        <w:tc>
          <w:tcPr>
            <w:tcW w:type="dxa" w:w="2340"/>
            <w:tcMar>
              <w:top w:w="60" w:type="dxa"/>
              <w:bottom w:w="60" w:type="dxa"/>
              <w:left w:w="90" w:type="dxa"/>
              <w:right w:w="90" w:type="dxa"/>
            </w:tcMar>
          </w:tcPr>
          <w:p>
            <w:r>
              <w:rPr>
                <w:rFonts w:ascii="Calibri" w:hAnsi="Calibri"/>
                <w:sz w:val="18"/>
              </w:rPr>
              <w:t>required, placeholder</w:t>
            </w:r>
          </w:p>
        </w:tc>
        <w:tc>
          <w:tcPr>
            <w:tcW w:type="dxa" w:w="2340"/>
            <w:tcMar>
              <w:top w:w="60" w:type="dxa"/>
              <w:bottom w:w="60" w:type="dxa"/>
              <w:left w:w="90" w:type="dxa"/>
              <w:right w:w="90" w:type="dxa"/>
            </w:tcMar>
          </w:tcPr>
          <w:p>
            <w:r>
              <w:rPr>
                <w:rFonts w:ascii="Calibri" w:hAnsi="Calibri"/>
                <w:sz w:val="18"/>
              </w:rPr>
              <w:t>Captures cadet's official civilian legal name.</w:t>
            </w:r>
          </w:p>
        </w:tc>
      </w:tr>
      <w:tr>
        <w:tc>
          <w:tcPr>
            <w:tcW w:type="dxa" w:w="2340"/>
            <w:tcMar>
              <w:top w:w="60" w:type="dxa"/>
              <w:bottom w:w="60" w:type="dxa"/>
              <w:left w:w="90" w:type="dxa"/>
              <w:right w:w="90" w:type="dxa"/>
            </w:tcMar>
            <w:shd w:fill="F8FAFC"/>
          </w:tcPr>
          <w:p>
            <w:r>
              <w:rPr>
                <w:rFonts w:ascii="Calibri" w:hAnsi="Calibri"/>
                <w:b/>
                <w:color w:val="0F172A"/>
                <w:sz w:val="18"/>
              </w:rPr>
              <w:t>Text Input</w:t>
            </w:r>
          </w:p>
        </w:tc>
        <w:tc>
          <w:tcPr>
            <w:tcW w:type="dxa" w:w="2340"/>
            <w:tcMar>
              <w:top w:w="60" w:type="dxa"/>
              <w:bottom w:w="60" w:type="dxa"/>
              <w:left w:w="90" w:type="dxa"/>
              <w:right w:w="90" w:type="dxa"/>
            </w:tcMar>
            <w:shd w:fill="F8FAFC"/>
          </w:tcPr>
          <w:p>
            <w:r>
              <w:rPr>
                <w:rFonts w:ascii="Consolas" w:hAnsi="Consolas"/>
                <w:sz w:val="17"/>
              </w:rPr>
              <w:t>&lt;input type='text' id='cadet-codename'&gt;</w:t>
            </w:r>
          </w:p>
        </w:tc>
        <w:tc>
          <w:tcPr>
            <w:tcW w:type="dxa" w:w="2340"/>
            <w:tcMar>
              <w:top w:w="60" w:type="dxa"/>
              <w:bottom w:w="60" w:type="dxa"/>
              <w:left w:w="90" w:type="dxa"/>
              <w:right w:w="90" w:type="dxa"/>
            </w:tcMar>
            <w:shd w:fill="F8FAFC"/>
          </w:tcPr>
          <w:p>
            <w:r>
              <w:rPr>
                <w:rFonts w:ascii="Calibri" w:hAnsi="Calibri"/>
                <w:sz w:val="18"/>
              </w:rPr>
              <w:t>required, placeholder</w:t>
            </w:r>
          </w:p>
        </w:tc>
        <w:tc>
          <w:tcPr>
            <w:tcW w:type="dxa" w:w="2340"/>
            <w:tcMar>
              <w:top w:w="60" w:type="dxa"/>
              <w:bottom w:w="60" w:type="dxa"/>
              <w:left w:w="90" w:type="dxa"/>
              <w:right w:w="90" w:type="dxa"/>
            </w:tcMar>
            <w:shd w:fill="F8FAFC"/>
          </w:tcPr>
          <w:p>
            <w:r>
              <w:rPr>
                <w:rFonts w:ascii="Calibri" w:hAnsi="Calibri"/>
                <w:sz w:val="18"/>
              </w:rPr>
              <w:t>Captures tactical combat call-sign codename.</w:t>
            </w:r>
          </w:p>
        </w:tc>
      </w:tr>
      <w:tr>
        <w:tc>
          <w:tcPr>
            <w:tcW w:type="dxa" w:w="2340"/>
            <w:tcMar>
              <w:top w:w="60" w:type="dxa"/>
              <w:bottom w:w="60" w:type="dxa"/>
              <w:left w:w="90" w:type="dxa"/>
              <w:right w:w="90" w:type="dxa"/>
            </w:tcMar>
          </w:tcPr>
          <w:p>
            <w:r>
              <w:rPr>
                <w:rFonts w:ascii="Calibri" w:hAnsi="Calibri"/>
                <w:b/>
                <w:color w:val="0F172A"/>
                <w:sz w:val="18"/>
              </w:rPr>
              <w:t>Password Input</w:t>
            </w:r>
          </w:p>
        </w:tc>
        <w:tc>
          <w:tcPr>
            <w:tcW w:type="dxa" w:w="2340"/>
            <w:tcMar>
              <w:top w:w="60" w:type="dxa"/>
              <w:bottom w:w="60" w:type="dxa"/>
              <w:left w:w="90" w:type="dxa"/>
              <w:right w:w="90" w:type="dxa"/>
            </w:tcMar>
          </w:tcPr>
          <w:p>
            <w:r>
              <w:rPr>
                <w:rFonts w:ascii="Consolas" w:hAnsi="Consolas"/>
                <w:sz w:val="17"/>
              </w:rPr>
              <w:t>&lt;input type='password' id='cadet-password'&gt;</w:t>
            </w:r>
          </w:p>
        </w:tc>
        <w:tc>
          <w:tcPr>
            <w:tcW w:type="dxa" w:w="2340"/>
            <w:tcMar>
              <w:top w:w="60" w:type="dxa"/>
              <w:bottom w:w="60" w:type="dxa"/>
              <w:left w:w="90" w:type="dxa"/>
              <w:right w:w="90" w:type="dxa"/>
            </w:tcMar>
          </w:tcPr>
          <w:p>
            <w:r>
              <w:rPr>
                <w:rFonts w:ascii="Calibri" w:hAnsi="Calibri"/>
                <w:sz w:val="18"/>
              </w:rPr>
              <w:t>required, minlength='8', autocomplete</w:t>
            </w:r>
          </w:p>
        </w:tc>
        <w:tc>
          <w:tcPr>
            <w:tcW w:type="dxa" w:w="2340"/>
            <w:tcMar>
              <w:top w:w="60" w:type="dxa"/>
              <w:bottom w:w="60" w:type="dxa"/>
              <w:left w:w="90" w:type="dxa"/>
              <w:right w:w="90" w:type="dxa"/>
            </w:tcMar>
          </w:tcPr>
          <w:p>
            <w:r>
              <w:rPr>
                <w:rFonts w:ascii="Calibri" w:hAnsi="Calibri"/>
                <w:sz w:val="18"/>
              </w:rPr>
              <w:t>Secures TAPOPS quantum terminal credentials with 8+ character encryption requirement.</w:t>
            </w:r>
          </w:p>
        </w:tc>
      </w:tr>
      <w:tr>
        <w:tc>
          <w:tcPr>
            <w:tcW w:type="dxa" w:w="2340"/>
            <w:tcMar>
              <w:top w:w="60" w:type="dxa"/>
              <w:bottom w:w="60" w:type="dxa"/>
              <w:left w:w="90" w:type="dxa"/>
              <w:right w:w="90" w:type="dxa"/>
            </w:tcMar>
            <w:shd w:fill="F8FAFC"/>
          </w:tcPr>
          <w:p>
            <w:r>
              <w:rPr>
                <w:rFonts w:ascii="Calibri" w:hAnsi="Calibri"/>
                <w:b/>
                <w:color w:val="0F172A"/>
                <w:sz w:val="18"/>
              </w:rPr>
              <w:t>Selection (Dropdown)</w:t>
            </w:r>
          </w:p>
        </w:tc>
        <w:tc>
          <w:tcPr>
            <w:tcW w:type="dxa" w:w="2340"/>
            <w:tcMar>
              <w:top w:w="60" w:type="dxa"/>
              <w:bottom w:w="60" w:type="dxa"/>
              <w:left w:w="90" w:type="dxa"/>
              <w:right w:w="90" w:type="dxa"/>
            </w:tcMar>
            <w:shd w:fill="F8FAFC"/>
          </w:tcPr>
          <w:p>
            <w:r>
              <w:rPr>
                <w:rFonts w:ascii="Consolas" w:hAnsi="Consolas"/>
                <w:sz w:val="17"/>
              </w:rPr>
              <w:t>&lt;select id='elemental-affinity'&gt;</w:t>
            </w:r>
          </w:p>
        </w:tc>
        <w:tc>
          <w:tcPr>
            <w:tcW w:type="dxa" w:w="2340"/>
            <w:tcMar>
              <w:top w:w="60" w:type="dxa"/>
              <w:bottom w:w="60" w:type="dxa"/>
              <w:left w:w="90" w:type="dxa"/>
              <w:right w:w="90" w:type="dxa"/>
            </w:tcMar>
            <w:shd w:fill="F8FAFC"/>
          </w:tcPr>
          <w:p>
            <w:r>
              <w:rPr>
                <w:rFonts w:ascii="Calibri" w:hAnsi="Calibri"/>
                <w:sz w:val="18"/>
              </w:rPr>
              <w:t>required, default disabled option</w:t>
            </w:r>
          </w:p>
        </w:tc>
        <w:tc>
          <w:tcPr>
            <w:tcW w:type="dxa" w:w="2340"/>
            <w:tcMar>
              <w:top w:w="60" w:type="dxa"/>
              <w:bottom w:w="60" w:type="dxa"/>
              <w:left w:w="90" w:type="dxa"/>
              <w:right w:w="90" w:type="dxa"/>
            </w:tcMar>
            <w:shd w:fill="F8FAFC"/>
          </w:tcPr>
          <w:p>
            <w:r>
              <w:rPr>
                <w:rFonts w:ascii="Calibri" w:hAnsi="Calibri"/>
                <w:sz w:val="18"/>
              </w:rPr>
              <w:t>Dropdown containing all 7 primal elements (Lightning, Wind, Earth, Fire, Water, Leaf, Light).</w:t>
            </w:r>
          </w:p>
        </w:tc>
      </w:tr>
      <w:tr>
        <w:tc>
          <w:tcPr>
            <w:tcW w:type="dxa" w:w="2340"/>
            <w:tcMar>
              <w:top w:w="60" w:type="dxa"/>
              <w:bottom w:w="60" w:type="dxa"/>
              <w:left w:w="90" w:type="dxa"/>
              <w:right w:w="90" w:type="dxa"/>
            </w:tcMar>
          </w:tcPr>
          <w:p>
            <w:r>
              <w:rPr>
                <w:rFonts w:ascii="Calibri" w:hAnsi="Calibri"/>
                <w:b/>
                <w:color w:val="0F172A"/>
                <w:sz w:val="18"/>
              </w:rPr>
              <w:t>Radio Buttons</w:t>
            </w:r>
          </w:p>
        </w:tc>
        <w:tc>
          <w:tcPr>
            <w:tcW w:type="dxa" w:w="2340"/>
            <w:tcMar>
              <w:top w:w="60" w:type="dxa"/>
              <w:bottom w:w="60" w:type="dxa"/>
              <w:left w:w="90" w:type="dxa"/>
              <w:right w:w="90" w:type="dxa"/>
            </w:tcMar>
          </w:tcPr>
          <w:p>
            <w:r>
              <w:rPr>
                <w:rFonts w:ascii="Consolas" w:hAnsi="Consolas"/>
                <w:sz w:val="17"/>
              </w:rPr>
              <w:t>&lt;input type='radio' name='division'&gt;</w:t>
            </w:r>
          </w:p>
        </w:tc>
        <w:tc>
          <w:tcPr>
            <w:tcW w:type="dxa" w:w="2340"/>
            <w:tcMar>
              <w:top w:w="60" w:type="dxa"/>
              <w:bottom w:w="60" w:type="dxa"/>
              <w:left w:w="90" w:type="dxa"/>
              <w:right w:w="90" w:type="dxa"/>
            </w:tcMar>
          </w:tcPr>
          <w:p>
            <w:r>
              <w:rPr>
                <w:rFonts w:ascii="Calibri" w:hAnsi="Calibri"/>
                <w:sz w:val="18"/>
              </w:rPr>
              <w:t>required, checked default</w:t>
            </w:r>
          </w:p>
        </w:tc>
        <w:tc>
          <w:tcPr>
            <w:tcW w:type="dxa" w:w="2340"/>
            <w:tcMar>
              <w:top w:w="60" w:type="dxa"/>
              <w:bottom w:w="60" w:type="dxa"/>
              <w:left w:w="90" w:type="dxa"/>
              <w:right w:w="90" w:type="dxa"/>
            </w:tcMar>
          </w:tcPr>
          <w:p>
            <w:r>
              <w:rPr>
                <w:rFonts w:ascii="Calibri" w:hAnsi="Calibri"/>
                <w:sz w:val="18"/>
              </w:rPr>
              <w:t>Mutually exclusive squadron selection: Vanguard, Recon, Sphera Defense, Logistics.</w:t>
            </w:r>
          </w:p>
        </w:tc>
      </w:tr>
      <w:tr>
        <w:tc>
          <w:tcPr>
            <w:tcW w:type="dxa" w:w="2340"/>
            <w:tcMar>
              <w:top w:w="60" w:type="dxa"/>
              <w:bottom w:w="60" w:type="dxa"/>
              <w:left w:w="90" w:type="dxa"/>
              <w:right w:w="90" w:type="dxa"/>
            </w:tcMar>
            <w:shd w:fill="F8FAFC"/>
          </w:tcPr>
          <w:p>
            <w:r>
              <w:rPr>
                <w:rFonts w:ascii="Calibri" w:hAnsi="Calibri"/>
                <w:b/>
                <w:color w:val="0F172A"/>
                <w:sz w:val="18"/>
              </w:rPr>
              <w:t>Textarea</w:t>
            </w:r>
          </w:p>
        </w:tc>
        <w:tc>
          <w:tcPr>
            <w:tcW w:type="dxa" w:w="2340"/>
            <w:tcMar>
              <w:top w:w="60" w:type="dxa"/>
              <w:bottom w:w="60" w:type="dxa"/>
              <w:left w:w="90" w:type="dxa"/>
              <w:right w:w="90" w:type="dxa"/>
            </w:tcMar>
            <w:shd w:fill="F8FAFC"/>
          </w:tcPr>
          <w:p>
            <w:r>
              <w:rPr>
                <w:rFonts w:ascii="Consolas" w:hAnsi="Consolas"/>
                <w:sz w:val="17"/>
              </w:rPr>
              <w:t>&lt;textarea id='transmission-message'&gt;</w:t>
            </w:r>
          </w:p>
        </w:tc>
        <w:tc>
          <w:tcPr>
            <w:tcW w:type="dxa" w:w="2340"/>
            <w:tcMar>
              <w:top w:w="60" w:type="dxa"/>
              <w:bottom w:w="60" w:type="dxa"/>
              <w:left w:w="90" w:type="dxa"/>
              <w:right w:w="90" w:type="dxa"/>
            </w:tcMar>
            <w:shd w:fill="F8FAFC"/>
          </w:tcPr>
          <w:p>
            <w:r>
              <w:rPr>
                <w:rFonts w:ascii="Calibri" w:hAnsi="Calibri"/>
                <w:sz w:val="18"/>
              </w:rPr>
              <w:t>required, rows='4', placeholder</w:t>
            </w:r>
          </w:p>
        </w:tc>
        <w:tc>
          <w:tcPr>
            <w:tcW w:type="dxa" w:w="2340"/>
            <w:tcMar>
              <w:top w:w="60" w:type="dxa"/>
              <w:bottom w:w="60" w:type="dxa"/>
              <w:left w:w="90" w:type="dxa"/>
              <w:right w:w="90" w:type="dxa"/>
            </w:tcMar>
            <w:shd w:fill="F8FAFC"/>
          </w:tcPr>
          <w:p>
            <w:r>
              <w:rPr>
                <w:rFonts w:ascii="Calibri" w:hAnsi="Calibri"/>
                <w:sz w:val="18"/>
              </w:rPr>
              <w:t>Multi-line dispatch report to TAPOPS High Command.</w:t>
            </w:r>
          </w:p>
        </w:tc>
      </w:tr>
      <w:tr>
        <w:tc>
          <w:tcPr>
            <w:tcW w:type="dxa" w:w="2340"/>
            <w:tcMar>
              <w:top w:w="60" w:type="dxa"/>
              <w:bottom w:w="60" w:type="dxa"/>
              <w:left w:w="90" w:type="dxa"/>
              <w:right w:w="90" w:type="dxa"/>
            </w:tcMar>
          </w:tcPr>
          <w:p>
            <w:r>
              <w:rPr>
                <w:rFonts w:ascii="Calibri" w:hAnsi="Calibri"/>
                <w:b/>
                <w:color w:val="0F172A"/>
                <w:sz w:val="18"/>
              </w:rPr>
              <w:t>Checkbox</w:t>
            </w:r>
          </w:p>
        </w:tc>
        <w:tc>
          <w:tcPr>
            <w:tcW w:type="dxa" w:w="2340"/>
            <w:tcMar>
              <w:top w:w="60" w:type="dxa"/>
              <w:bottom w:w="60" w:type="dxa"/>
              <w:left w:w="90" w:type="dxa"/>
              <w:right w:w="90" w:type="dxa"/>
            </w:tcMar>
          </w:tcPr>
          <w:p>
            <w:r>
              <w:rPr>
                <w:rFonts w:ascii="Consolas" w:hAnsi="Consolas"/>
                <w:sz w:val="17"/>
              </w:rPr>
              <w:t>&lt;input type='checkbox' id='honor-pledge'&gt;</w:t>
            </w:r>
          </w:p>
        </w:tc>
        <w:tc>
          <w:tcPr>
            <w:tcW w:type="dxa" w:w="2340"/>
            <w:tcMar>
              <w:top w:w="60" w:type="dxa"/>
              <w:bottom w:w="60" w:type="dxa"/>
              <w:left w:w="90" w:type="dxa"/>
              <w:right w:w="90" w:type="dxa"/>
            </w:tcMar>
          </w:tcPr>
          <w:p>
            <w:r>
              <w:rPr>
                <w:rFonts w:ascii="Calibri" w:hAnsi="Calibri"/>
                <w:sz w:val="18"/>
              </w:rPr>
              <w:t>required</w:t>
            </w:r>
          </w:p>
        </w:tc>
        <w:tc>
          <w:tcPr>
            <w:tcW w:type="dxa" w:w="2340"/>
            <w:tcMar>
              <w:top w:w="60" w:type="dxa"/>
              <w:bottom w:w="60" w:type="dxa"/>
              <w:left w:w="90" w:type="dxa"/>
              <w:right w:w="90" w:type="dxa"/>
            </w:tcMar>
          </w:tcPr>
          <w:p>
            <w:r>
              <w:rPr>
                <w:rFonts w:ascii="Calibri" w:hAnsi="Calibri"/>
                <w:sz w:val="18"/>
              </w:rPr>
              <w:t>Mandatory legal affirmance of TAPOPS code of honor.</w:t>
            </w:r>
          </w:p>
        </w:tc>
      </w:tr>
    </w:tbl>
    <w:p>
      <w:r>
        <w:br/>
        <w:t>Form Validation Styling (Pure CSS):</w:t>
        <w:br/>
        <w:t>• .form-input:focus: Displays a glowing orange focus ring (box-shadow: 0 0 0 3px rgba(255, 87, 34, 0.18)).</w:t>
        <w:br/>
        <w:t>• .form-input:user-invalid: Automatically flags empty required fields or short passwords with red border (#dc2626) and warm alert background (#fffaf0).</w:t>
        <w:br/>
        <w:t>• .form-input:user-valid: Highlights correctly completed inputs with green success border (#16a34a).</w:t>
      </w:r>
    </w:p>
    <w:p>
      <w:pPr>
        <w:pStyle w:val="Heading1"/>
      </w:pPr>
      <w:r>
        <w:t>7. Tables &amp; Lists Structure Analysis</w:t>
      </w:r>
    </w:p>
    <w:p>
      <w:r>
        <w:t>The assignment mandates: 'In one or more page, provide at least 1 table, 2 ordered list and 2 unordered list'. The project substantially exceeds these thresholds across multiple pages:</w:t>
      </w:r>
    </w:p>
    <w:p>
      <w:r>
        <w:t>1. Tables (Total: 4 Tables across the portal):</w:t>
        <w:br/>
        <w:t xml:space="preserve">   • Table 1 (series.html): Master Franchise Chronology &amp; Media Matrix (7 rows, 7 columns: Era, Year, Format, Runtime, Antagonist, Power Milestone, Canon Priority).</w:t>
        <w:br/>
        <w:t xml:space="preserve">   • Table 2 (elements.html): Elemental Compatibility &amp; Dual Fusion Matrix (Matrix mapping compatibility ratings, fused entities, and signature powers).</w:t>
        <w:br/>
        <w:t xml:space="preserve">   • Table 3 (contact.html): Student Academic Dossier Table (Project metadata, subject, institution, submission date).</w:t>
        <w:br/>
        <w:t xml:space="preserve">   • Table 4 (contact.html): Project 1 Group Members Table (Member names, IDs, and dedicated technical roles).</w:t>
        <w:br/>
        <w:br/>
        <w:t>2. Ordered Lists (&lt;ol&gt;) (Total: 4 Ordered Lists):</w:t>
        <w:br/>
        <w:t xml:space="preserve">   • Ordered List 1 (home.html): 3-Step Cadet Fast-Track Orientation Procedure.</w:t>
        <w:br/>
        <w:t xml:space="preserve">   • Ordered List 2 (contact.html): 4-Step TAPOPS Cadet Clearance Protocol.</w:t>
        <w:br/>
        <w:t xml:space="preserve">   • Ordered List 3 (series.html): 5-Step Official Canon Chronological Watch Order.</w:t>
        <w:br/>
        <w:t xml:space="preserve">   • Ordered List 4 (elements.html): 3-Stage Elemental Evolution &amp; Mastery Progression.</w:t>
        <w:br/>
        <w:br/>
        <w:t>3. Unordered Lists (&lt;ul&gt;) (Total: 24+ Unordered Lists):</w:t>
        <w:br/>
        <w:t xml:space="preserve">   • Master navigation menus, mobile drawer menus, elemental milestones, character skill sets, FAQ bullet points, and specification checklists.</w:t>
      </w:r>
    </w:p>
    <w:p>
      <w:pPr>
        <w:pStyle w:val="Heading1"/>
      </w:pPr>
      <w:r>
        <w:t>8. Visual Showcase &amp; High-Resolution Screenshots</w:t>
      </w:r>
    </w:p>
    <w:p>
      <w:r>
        <w:t>Below are high-resolution captures of the live portal running at http://127.0.0.1:5500, demonstrating the Master Frame layout, the five interconnected pages, and the interactive form controls:</w:t>
      </w:r>
    </w:p>
    <w:p>
      <w:pPr>
        <w:spacing w:before="120"/>
      </w:pPr>
    </w:p>
    <w:p>
      <w:pPr>
        <w:spacing w:after="4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master_portal.png"/>
                    <pic:cNvPicPr/>
                  </pic:nvPicPr>
                  <pic:blipFill>
                    <a:blip r:embed="rId11"/>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8"/>
        </w:rPr>
        <w:t>Figure 1: Master Frame Portal (index.html) with persistent external navigation header and embedded mainFrame iframe.</w:t>
      </w:r>
    </w:p>
    <w:p>
      <w:pPr>
        <w:spacing w:before="120"/>
      </w:pPr>
    </w:p>
    <w:p>
      <w:pPr>
        <w:spacing w:after="40"/>
        <w:jc w:val="center"/>
      </w:pPr>
      <w:r>
        <w:drawing>
          <wp:inline xmlns:a="http://schemas.openxmlformats.org/drawingml/2006/main" xmlns:pic="http://schemas.openxmlformats.org/drawingml/2006/picture">
            <wp:extent cx="5669280" cy="10335937"/>
            <wp:docPr id="2" name="Picture 2"/>
            <wp:cNvGraphicFramePr>
              <a:graphicFrameLocks noChangeAspect="1"/>
            </wp:cNvGraphicFramePr>
            <a:graphic>
              <a:graphicData uri="http://schemas.openxmlformats.org/drawingml/2006/picture">
                <pic:pic>
                  <pic:nvPicPr>
                    <pic:cNvPr id="0" name="home_page.png"/>
                    <pic:cNvPicPr/>
                  </pic:nvPicPr>
                  <pic:blipFill>
                    <a:blip r:embed="rId12"/>
                    <a:stretch>
                      <a:fillRect/>
                    </a:stretch>
                  </pic:blipFill>
                  <pic:spPr>
                    <a:xfrm>
                      <a:off x="0" y="0"/>
                      <a:ext cx="5669280" cy="10335937"/>
                    </a:xfrm>
                    <a:prstGeom prst="rect"/>
                  </pic:spPr>
                </pic:pic>
              </a:graphicData>
            </a:graphic>
          </wp:inline>
        </w:drawing>
      </w:r>
    </w:p>
    <w:p>
      <w:pPr>
        <w:spacing w:after="240"/>
        <w:jc w:val="center"/>
      </w:pPr>
      <w:r>
        <w:rPr>
          <w:rFonts w:ascii="Calibri" w:hAnsi="Calibri"/>
          <w:i/>
          <w:color w:val="64748B"/>
          <w:sz w:val="18"/>
        </w:rPr>
        <w:t>Figure 2: Page 1 - Home Overview (home.html) showcasing hero banner, stats counter, fast-track orientation (&lt;ol&gt;), and lore.</w:t>
      </w:r>
    </w:p>
    <w:p>
      <w:pPr>
        <w:spacing w:before="120"/>
      </w:pPr>
    </w:p>
    <w:p>
      <w:pPr>
        <w:spacing w:after="40"/>
        <w:jc w:val="center"/>
      </w:pPr>
      <w:r>
        <w:drawing>
          <wp:inline xmlns:a="http://schemas.openxmlformats.org/drawingml/2006/main" xmlns:pic="http://schemas.openxmlformats.org/drawingml/2006/picture">
            <wp:extent cx="5669280" cy="12614148"/>
            <wp:docPr id="3" name="Picture 3"/>
            <wp:cNvGraphicFramePr>
              <a:graphicFrameLocks noChangeAspect="1"/>
            </wp:cNvGraphicFramePr>
            <a:graphic>
              <a:graphicData uri="http://schemas.openxmlformats.org/drawingml/2006/picture">
                <pic:pic>
                  <pic:nvPicPr>
                    <pic:cNvPr id="0" name="characters_page.png"/>
                    <pic:cNvPicPr/>
                  </pic:nvPicPr>
                  <pic:blipFill>
                    <a:blip r:embed="rId13"/>
                    <a:stretch>
                      <a:fillRect/>
                    </a:stretch>
                  </pic:blipFill>
                  <pic:spPr>
                    <a:xfrm>
                      <a:off x="0" y="0"/>
                      <a:ext cx="5669280" cy="12614148"/>
                    </a:xfrm>
                    <a:prstGeom prst="rect"/>
                  </pic:spPr>
                </pic:pic>
              </a:graphicData>
            </a:graphic>
          </wp:inline>
        </w:drawing>
      </w:r>
    </w:p>
    <w:p>
      <w:pPr>
        <w:spacing w:after="240"/>
        <w:jc w:val="center"/>
      </w:pPr>
      <w:r>
        <w:rPr>
          <w:rFonts w:ascii="Calibri" w:hAnsi="Calibri"/>
          <w:i/>
          <w:color w:val="64748B"/>
          <w:sz w:val="18"/>
        </w:rPr>
        <w:t>Figure 3: Page 2 - Characters Dossier (characters.html) featuring hero grids, mentor profiles, and Power Spheras.</w:t>
      </w:r>
    </w:p>
    <w:p>
      <w:pPr>
        <w:spacing w:before="120"/>
      </w:pPr>
    </w:p>
    <w:p>
      <w:pPr>
        <w:spacing w:after="40"/>
        <w:jc w:val="center"/>
      </w:pPr>
      <w:r>
        <w:drawing>
          <wp:inline xmlns:a="http://schemas.openxmlformats.org/drawingml/2006/main" xmlns:pic="http://schemas.openxmlformats.org/drawingml/2006/picture">
            <wp:extent cx="5669280" cy="13855615"/>
            <wp:docPr id="4" name="Picture 4"/>
            <wp:cNvGraphicFramePr>
              <a:graphicFrameLocks noChangeAspect="1"/>
            </wp:cNvGraphicFramePr>
            <a:graphic>
              <a:graphicData uri="http://schemas.openxmlformats.org/drawingml/2006/picture">
                <pic:pic>
                  <pic:nvPicPr>
                    <pic:cNvPr id="0" name="elements_page.png"/>
                    <pic:cNvPicPr/>
                  </pic:nvPicPr>
                  <pic:blipFill>
                    <a:blip r:embed="rId14"/>
                    <a:stretch>
                      <a:fillRect/>
                    </a:stretch>
                  </pic:blipFill>
                  <pic:spPr>
                    <a:xfrm>
                      <a:off x="0" y="0"/>
                      <a:ext cx="5669280" cy="13855615"/>
                    </a:xfrm>
                    <a:prstGeom prst="rect"/>
                  </pic:spPr>
                </pic:pic>
              </a:graphicData>
            </a:graphic>
          </wp:inline>
        </w:drawing>
      </w:r>
    </w:p>
    <w:p>
      <w:pPr>
        <w:spacing w:after="240"/>
        <w:jc w:val="center"/>
      </w:pPr>
      <w:r>
        <w:rPr>
          <w:rFonts w:ascii="Calibri" w:hAnsi="Calibri"/>
          <w:i/>
          <w:color w:val="64748B"/>
          <w:sz w:val="18"/>
        </w:rPr>
        <w:t>Figure 4: Page 3 - 7 Elements &amp; Fusions (elements.html) displaying 3-tier evolution (&lt;ol&gt;), element cards, and fusion matrix table.</w:t>
      </w:r>
    </w:p>
    <w:p>
      <w:pPr>
        <w:spacing w:before="120"/>
      </w:pPr>
    </w:p>
    <w:p>
      <w:pPr>
        <w:spacing w:after="40"/>
        <w:jc w:val="center"/>
      </w:pPr>
      <w:r>
        <w:drawing>
          <wp:inline xmlns:a="http://schemas.openxmlformats.org/drawingml/2006/main" xmlns:pic="http://schemas.openxmlformats.org/drawingml/2006/picture">
            <wp:extent cx="5669280" cy="14587897"/>
            <wp:docPr id="5" name="Picture 5"/>
            <wp:cNvGraphicFramePr>
              <a:graphicFrameLocks noChangeAspect="1"/>
            </wp:cNvGraphicFramePr>
            <a:graphic>
              <a:graphicData uri="http://schemas.openxmlformats.org/drawingml/2006/picture">
                <pic:pic>
                  <pic:nvPicPr>
                    <pic:cNvPr id="0" name="series_page.png"/>
                    <pic:cNvPicPr/>
                  </pic:nvPicPr>
                  <pic:blipFill>
                    <a:blip r:embed="rId15"/>
                    <a:stretch>
                      <a:fillRect/>
                    </a:stretch>
                  </pic:blipFill>
                  <pic:spPr>
                    <a:xfrm>
                      <a:off x="0" y="0"/>
                      <a:ext cx="5669280" cy="14587897"/>
                    </a:xfrm>
                    <a:prstGeom prst="rect"/>
                  </pic:spPr>
                </pic:pic>
              </a:graphicData>
            </a:graphic>
          </wp:inline>
        </w:drawing>
      </w:r>
    </w:p>
    <w:p>
      <w:pPr>
        <w:spacing w:after="240"/>
        <w:jc w:val="center"/>
      </w:pPr>
      <w:r>
        <w:rPr>
          <w:rFonts w:ascii="Calibri" w:hAnsi="Calibri"/>
          <w:i/>
          <w:color w:val="64748B"/>
          <w:sz w:val="18"/>
        </w:rPr>
        <w:t>Figure 5: Page 4 - Series &amp; Movies Chronicles (series.html) displaying Galaxy tabs, chronological watch order (&lt;ol&gt;), and master chronology table.</w:t>
      </w:r>
    </w:p>
    <w:p>
      <w:pPr>
        <w:spacing w:before="120"/>
      </w:pPr>
    </w:p>
    <w:p>
      <w:pPr>
        <w:spacing w:after="40"/>
        <w:jc w:val="center"/>
      </w:pPr>
      <w:r>
        <w:drawing>
          <wp:inline xmlns:a="http://schemas.openxmlformats.org/drawingml/2006/main" xmlns:pic="http://schemas.openxmlformats.org/drawingml/2006/picture">
            <wp:extent cx="5669280" cy="8249327"/>
            <wp:docPr id="6" name="Picture 6"/>
            <wp:cNvGraphicFramePr>
              <a:graphicFrameLocks noChangeAspect="1"/>
            </wp:cNvGraphicFramePr>
            <a:graphic>
              <a:graphicData uri="http://schemas.openxmlformats.org/drawingml/2006/picture">
                <pic:pic>
                  <pic:nvPicPr>
                    <pic:cNvPr id="0" name="contact_page.png"/>
                    <pic:cNvPicPr/>
                  </pic:nvPicPr>
                  <pic:blipFill>
                    <a:blip r:embed="rId16"/>
                    <a:stretch>
                      <a:fillRect/>
                    </a:stretch>
                  </pic:blipFill>
                  <pic:spPr>
                    <a:xfrm>
                      <a:off x="0" y="0"/>
                      <a:ext cx="5669280" cy="8249327"/>
                    </a:xfrm>
                    <a:prstGeom prst="rect"/>
                  </pic:spPr>
                </pic:pic>
              </a:graphicData>
            </a:graphic>
          </wp:inline>
        </w:drawing>
      </w:r>
    </w:p>
    <w:p>
      <w:pPr>
        <w:spacing w:after="240"/>
        <w:jc w:val="center"/>
      </w:pPr>
      <w:r>
        <w:rPr>
          <w:rFonts w:ascii="Calibri" w:hAnsi="Calibri"/>
          <w:i/>
          <w:color w:val="64748B"/>
          <w:sz w:val="18"/>
        </w:rPr>
        <w:t>Figure 6: Page 5 - Cadet Hub &amp; Enlistment (contact.html) showcasing the 4-step protocol (&lt;ol&gt;), enlistment form, and student dossier.</w:t>
      </w:r>
    </w:p>
    <w:p>
      <w:pPr>
        <w:spacing w:before="120"/>
      </w:pPr>
    </w:p>
    <w:p>
      <w:pPr>
        <w:spacing w:after="4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form_detail.png"/>
                    <pic:cNvPicPr/>
                  </pic:nvPicPr>
                  <pic:blipFill>
                    <a:blip r:embed="rId17"/>
                    <a:stretch>
                      <a:fillRect/>
                    </a:stretch>
                  </pic:blipFill>
                  <pic:spPr>
                    <a:xfrm>
                      <a:off x="0" y="0"/>
                      <a:ext cx="5669280" cy="3543300"/>
                    </a:xfrm>
                    <a:prstGeom prst="rect"/>
                  </pic:spPr>
                </pic:pic>
              </a:graphicData>
            </a:graphic>
          </wp:inline>
        </w:drawing>
      </w:r>
    </w:p>
    <w:p>
      <w:pPr>
        <w:spacing w:after="240"/>
        <w:jc w:val="center"/>
      </w:pPr>
      <w:r>
        <w:rPr>
          <w:rFonts w:ascii="Calibri" w:hAnsi="Calibri"/>
          <w:i/>
          <w:color w:val="64748B"/>
          <w:sz w:val="18"/>
        </w:rPr>
        <w:t>Figure 7: Close-up of Enlistment Form with all 7 required controls (Text, Password, Textarea, Radio, Checkbox, Select, Submit) and validation.</w:t>
      </w:r>
    </w:p>
    <w:p>
      <w:pPr>
        <w:pStyle w:val="Heading1"/>
      </w:pPr>
      <w:r>
        <w:t>9. Alignment with Official Course Curriculum Modules</w:t>
      </w:r>
    </w:p>
    <w:p>
      <w:r>
        <w:t>The technical engineering of this website directly mirrors the exact pedagogical principles taught across the six official lecture modules of the Web Programming course:</w:t>
      </w:r>
    </w:p>
    <w:p>
      <w:r>
        <w:t>• Module 01 (The Web and HTML): Implemented robust DOCTYPE declarations, head metadata, semantic headings (h1–h4), and clean HTML5 structural elements.</w:t>
        <w:br/>
        <w:t>• Module 02 (HTML Media and Table): Integrated 50+ optimized image assets with 100% alt coverage, and 4 multi-column data tables with thead, tbody, th, and td elements.</w:t>
        <w:br/>
        <w:t>• Module 03 (HTML Form and Frame): Followed the exact master frame architecture (Slide 30-35) with index.html as the master page, nav.html as the navigation frame, and main content rendered inside the designated frame (target='mainFrame' / target='main'). Also implemented all 7 form control types (Text, Password, Textarea, Radio, Checkbox, Select, Submit) with label-for associations.</w:t>
        <w:br/>
        <w:t>• Module 04 (CSS Fundamentals): Implemented all 3 methods of CSS (Inline style, Style tag in head, and Separate .css file), utilizing ID, class, descendant, and pseudo-class selectors (:hover, :focus, :valid, :invalid).</w:t>
        <w:br/>
        <w:t>• Module 05 (CSS Advanced Properties): Applied border-radius, linear and radial gradients, multi-layer box-shadow and text-shadow, 2D transforms (rotate, scale, translateY), CSS transitions, and @keyframes animations.</w:t>
        <w:br/>
        <w:t>• Module 06 (CSS Responsive Web Design): Engineered fluid grid and flexbox layouts with CSS media queries (@media screen and max-width) delivering seamless rendering across mobile (360px+), tablet (768px), and wide desktop displays without horizontal overflow.</w:t>
      </w:r>
    </w:p>
    <w:p>
      <w:pPr>
        <w:pStyle w:val="Heading1"/>
      </w:pPr>
      <w:r>
        <w:t>10. Google Drive Packaging &amp; Email Submission Guide</w:t>
      </w:r>
    </w:p>
    <w:p>
      <w:r>
        <w:t>Per the project submission instructions, all project artifacts must be compiled into a Google Drive folder and submitted via email:</w:t>
        <w:br/>
        <w:t>• Folder Contents: The completed .docx technical report, all HTML files (index.html, home.html, characters.html, elements.html, series.html, contact.html, frameset.html, nav.html), the css/ directory, and the images/ directory.</w:t>
        <w:br/>
        <w:t>• Google Drive Link: Ensure permissions are configured to 'Anyone with the link can view'.</w:t>
        <w:br/>
        <w:t>• Email Subject: Project 1 Web Programming - Salman</w:t>
        <w:br/>
        <w:t>• Submission Window: Under 2 weeks from distribution.</w:t>
      </w:r>
    </w:p>
    <w:tbl>
      <w:tblPr>
        <w:tblW w:type="auto" w:w="0"/>
        <w:jc w:val="center"/>
        <w:tblLayout w:type="fixed"/>
        <w:tblLook w:firstColumn="1" w:firstRow="1" w:lastColumn="0" w:lastRow="0" w:noHBand="0" w:noVBand="1" w:val="04A0"/>
      </w:tblPr>
      <w:tblGrid>
        <w:gridCol w:w="9360"/>
      </w:tblGrid>
      <w:tr>
        <w:tc>
          <w:tcPr>
            <w:tcW w:type="dxa" w:w="9360"/>
            <w:shd w:fill="F8FAFC"/>
            <w:tcMar>
              <w:top w:w="160" w:type="dxa"/>
              <w:bottom w:w="160" w:type="dxa"/>
              <w:left w:w="200" w:type="dxa"/>
              <w:right w:w="200" w:type="dxa"/>
            </w:tcMar>
            <w:tcBorders>
              <w:top w:val="none"/>
              <w:left w:val="single" w:sz="36" w:space="0" w:color="0F172A"/>
              <w:bottom w:val="none"/>
              <w:right w:val="none"/>
            </w:tcBorders>
          </w:tcPr>
          <w:p>
            <w:pPr>
              <w:spacing w:before="40" w:after="80"/>
            </w:pPr>
            <w:r>
              <w:rPr>
                <w:rFonts w:ascii="Calibri" w:hAnsi="Calibri"/>
                <w:b/>
                <w:color w:val="EA580C"/>
                <w:sz w:val="22"/>
              </w:rPr>
              <w:t>📌 Email Submission Template</w:t>
              <w:br/>
            </w:r>
            <w:r>
              <w:rPr>
                <w:rFonts w:ascii="Calibri" w:hAnsi="Calibri"/>
                <w:color w:val="334155"/>
                <w:sz w:val="20"/>
              </w:rPr>
              <w:t>To: lecturer@resident.ac.id</w:t>
              <w:br/>
              <w:t>Subject: Project 1 Web Programming - Salman</w:t>
              <w:br/>
              <w:br/>
              <w:t>Dear Lecturer,</w:t>
              <w:br/>
              <w:br/>
              <w:t>Herewith we submit our Project 1 Web Programming / Web Design assignment for Resident University.</w:t>
              <w:br/>
              <w:br/>
              <w:t>• Project Theme: BoBoiBoy Galactic Universe Portal</w:t>
              <w:br/>
              <w:t>• Group Leader: Salman</w:t>
              <w:br/>
              <w:t>• Study Program: Informatics / Information System</w:t>
              <w:br/>
              <w:t>• Google Drive Link: https://drive.google.com/drive/folders/BOBOIBOY_PROJECT1_SUBMISSION?usp=sharing</w:t>
              <w:br/>
              <w:br/>
              <w:t>The folder contains our complete project files (Master frame index.html, 5 interconnected pages, pure CSS3 stylesheet, handcrafted SVG and image assets, and this comprehensive technical report in DOCX format).</w:t>
              <w:br/>
              <w:br/>
              <w:t>Thank you very much for your review and guidance.</w:t>
              <w:br/>
              <w:br/>
              <w:t>Sincerely,</w:t>
              <w:br/>
              <w:t>Salman &amp; Project 1 Team Members</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Page | Academic Project Report • Salman &amp; Group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Resident University • Project 1: Web Programming &amp; Design • BoBoiBoy Universe 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