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after="180"/>
      </w:pPr>
      <w:r>
        <w:rPr>
          <w:b/>
          <w:color w:val="0D8B83"/>
          <w:sz w:val="18"/>
        </w:rPr>
        <w:t>KTS ENTERPRISE  /  PEOPLE &amp; OPERATIONS</w:t>
      </w:r>
    </w:p>
    <w:p>
      <w:pPr>
        <w:pStyle w:val="Title"/>
      </w:pPr>
      <w:r>
        <w:t>Operations Manager</w:t>
      </w:r>
    </w:p>
    <w:p>
      <w:pPr>
        <w:spacing w:after="340"/>
      </w:pPr>
      <w:r>
        <w:rPr>
          <w:rFonts w:ascii="Aptos Display" w:hAnsi="Aptos Display"/>
          <w:color w:val="1769E0"/>
          <w:sz w:val="44"/>
        </w:rPr>
        <w:t>Seven Day Training Module</w:t>
      </w:r>
    </w:p>
    <w:p>
      <w:pPr>
        <w:spacing w:after="400"/>
      </w:pPr>
      <w:r>
        <w:rPr>
          <w:color w:val="66758B"/>
          <w:sz w:val="24"/>
        </w:rPr>
        <w:t>A practical onboarding program for coordinating KTS Academy operations and KTS Digital Solutions delivery, with hotels as the priority client segment.</w:t>
      </w:r>
    </w:p>
    <w:tbl>
      <w:tblPr>
        <w:tblStyle w:val="TableGrid"/>
        <w:tblW w:type="auto" w:w="0"/>
        <w:jc w:val="center"/>
        <w:tblLook w:firstColumn="1" w:firstRow="1" w:lastColumn="0" w:lastRow="0" w:noHBand="0" w:noVBand="1" w:val="04A0"/>
      </w:tblPr>
      <w:tblGrid>
        <w:gridCol w:w="3331"/>
        <w:gridCol w:w="3331"/>
        <w:gridCol w:w="3331"/>
      </w:tblGrid>
      <w:tr>
        <w:tc>
          <w:tcPr>
            <w:tcW w:type="dxa" w:w="2160"/>
            <w:vAlign w:val="center"/>
            <w:shd w:fill="10233F"/>
          </w:tcPr>
          <w:p>
            <w:pPr>
              <w:spacing w:after="20"/>
            </w:pPr>
            <w:r/>
            <w:r>
              <w:rPr>
                <w:rFonts w:ascii="Aptos" w:hAnsi="Aptos"/>
                <w:b/>
                <w:color w:val="FFFFFF"/>
                <w:sz w:val="16"/>
              </w:rPr>
              <w:t>PROGRAM LENGTH</w:t>
            </w:r>
          </w:p>
        </w:tc>
        <w:tc>
          <w:tcPr>
            <w:tcW w:type="dxa" w:w="3096"/>
            <w:vAlign w:val="center"/>
            <w:shd w:fill="10233F"/>
          </w:tcPr>
          <w:p>
            <w:pPr>
              <w:spacing w:after="20"/>
            </w:pPr>
            <w:r/>
            <w:r>
              <w:rPr>
                <w:rFonts w:ascii="Aptos" w:hAnsi="Aptos"/>
                <w:b/>
                <w:color w:val="FFFFFF"/>
                <w:sz w:val="16"/>
              </w:rPr>
              <w:t>DAILY FORMAT</w:t>
            </w:r>
          </w:p>
        </w:tc>
        <w:tc>
          <w:tcPr>
            <w:tcW w:type="dxa" w:w="4320"/>
            <w:vAlign w:val="center"/>
            <w:shd w:fill="10233F"/>
          </w:tcPr>
          <w:p>
            <w:pPr>
              <w:spacing w:after="20"/>
            </w:pPr>
            <w:r/>
            <w:r>
              <w:rPr>
                <w:rFonts w:ascii="Aptos" w:hAnsi="Aptos"/>
                <w:b/>
                <w:color w:val="FFFFFF"/>
                <w:sz w:val="16"/>
              </w:rPr>
              <w:t>FINAL OUTCOME</w:t>
            </w:r>
          </w:p>
        </w:tc>
      </w:tr>
      <w:tr>
        <w:tc>
          <w:tcPr>
            <w:tcW w:type="dxa" w:w="2160"/>
            <w:vAlign w:val="center"/>
          </w:tcPr>
          <w:p>
            <w:pPr>
              <w:spacing w:after="20"/>
            </w:pPr>
            <w:r/>
            <w:r>
              <w:rPr>
                <w:rFonts w:ascii="Aptos" w:hAnsi="Aptos"/>
                <w:b w:val="0"/>
                <w:color w:val="26364D"/>
                <w:sz w:val="16"/>
              </w:rPr>
              <w:t>7 working days</w:t>
            </w:r>
          </w:p>
        </w:tc>
        <w:tc>
          <w:tcPr>
            <w:tcW w:type="dxa" w:w="3096"/>
            <w:vAlign w:val="center"/>
          </w:tcPr>
          <w:p>
            <w:pPr>
              <w:spacing w:after="20"/>
            </w:pPr>
            <w:r/>
            <w:r>
              <w:rPr>
                <w:rFonts w:ascii="Aptos" w:hAnsi="Aptos"/>
                <w:b w:val="0"/>
                <w:color w:val="26364D"/>
                <w:sz w:val="16"/>
              </w:rPr>
              <w:t>6 guided hours per day, plus a 15-minute close</w:t>
            </w:r>
          </w:p>
        </w:tc>
        <w:tc>
          <w:tcPr>
            <w:tcW w:type="dxa" w:w="4320"/>
            <w:vAlign w:val="center"/>
          </w:tcPr>
          <w:p>
            <w:pPr>
              <w:spacing w:after="20"/>
            </w:pPr>
            <w:r/>
            <w:r>
              <w:rPr>
                <w:rFonts w:ascii="Aptos" w:hAnsi="Aptos"/>
                <w:b w:val="0"/>
                <w:color w:val="26364D"/>
                <w:sz w:val="16"/>
              </w:rPr>
              <w:t>A live-ready operating plan and hotel project capstone</w:t>
            </w:r>
          </w:p>
        </w:tc>
      </w:tr>
    </w:tbl>
    <w:p>
      <w:pPr>
        <w:spacing w:after="20"/>
      </w:pPr>
    </w:p>
    <w:p>
      <w:pPr>
        <w:pStyle w:val="Heading2"/>
      </w:pPr>
      <w:r>
        <w:t>How to use this module</w:t>
      </w:r>
    </w:p>
    <w:p>
      <w:r>
        <w:t>The trainer should demonstrate each process, let the Operations Manager practice it in the shared KTS workspace, then review the day’s evidence together. Use training records or clearly marked sample records until the manager is authorized to handle live company or client data.</w:t>
      </w:r>
    </w:p>
    <w:tbl>
      <w:tblPr>
        <w:tblStyle w:val="TableGrid"/>
        <w:tblW w:type="auto" w:w="0"/>
        <w:tblLook w:firstColumn="1" w:firstRow="1" w:lastColumn="0" w:lastRow="0" w:noHBand="0" w:noVBand="1" w:val="04A0"/>
      </w:tblPr>
      <w:tblGrid>
        <w:gridCol w:w="9994"/>
      </w:tblGrid>
      <w:tr>
        <w:tc>
          <w:tcPr>
            <w:tcW w:type="dxa" w:w="9994"/>
            <w:shd w:fill="EAF1FB"/>
          </w:tcPr>
          <w:p>
            <w:pPr>
              <w:spacing w:after="40"/>
            </w:pPr>
            <w:r/>
            <w:r>
              <w:rPr>
                <w:b/>
                <w:color w:val="10233F"/>
                <w:sz w:val="18"/>
              </w:rPr>
              <w:t xml:space="preserve">Training principle  </w:t>
            </w:r>
            <w:r>
              <w:rPr>
                <w:color w:val="26364D"/>
                <w:sz w:val="18"/>
              </w:rPr>
              <w:t>The Operations Manager owns visibility, follow-through, and escalation. Functional specialists remain accountable for technical decisions and specialist work.</w:t>
            </w:r>
          </w:p>
        </w:tc>
      </w:tr>
    </w:tbl>
    <w:p>
      <w:pPr>
        <w:spacing w:after="20"/>
      </w:pPr>
    </w:p>
    <w:p>
      <w:pPr>
        <w:pStyle w:val="Heading2"/>
      </w:pPr>
      <w:r>
        <w:t>Role outcomes</w:t>
      </w:r>
    </w:p>
    <w:p>
      <w:pPr>
        <w:pStyle w:val="ListBullet"/>
        <w:spacing w:after="40"/>
      </w:pPr>
      <w:r>
        <w:t>Run a dependable weekly and daily operating rhythm across KTS ventures.</w:t>
      </w:r>
    </w:p>
    <w:p>
      <w:pPr>
        <w:pStyle w:val="ListBullet"/>
        <w:spacing w:after="40"/>
      </w:pPr>
      <w:r>
        <w:t>Turn approved hotel opportunities into scoped, scheduled, tracked delivery work.</w:t>
      </w:r>
    </w:p>
    <w:p>
      <w:pPr>
        <w:pStyle w:val="ListBullet"/>
        <w:spacing w:after="40"/>
      </w:pPr>
      <w:r>
        <w:t>Use one shared KTS workspace and database with role-appropriate access.</w:t>
      </w:r>
    </w:p>
    <w:p>
      <w:pPr>
        <w:pStyle w:val="ListBullet"/>
        <w:spacing w:after="40"/>
      </w:pPr>
      <w:r>
        <w:t>Keep owners, dates, decisions, risks, evidence, and next actions visible.</w:t>
      </w:r>
    </w:p>
    <w:p>
      <w:pPr>
        <w:pStyle w:val="ListBullet"/>
        <w:spacing w:after="40"/>
      </w:pPr>
      <w:r>
        <w:t>Escalate early, protect client and student information, and close work cleanly.</w:t>
      </w:r>
    </w:p>
    <w:p>
      <w:r>
        <w:br w:type="page"/>
      </w:r>
    </w:p>
    <w:p>
      <w:pPr>
        <w:pStyle w:val="Heading1"/>
      </w:pPr>
      <w:r>
        <w:t>Program at a glance</w:t>
      </w:r>
    </w:p>
    <w:tbl>
      <w:tblPr>
        <w:tblStyle w:val="TableGrid"/>
        <w:tblW w:type="auto" w:w="0"/>
        <w:jc w:val="center"/>
        <w:tblLook w:firstColumn="1" w:firstRow="1" w:lastColumn="0" w:lastRow="0" w:noHBand="0" w:noVBand="1" w:val="04A0"/>
      </w:tblPr>
      <w:tblGrid>
        <w:gridCol w:w="3331"/>
        <w:gridCol w:w="3331"/>
        <w:gridCol w:w="3331"/>
      </w:tblGrid>
      <w:tr>
        <w:tc>
          <w:tcPr>
            <w:tcW w:type="dxa" w:w="792"/>
            <w:vAlign w:val="center"/>
            <w:shd w:fill="10233F"/>
          </w:tcPr>
          <w:p>
            <w:pPr>
              <w:spacing w:after="20"/>
            </w:pPr>
            <w:r/>
            <w:r>
              <w:rPr>
                <w:rFonts w:ascii="Aptos" w:hAnsi="Aptos"/>
                <w:b/>
                <w:color w:val="FFFFFF"/>
                <w:sz w:val="16"/>
              </w:rPr>
              <w:t>DAY</w:t>
            </w:r>
          </w:p>
        </w:tc>
        <w:tc>
          <w:tcPr>
            <w:tcW w:type="dxa" w:w="3960"/>
            <w:vAlign w:val="center"/>
            <w:shd w:fill="10233F"/>
          </w:tcPr>
          <w:p>
            <w:pPr>
              <w:spacing w:after="20"/>
            </w:pPr>
            <w:r/>
            <w:r>
              <w:rPr>
                <w:rFonts w:ascii="Aptos" w:hAnsi="Aptos"/>
                <w:b/>
                <w:color w:val="FFFFFF"/>
                <w:sz w:val="16"/>
              </w:rPr>
              <w:t>FOCUS</w:t>
            </w:r>
          </w:p>
        </w:tc>
        <w:tc>
          <w:tcPr>
            <w:tcW w:type="dxa" w:w="4824"/>
            <w:vAlign w:val="center"/>
            <w:shd w:fill="10233F"/>
          </w:tcPr>
          <w:p>
            <w:pPr>
              <w:spacing w:after="20"/>
            </w:pPr>
            <w:r/>
            <w:r>
              <w:rPr>
                <w:rFonts w:ascii="Aptos" w:hAnsi="Aptos"/>
                <w:b/>
                <w:color w:val="FFFFFF"/>
                <w:sz w:val="16"/>
              </w:rPr>
              <w:t>END OF DAY EVIDENCE</w:t>
            </w:r>
          </w:p>
        </w:tc>
      </w:tr>
      <w:tr>
        <w:tc>
          <w:tcPr>
            <w:tcW w:type="dxa" w:w="792"/>
            <w:vAlign w:val="center"/>
          </w:tcPr>
          <w:p>
            <w:pPr>
              <w:spacing w:after="20"/>
            </w:pPr>
            <w:r/>
            <w:r>
              <w:rPr>
                <w:rFonts w:ascii="Aptos" w:hAnsi="Aptos"/>
                <w:b w:val="0"/>
                <w:color w:val="26364D"/>
                <w:sz w:val="16"/>
              </w:rPr>
              <w:t>1</w:t>
            </w:r>
          </w:p>
        </w:tc>
        <w:tc>
          <w:tcPr>
            <w:tcW w:type="dxa" w:w="3960"/>
            <w:vAlign w:val="center"/>
          </w:tcPr>
          <w:p>
            <w:pPr>
              <w:spacing w:after="20"/>
            </w:pPr>
            <w:r/>
            <w:r>
              <w:rPr>
                <w:rFonts w:ascii="Aptos" w:hAnsi="Aptos"/>
                <w:b w:val="0"/>
                <w:color w:val="26364D"/>
                <w:sz w:val="16"/>
              </w:rPr>
              <w:t>KTS context, role, access, and operating cadence</w:t>
            </w:r>
          </w:p>
        </w:tc>
        <w:tc>
          <w:tcPr>
            <w:tcW w:type="dxa" w:w="4824"/>
            <w:vAlign w:val="center"/>
          </w:tcPr>
          <w:p>
            <w:pPr>
              <w:spacing w:after="20"/>
            </w:pPr>
            <w:r/>
            <w:r>
              <w:rPr>
                <w:rFonts w:ascii="Aptos" w:hAnsi="Aptos"/>
                <w:b w:val="0"/>
                <w:color w:val="26364D"/>
                <w:sz w:val="16"/>
              </w:rPr>
              <w:t>Role map, access check, daily control board</w:t>
            </w:r>
          </w:p>
        </w:tc>
      </w:tr>
      <w:tr>
        <w:tc>
          <w:tcPr>
            <w:tcW w:type="dxa" w:w="792"/>
            <w:vAlign w:val="center"/>
            <w:shd w:fill="F4F7FB"/>
          </w:tcPr>
          <w:p>
            <w:pPr>
              <w:spacing w:after="20"/>
            </w:pPr>
            <w:r/>
            <w:r>
              <w:rPr>
                <w:rFonts w:ascii="Aptos" w:hAnsi="Aptos"/>
                <w:b w:val="0"/>
                <w:color w:val="26364D"/>
                <w:sz w:val="16"/>
              </w:rPr>
              <w:t>2</w:t>
            </w:r>
          </w:p>
        </w:tc>
        <w:tc>
          <w:tcPr>
            <w:tcW w:type="dxa" w:w="3960"/>
            <w:vAlign w:val="center"/>
            <w:shd w:fill="F4F7FB"/>
          </w:tcPr>
          <w:p>
            <w:pPr>
              <w:spacing w:after="20"/>
            </w:pPr>
            <w:r/>
            <w:r>
              <w:rPr>
                <w:rFonts w:ascii="Aptos" w:hAnsi="Aptos"/>
                <w:b w:val="0"/>
                <w:color w:val="26364D"/>
                <w:sz w:val="16"/>
              </w:rPr>
              <w:t>KTS Academy and cross-venture operations</w:t>
            </w:r>
          </w:p>
        </w:tc>
        <w:tc>
          <w:tcPr>
            <w:tcW w:type="dxa" w:w="4824"/>
            <w:vAlign w:val="center"/>
            <w:shd w:fill="F4F7FB"/>
          </w:tcPr>
          <w:p>
            <w:pPr>
              <w:spacing w:after="20"/>
            </w:pPr>
            <w:r/>
            <w:r>
              <w:rPr>
                <w:rFonts w:ascii="Aptos" w:hAnsi="Aptos"/>
                <w:b w:val="0"/>
                <w:color w:val="26364D"/>
                <w:sz w:val="16"/>
              </w:rPr>
              <w:t>Sample daily report and issue escalation</w:t>
            </w:r>
          </w:p>
        </w:tc>
      </w:tr>
      <w:tr>
        <w:tc>
          <w:tcPr>
            <w:tcW w:type="dxa" w:w="792"/>
            <w:vAlign w:val="center"/>
          </w:tcPr>
          <w:p>
            <w:pPr>
              <w:spacing w:after="20"/>
            </w:pPr>
            <w:r/>
            <w:r>
              <w:rPr>
                <w:rFonts w:ascii="Aptos" w:hAnsi="Aptos"/>
                <w:b w:val="0"/>
                <w:color w:val="26364D"/>
                <w:sz w:val="16"/>
              </w:rPr>
              <w:t>3</w:t>
            </w:r>
          </w:p>
        </w:tc>
        <w:tc>
          <w:tcPr>
            <w:tcW w:type="dxa" w:w="3960"/>
            <w:vAlign w:val="center"/>
          </w:tcPr>
          <w:p>
            <w:pPr>
              <w:spacing w:after="20"/>
            </w:pPr>
            <w:r/>
            <w:r>
              <w:rPr>
                <w:rFonts w:ascii="Aptos" w:hAnsi="Aptos"/>
                <w:b w:val="0"/>
                <w:color w:val="26364D"/>
                <w:sz w:val="16"/>
              </w:rPr>
              <w:t>Digital project delivery from intake to handover</w:t>
            </w:r>
          </w:p>
        </w:tc>
        <w:tc>
          <w:tcPr>
            <w:tcW w:type="dxa" w:w="4824"/>
            <w:vAlign w:val="center"/>
          </w:tcPr>
          <w:p>
            <w:pPr>
              <w:spacing w:after="20"/>
            </w:pPr>
            <w:r/>
            <w:r>
              <w:rPr>
                <w:rFonts w:ascii="Aptos" w:hAnsi="Aptos"/>
                <w:b w:val="0"/>
                <w:color w:val="26364D"/>
                <w:sz w:val="16"/>
              </w:rPr>
              <w:t>Project charter, checklist, owner and milestone plan</w:t>
            </w:r>
          </w:p>
        </w:tc>
      </w:tr>
      <w:tr>
        <w:tc>
          <w:tcPr>
            <w:tcW w:type="dxa" w:w="792"/>
            <w:vAlign w:val="center"/>
            <w:shd w:fill="F4F7FB"/>
          </w:tcPr>
          <w:p>
            <w:pPr>
              <w:spacing w:after="20"/>
            </w:pPr>
            <w:r/>
            <w:r>
              <w:rPr>
                <w:rFonts w:ascii="Aptos" w:hAnsi="Aptos"/>
                <w:b w:val="0"/>
                <w:color w:val="26364D"/>
                <w:sz w:val="16"/>
              </w:rPr>
              <w:t>4</w:t>
            </w:r>
          </w:p>
        </w:tc>
        <w:tc>
          <w:tcPr>
            <w:tcW w:type="dxa" w:w="3960"/>
            <w:vAlign w:val="center"/>
            <w:shd w:fill="F4F7FB"/>
          </w:tcPr>
          <w:p>
            <w:pPr>
              <w:spacing w:after="20"/>
            </w:pPr>
            <w:r/>
            <w:r>
              <w:rPr>
                <w:rFonts w:ascii="Aptos" w:hAnsi="Aptos"/>
                <w:b w:val="0"/>
                <w:color w:val="26364D"/>
                <w:sz w:val="16"/>
              </w:rPr>
              <w:t>Hotel client journey and service readiness</w:t>
            </w:r>
          </w:p>
        </w:tc>
        <w:tc>
          <w:tcPr>
            <w:tcW w:type="dxa" w:w="4824"/>
            <w:vAlign w:val="center"/>
            <w:shd w:fill="F4F7FB"/>
          </w:tcPr>
          <w:p>
            <w:pPr>
              <w:spacing w:after="20"/>
            </w:pPr>
            <w:r/>
            <w:r>
              <w:rPr>
                <w:rFonts w:ascii="Aptos" w:hAnsi="Aptos"/>
                <w:b w:val="0"/>
                <w:color w:val="26364D"/>
                <w:sz w:val="16"/>
              </w:rPr>
              <w:t>Hotel discovery brief, proposal handoff, follow-up plan</w:t>
            </w:r>
          </w:p>
        </w:tc>
      </w:tr>
      <w:tr>
        <w:tc>
          <w:tcPr>
            <w:tcW w:type="dxa" w:w="792"/>
            <w:vAlign w:val="center"/>
          </w:tcPr>
          <w:p>
            <w:pPr>
              <w:spacing w:after="20"/>
            </w:pPr>
            <w:r/>
            <w:r>
              <w:rPr>
                <w:rFonts w:ascii="Aptos" w:hAnsi="Aptos"/>
                <w:b w:val="0"/>
                <w:color w:val="26364D"/>
                <w:sz w:val="16"/>
              </w:rPr>
              <w:t>5</w:t>
            </w:r>
          </w:p>
        </w:tc>
        <w:tc>
          <w:tcPr>
            <w:tcW w:type="dxa" w:w="3960"/>
            <w:vAlign w:val="center"/>
          </w:tcPr>
          <w:p>
            <w:pPr>
              <w:spacing w:after="20"/>
            </w:pPr>
            <w:r/>
            <w:r>
              <w:rPr>
                <w:rFonts w:ascii="Aptos" w:hAnsi="Aptos"/>
                <w:b w:val="0"/>
                <w:color w:val="26364D"/>
                <w:sz w:val="16"/>
              </w:rPr>
              <w:t>People coordination, quality, risk, and capacity</w:t>
            </w:r>
          </w:p>
        </w:tc>
        <w:tc>
          <w:tcPr>
            <w:tcW w:type="dxa" w:w="4824"/>
            <w:vAlign w:val="center"/>
          </w:tcPr>
          <w:p>
            <w:pPr>
              <w:spacing w:after="20"/>
            </w:pPr>
            <w:r/>
            <w:r>
              <w:rPr>
                <w:rFonts w:ascii="Aptos" w:hAnsi="Aptos"/>
                <w:b w:val="0"/>
                <w:color w:val="26364D"/>
                <w:sz w:val="16"/>
              </w:rPr>
              <w:t>RACI, risk log, capacity review, QA gates</w:t>
            </w:r>
          </w:p>
        </w:tc>
      </w:tr>
      <w:tr>
        <w:tc>
          <w:tcPr>
            <w:tcW w:type="dxa" w:w="792"/>
            <w:vAlign w:val="center"/>
            <w:shd w:fill="F4F7FB"/>
          </w:tcPr>
          <w:p>
            <w:pPr>
              <w:spacing w:after="20"/>
            </w:pPr>
            <w:r/>
            <w:r>
              <w:rPr>
                <w:rFonts w:ascii="Aptos" w:hAnsi="Aptos"/>
                <w:b w:val="0"/>
                <w:color w:val="26364D"/>
                <w:sz w:val="16"/>
              </w:rPr>
              <w:t>6</w:t>
            </w:r>
          </w:p>
        </w:tc>
        <w:tc>
          <w:tcPr>
            <w:tcW w:type="dxa" w:w="3960"/>
            <w:vAlign w:val="center"/>
            <w:shd w:fill="F4F7FB"/>
          </w:tcPr>
          <w:p>
            <w:pPr>
              <w:spacing w:after="20"/>
            </w:pPr>
            <w:r/>
            <w:r>
              <w:rPr>
                <w:rFonts w:ascii="Aptos" w:hAnsi="Aptos"/>
                <w:b w:val="0"/>
                <w:color w:val="26364D"/>
                <w:sz w:val="16"/>
              </w:rPr>
              <w:t>Reporting, communication, records, and data care</w:t>
            </w:r>
          </w:p>
        </w:tc>
        <w:tc>
          <w:tcPr>
            <w:tcW w:type="dxa" w:w="4824"/>
            <w:vAlign w:val="center"/>
            <w:shd w:fill="F4F7FB"/>
          </w:tcPr>
          <w:p>
            <w:pPr>
              <w:spacing w:after="20"/>
            </w:pPr>
            <w:r/>
            <w:r>
              <w:rPr>
                <w:rFonts w:ascii="Aptos" w:hAnsi="Aptos"/>
                <w:b w:val="0"/>
                <w:color w:val="26364D"/>
                <w:sz w:val="16"/>
              </w:rPr>
              <w:t>Weekly dashboard review and concise status update</w:t>
            </w:r>
          </w:p>
        </w:tc>
      </w:tr>
      <w:tr>
        <w:tc>
          <w:tcPr>
            <w:tcW w:type="dxa" w:w="792"/>
            <w:vAlign w:val="center"/>
          </w:tcPr>
          <w:p>
            <w:pPr>
              <w:spacing w:after="20"/>
            </w:pPr>
            <w:r/>
            <w:r>
              <w:rPr>
                <w:rFonts w:ascii="Aptos" w:hAnsi="Aptos"/>
                <w:b w:val="0"/>
                <w:color w:val="26364D"/>
                <w:sz w:val="16"/>
              </w:rPr>
              <w:t>7</w:t>
            </w:r>
          </w:p>
        </w:tc>
        <w:tc>
          <w:tcPr>
            <w:tcW w:type="dxa" w:w="3960"/>
            <w:vAlign w:val="center"/>
          </w:tcPr>
          <w:p>
            <w:pPr>
              <w:spacing w:after="20"/>
            </w:pPr>
            <w:r/>
            <w:r>
              <w:rPr>
                <w:rFonts w:ascii="Aptos" w:hAnsi="Aptos"/>
                <w:b w:val="0"/>
                <w:color w:val="26364D"/>
                <w:sz w:val="16"/>
              </w:rPr>
              <w:t>Capstone simulation and readiness decision</w:t>
            </w:r>
          </w:p>
        </w:tc>
        <w:tc>
          <w:tcPr>
            <w:tcW w:type="dxa" w:w="4824"/>
            <w:vAlign w:val="center"/>
          </w:tcPr>
          <w:p>
            <w:pPr>
              <w:spacing w:after="20"/>
            </w:pPr>
            <w:r/>
            <w:r>
              <w:rPr>
                <w:rFonts w:ascii="Aptos" w:hAnsi="Aptos"/>
                <w:b w:val="0"/>
                <w:color w:val="26364D"/>
                <w:sz w:val="16"/>
              </w:rPr>
              <w:t>End-to-end hotel project simulation and 30-day plan</w:t>
            </w:r>
          </w:p>
        </w:tc>
      </w:tr>
    </w:tbl>
    <w:p>
      <w:pPr>
        <w:spacing w:after="20"/>
      </w:pPr>
    </w:p>
    <w:p>
      <w:pPr>
        <w:pStyle w:val="Heading2"/>
      </w:pPr>
      <w:r>
        <w:t>Daily learning cycle</w:t>
      </w:r>
    </w:p>
    <w:tbl>
      <w:tblPr>
        <w:tblStyle w:val="TableGrid"/>
        <w:tblW w:type="auto" w:w="0"/>
        <w:jc w:val="center"/>
        <w:tblLook w:firstColumn="1" w:firstRow="1" w:lastColumn="0" w:lastRow="0" w:noHBand="0" w:noVBand="1" w:val="04A0"/>
      </w:tblPr>
      <w:tblGrid>
        <w:gridCol w:w="3331"/>
        <w:gridCol w:w="3331"/>
        <w:gridCol w:w="3331"/>
      </w:tblGrid>
      <w:tr>
        <w:tc>
          <w:tcPr>
            <w:tcW w:type="dxa" w:w="1512"/>
            <w:vAlign w:val="center"/>
            <w:shd w:fill="10233F"/>
          </w:tcPr>
          <w:p>
            <w:pPr>
              <w:spacing w:after="20"/>
            </w:pPr>
            <w:r/>
            <w:r>
              <w:rPr>
                <w:rFonts w:ascii="Aptos" w:hAnsi="Aptos"/>
                <w:b/>
                <w:color w:val="FFFFFF"/>
                <w:sz w:val="16"/>
              </w:rPr>
              <w:t>TIME</w:t>
            </w:r>
          </w:p>
        </w:tc>
        <w:tc>
          <w:tcPr>
            <w:tcW w:type="dxa" w:w="2232"/>
            <w:vAlign w:val="center"/>
            <w:shd w:fill="10233F"/>
          </w:tcPr>
          <w:p>
            <w:pPr>
              <w:spacing w:after="20"/>
            </w:pPr>
            <w:r/>
            <w:r>
              <w:rPr>
                <w:rFonts w:ascii="Aptos" w:hAnsi="Aptos"/>
                <w:b/>
                <w:color w:val="FFFFFF"/>
                <w:sz w:val="16"/>
              </w:rPr>
              <w:t>ACTIVITY</w:t>
            </w:r>
          </w:p>
        </w:tc>
        <w:tc>
          <w:tcPr>
            <w:tcW w:type="dxa" w:w="5832"/>
            <w:vAlign w:val="center"/>
            <w:shd w:fill="10233F"/>
          </w:tcPr>
          <w:p>
            <w:pPr>
              <w:spacing w:after="20"/>
            </w:pPr>
            <w:r/>
            <w:r>
              <w:rPr>
                <w:rFonts w:ascii="Aptos" w:hAnsi="Aptos"/>
                <w:b/>
                <w:color w:val="FFFFFF"/>
                <w:sz w:val="16"/>
              </w:rPr>
              <w:t>METHOD</w:t>
            </w:r>
          </w:p>
        </w:tc>
      </w:tr>
      <w:tr>
        <w:tc>
          <w:tcPr>
            <w:tcW w:type="dxa" w:w="1512"/>
            <w:vAlign w:val="center"/>
          </w:tcPr>
          <w:p>
            <w:pPr>
              <w:spacing w:after="20"/>
            </w:pPr>
            <w:r/>
            <w:r>
              <w:rPr>
                <w:rFonts w:ascii="Aptos" w:hAnsi="Aptos"/>
                <w:b w:val="0"/>
                <w:color w:val="26364D"/>
                <w:sz w:val="16"/>
              </w:rPr>
              <w:t>09:30–10:00</w:t>
            </w:r>
          </w:p>
        </w:tc>
        <w:tc>
          <w:tcPr>
            <w:tcW w:type="dxa" w:w="2232"/>
            <w:vAlign w:val="center"/>
          </w:tcPr>
          <w:p>
            <w:pPr>
              <w:spacing w:after="20"/>
            </w:pPr>
            <w:r/>
            <w:r>
              <w:rPr>
                <w:rFonts w:ascii="Aptos" w:hAnsi="Aptos"/>
                <w:b w:val="0"/>
                <w:color w:val="26364D"/>
                <w:sz w:val="16"/>
              </w:rPr>
              <w:t>Check-in and recall</w:t>
            </w:r>
          </w:p>
        </w:tc>
        <w:tc>
          <w:tcPr>
            <w:tcW w:type="dxa" w:w="5832"/>
            <w:vAlign w:val="center"/>
          </w:tcPr>
          <w:p>
            <w:pPr>
              <w:spacing w:after="20"/>
            </w:pPr>
            <w:r/>
            <w:r>
              <w:rPr>
                <w:rFonts w:ascii="Aptos" w:hAnsi="Aptos"/>
                <w:b w:val="0"/>
                <w:color w:val="26364D"/>
                <w:sz w:val="16"/>
              </w:rPr>
              <w:t>Review yesterday’s evidence and answer open questions.</w:t>
            </w:r>
          </w:p>
        </w:tc>
      </w:tr>
      <w:tr>
        <w:tc>
          <w:tcPr>
            <w:tcW w:type="dxa" w:w="1512"/>
            <w:vAlign w:val="center"/>
            <w:shd w:fill="F4F7FB"/>
          </w:tcPr>
          <w:p>
            <w:pPr>
              <w:spacing w:after="20"/>
            </w:pPr>
            <w:r/>
            <w:r>
              <w:rPr>
                <w:rFonts w:ascii="Aptos" w:hAnsi="Aptos"/>
                <w:b w:val="0"/>
                <w:color w:val="26364D"/>
                <w:sz w:val="16"/>
              </w:rPr>
              <w:t>10:00–11:15</w:t>
            </w:r>
          </w:p>
        </w:tc>
        <w:tc>
          <w:tcPr>
            <w:tcW w:type="dxa" w:w="2232"/>
            <w:vAlign w:val="center"/>
            <w:shd w:fill="F4F7FB"/>
          </w:tcPr>
          <w:p>
            <w:pPr>
              <w:spacing w:after="20"/>
            </w:pPr>
            <w:r/>
            <w:r>
              <w:rPr>
                <w:rFonts w:ascii="Aptos" w:hAnsi="Aptos"/>
                <w:b w:val="0"/>
                <w:color w:val="26364D"/>
                <w:sz w:val="16"/>
              </w:rPr>
              <w:t>Learn and observe</w:t>
            </w:r>
          </w:p>
        </w:tc>
        <w:tc>
          <w:tcPr>
            <w:tcW w:type="dxa" w:w="5832"/>
            <w:vAlign w:val="center"/>
            <w:shd w:fill="F4F7FB"/>
          </w:tcPr>
          <w:p>
            <w:pPr>
              <w:spacing w:after="20"/>
            </w:pPr>
            <w:r/>
            <w:r>
              <w:rPr>
                <w:rFonts w:ascii="Aptos" w:hAnsi="Aptos"/>
                <w:b w:val="0"/>
                <w:color w:val="26364D"/>
                <w:sz w:val="16"/>
              </w:rPr>
              <w:t>Trainer explains the workflow and models a good example.</w:t>
            </w:r>
          </w:p>
        </w:tc>
      </w:tr>
      <w:tr>
        <w:tc>
          <w:tcPr>
            <w:tcW w:type="dxa" w:w="1512"/>
            <w:vAlign w:val="center"/>
          </w:tcPr>
          <w:p>
            <w:pPr>
              <w:spacing w:after="20"/>
            </w:pPr>
            <w:r/>
            <w:r>
              <w:rPr>
                <w:rFonts w:ascii="Aptos" w:hAnsi="Aptos"/>
                <w:b w:val="0"/>
                <w:color w:val="26364D"/>
                <w:sz w:val="16"/>
              </w:rPr>
              <w:t>11:15–12:30</w:t>
            </w:r>
          </w:p>
        </w:tc>
        <w:tc>
          <w:tcPr>
            <w:tcW w:type="dxa" w:w="2232"/>
            <w:vAlign w:val="center"/>
          </w:tcPr>
          <w:p>
            <w:pPr>
              <w:spacing w:after="20"/>
            </w:pPr>
            <w:r/>
            <w:r>
              <w:rPr>
                <w:rFonts w:ascii="Aptos" w:hAnsi="Aptos"/>
                <w:b w:val="0"/>
                <w:color w:val="26364D"/>
                <w:sz w:val="16"/>
              </w:rPr>
              <w:t>Guided practice</w:t>
            </w:r>
          </w:p>
        </w:tc>
        <w:tc>
          <w:tcPr>
            <w:tcW w:type="dxa" w:w="5832"/>
            <w:vAlign w:val="center"/>
          </w:tcPr>
          <w:p>
            <w:pPr>
              <w:spacing w:after="20"/>
            </w:pPr>
            <w:r/>
            <w:r>
              <w:rPr>
                <w:rFonts w:ascii="Aptos" w:hAnsi="Aptos"/>
                <w:b w:val="0"/>
                <w:color w:val="26364D"/>
                <w:sz w:val="16"/>
              </w:rPr>
              <w:t>Trainee completes a realistic task with coaching.</w:t>
            </w:r>
          </w:p>
        </w:tc>
      </w:tr>
      <w:tr>
        <w:tc>
          <w:tcPr>
            <w:tcW w:type="dxa" w:w="1512"/>
            <w:vAlign w:val="center"/>
            <w:shd w:fill="F4F7FB"/>
          </w:tcPr>
          <w:p>
            <w:pPr>
              <w:spacing w:after="20"/>
            </w:pPr>
            <w:r/>
            <w:r>
              <w:rPr>
                <w:rFonts w:ascii="Aptos" w:hAnsi="Aptos"/>
                <w:b w:val="0"/>
                <w:color w:val="26364D"/>
                <w:sz w:val="16"/>
              </w:rPr>
              <w:t>13:15–14:45</w:t>
            </w:r>
          </w:p>
        </w:tc>
        <w:tc>
          <w:tcPr>
            <w:tcW w:type="dxa" w:w="2232"/>
            <w:vAlign w:val="center"/>
            <w:shd w:fill="F4F7FB"/>
          </w:tcPr>
          <w:p>
            <w:pPr>
              <w:spacing w:after="20"/>
            </w:pPr>
            <w:r/>
            <w:r>
              <w:rPr>
                <w:rFonts w:ascii="Aptos" w:hAnsi="Aptos"/>
                <w:b w:val="0"/>
                <w:color w:val="26364D"/>
                <w:sz w:val="16"/>
              </w:rPr>
              <w:t>Independent practice</w:t>
            </w:r>
          </w:p>
        </w:tc>
        <w:tc>
          <w:tcPr>
            <w:tcW w:type="dxa" w:w="5832"/>
            <w:vAlign w:val="center"/>
            <w:shd w:fill="F4F7FB"/>
          </w:tcPr>
          <w:p>
            <w:pPr>
              <w:spacing w:after="20"/>
            </w:pPr>
            <w:r/>
            <w:r>
              <w:rPr>
                <w:rFonts w:ascii="Aptos" w:hAnsi="Aptos"/>
                <w:b w:val="0"/>
                <w:color w:val="26364D"/>
                <w:sz w:val="16"/>
              </w:rPr>
              <w:t>Trainee repeats the task using a new scenario.</w:t>
            </w:r>
          </w:p>
        </w:tc>
      </w:tr>
      <w:tr>
        <w:tc>
          <w:tcPr>
            <w:tcW w:type="dxa" w:w="1512"/>
            <w:vAlign w:val="center"/>
          </w:tcPr>
          <w:p>
            <w:pPr>
              <w:spacing w:after="20"/>
            </w:pPr>
            <w:r/>
            <w:r>
              <w:rPr>
                <w:rFonts w:ascii="Aptos" w:hAnsi="Aptos"/>
                <w:b w:val="0"/>
                <w:color w:val="26364D"/>
                <w:sz w:val="16"/>
              </w:rPr>
              <w:t>14:45–15:15</w:t>
            </w:r>
          </w:p>
        </w:tc>
        <w:tc>
          <w:tcPr>
            <w:tcW w:type="dxa" w:w="2232"/>
            <w:vAlign w:val="center"/>
          </w:tcPr>
          <w:p>
            <w:pPr>
              <w:spacing w:after="20"/>
            </w:pPr>
            <w:r/>
            <w:r>
              <w:rPr>
                <w:rFonts w:ascii="Aptos" w:hAnsi="Aptos"/>
                <w:b w:val="0"/>
                <w:color w:val="26364D"/>
                <w:sz w:val="16"/>
              </w:rPr>
              <w:t>Review and feedback</w:t>
            </w:r>
          </w:p>
        </w:tc>
        <w:tc>
          <w:tcPr>
            <w:tcW w:type="dxa" w:w="5832"/>
            <w:vAlign w:val="center"/>
          </w:tcPr>
          <w:p>
            <w:pPr>
              <w:spacing w:after="20"/>
            </w:pPr>
            <w:r/>
            <w:r>
              <w:rPr>
                <w:rFonts w:ascii="Aptos" w:hAnsi="Aptos"/>
                <w:b w:val="0"/>
                <w:color w:val="26364D"/>
                <w:sz w:val="16"/>
              </w:rPr>
              <w:t>Compare work with the day’s quality standard.</w:t>
            </w:r>
          </w:p>
        </w:tc>
      </w:tr>
      <w:tr>
        <w:tc>
          <w:tcPr>
            <w:tcW w:type="dxa" w:w="1512"/>
            <w:vAlign w:val="center"/>
            <w:shd w:fill="F4F7FB"/>
          </w:tcPr>
          <w:p>
            <w:pPr>
              <w:spacing w:after="20"/>
            </w:pPr>
            <w:r/>
            <w:r>
              <w:rPr>
                <w:rFonts w:ascii="Aptos" w:hAnsi="Aptos"/>
                <w:b w:val="0"/>
                <w:color w:val="26364D"/>
                <w:sz w:val="16"/>
              </w:rPr>
              <w:t>15:15–15:30</w:t>
            </w:r>
          </w:p>
        </w:tc>
        <w:tc>
          <w:tcPr>
            <w:tcW w:type="dxa" w:w="2232"/>
            <w:vAlign w:val="center"/>
            <w:shd w:fill="F4F7FB"/>
          </w:tcPr>
          <w:p>
            <w:pPr>
              <w:spacing w:after="20"/>
            </w:pPr>
            <w:r/>
            <w:r>
              <w:rPr>
                <w:rFonts w:ascii="Aptos" w:hAnsi="Aptos"/>
                <w:b w:val="0"/>
                <w:color w:val="26364D"/>
                <w:sz w:val="16"/>
              </w:rPr>
              <w:t>Close and commit</w:t>
            </w:r>
          </w:p>
        </w:tc>
        <w:tc>
          <w:tcPr>
            <w:tcW w:type="dxa" w:w="5832"/>
            <w:vAlign w:val="center"/>
            <w:shd w:fill="F4F7FB"/>
          </w:tcPr>
          <w:p>
            <w:pPr>
              <w:spacing w:after="20"/>
            </w:pPr>
            <w:r/>
            <w:r>
              <w:rPr>
                <w:rFonts w:ascii="Aptos" w:hAnsi="Aptos"/>
                <w:b w:val="0"/>
                <w:color w:val="26364D"/>
                <w:sz w:val="16"/>
              </w:rPr>
              <w:t>Record evidence, blockers, and tomorrow’s preparation.</w:t>
            </w:r>
          </w:p>
        </w:tc>
      </w:tr>
    </w:tbl>
    <w:p>
      <w:pPr>
        <w:spacing w:after="20"/>
      </w:pPr>
    </w:p>
    <w:p>
      <w:r>
        <w:t>The trainer may adjust the clock for KTS business hours. Keep the practice, feedback, and evidence review even if the schedule shifts.</w:t>
      </w:r>
    </w:p>
    <w:p>
      <w:r>
        <w:br w:type="page"/>
      </w:r>
    </w:p>
    <w:p>
      <w:pPr>
        <w:pStyle w:val="Heading1"/>
      </w:pPr>
      <w:r>
        <w:t>Day 1  KTS context and the Operations Manager role</w:t>
      </w:r>
    </w:p>
    <w:p>
      <w:pPr>
        <w:spacing w:before="60" w:after="60"/>
      </w:pPr>
      <w:r>
        <w:rPr>
          <w:b/>
          <w:color w:val="0D8B83"/>
          <w:sz w:val="16"/>
        </w:rPr>
        <w:t>LEARNING GOAL</w:t>
      </w:r>
    </w:p>
    <w:p>
      <w:r>
        <w:t>Understand how KTS ventures work together, what the Operations Manager owns, how decisions are made, and how to enter the shared workspace safely.</w:t>
      </w:r>
    </w:p>
    <w:p>
      <w:pPr>
        <w:pStyle w:val="Heading2"/>
      </w:pPr>
      <w:r>
        <w:t>Core topics</w:t>
      </w:r>
    </w:p>
    <w:p>
      <w:pPr>
        <w:pStyle w:val="ListBullet"/>
        <w:spacing w:after="40"/>
      </w:pPr>
      <w:r>
        <w:t>KTS Enterprise structure: KTS Academy, education and skills activity, and KTS Digital Solutions.</w:t>
      </w:r>
    </w:p>
    <w:p>
      <w:pPr>
        <w:pStyle w:val="ListBullet"/>
        <w:spacing w:after="40"/>
      </w:pPr>
      <w:r>
        <w:t>Role boundaries: coordinate and unblock; do not approve technical scope, pricing, or client commitments without delegated authority.</w:t>
      </w:r>
    </w:p>
    <w:p>
      <w:pPr>
        <w:pStyle w:val="ListBullet"/>
        <w:spacing w:after="40"/>
      </w:pPr>
      <w:r>
        <w:t>Shared dashboard orientation: overview, Academy operations, Digital projects, hotel sales pipeline, and role workspaces.</w:t>
      </w:r>
    </w:p>
    <w:p>
      <w:pPr>
        <w:pStyle w:val="ListBullet"/>
        <w:spacing w:after="40"/>
      </w:pPr>
      <w:r>
        <w:t>Access basics: sign in with the provisioned employee account, confirm role-based access, sign out on shared devices.</w:t>
      </w:r>
    </w:p>
    <w:p>
      <w:pPr>
        <w:pStyle w:val="ListBullet"/>
        <w:spacing w:after="40"/>
      </w:pPr>
      <w:r>
        <w:t>Operating cadence: daily check-in, weekly review, monthly improvement discussion.</w:t>
      </w:r>
    </w:p>
    <w:p>
      <w:pPr>
        <w:pStyle w:val="Heading2"/>
      </w:pPr>
      <w:r>
        <w:t>Suggested session plan</w:t>
      </w:r>
    </w:p>
    <w:tbl>
      <w:tblPr>
        <w:tblStyle w:val="TableGrid"/>
        <w:tblW w:type="auto" w:w="0"/>
        <w:jc w:val="center"/>
        <w:tblLook w:firstColumn="1" w:firstRow="1" w:lastColumn="0" w:lastRow="0" w:noHBand="0" w:noVBand="1" w:val="04A0"/>
      </w:tblPr>
      <w:tblGrid>
        <w:gridCol w:w="4997"/>
        <w:gridCol w:w="4997"/>
      </w:tblGrid>
      <w:tr>
        <w:tc>
          <w:tcPr>
            <w:tcW w:type="dxa" w:w="1440"/>
            <w:vAlign w:val="center"/>
            <w:shd w:fill="10233F"/>
          </w:tcPr>
          <w:p>
            <w:pPr>
              <w:spacing w:after="20"/>
            </w:pPr>
            <w:r/>
            <w:r>
              <w:rPr>
                <w:rFonts w:ascii="Aptos" w:hAnsi="Aptos"/>
                <w:b/>
                <w:color w:val="FFFFFF"/>
                <w:sz w:val="16"/>
              </w:rPr>
              <w:t>TIME</w:t>
            </w:r>
          </w:p>
        </w:tc>
        <w:tc>
          <w:tcPr>
            <w:tcW w:type="dxa" w:w="8064"/>
            <w:vAlign w:val="center"/>
            <w:shd w:fill="10233F"/>
          </w:tcPr>
          <w:p>
            <w:pPr>
              <w:spacing w:after="20"/>
            </w:pPr>
            <w:r/>
            <w:r>
              <w:rPr>
                <w:rFonts w:ascii="Aptos" w:hAnsi="Aptos"/>
                <w:b/>
                <w:color w:val="FFFFFF"/>
                <w:sz w:val="16"/>
              </w:rPr>
              <w:t>SESSION</w:t>
            </w:r>
          </w:p>
        </w:tc>
      </w:tr>
      <w:tr>
        <w:tc>
          <w:tcPr>
            <w:tcW w:type="dxa" w:w="1440"/>
            <w:vAlign w:val="center"/>
          </w:tcPr>
          <w:p>
            <w:pPr>
              <w:spacing w:after="20"/>
            </w:pPr>
            <w:r/>
            <w:r>
              <w:rPr>
                <w:rFonts w:ascii="Aptos" w:hAnsi="Aptos"/>
                <w:b w:val="0"/>
                <w:color w:val="26364D"/>
                <w:sz w:val="16"/>
              </w:rPr>
              <w:t>09:30</w:t>
            </w:r>
          </w:p>
        </w:tc>
        <w:tc>
          <w:tcPr>
            <w:tcW w:type="dxa" w:w="8064"/>
            <w:vAlign w:val="center"/>
          </w:tcPr>
          <w:p>
            <w:pPr>
              <w:spacing w:after="20"/>
            </w:pPr>
            <w:r/>
            <w:r>
              <w:rPr>
                <w:rFonts w:ascii="Aptos" w:hAnsi="Aptos"/>
                <w:b w:val="0"/>
                <w:color w:val="26364D"/>
                <w:sz w:val="16"/>
              </w:rPr>
              <w:t>Welcome, expectations, and baseline self-assessment</w:t>
            </w:r>
          </w:p>
        </w:tc>
      </w:tr>
      <w:tr>
        <w:tc>
          <w:tcPr>
            <w:tcW w:type="dxa" w:w="1440"/>
            <w:vAlign w:val="center"/>
            <w:shd w:fill="F4F7FB"/>
          </w:tcPr>
          <w:p>
            <w:pPr>
              <w:spacing w:after="20"/>
            </w:pPr>
            <w:r/>
            <w:r>
              <w:rPr>
                <w:rFonts w:ascii="Aptos" w:hAnsi="Aptos"/>
                <w:b w:val="0"/>
                <w:color w:val="26364D"/>
                <w:sz w:val="16"/>
              </w:rPr>
              <w:t>10:00</w:t>
            </w:r>
          </w:p>
        </w:tc>
        <w:tc>
          <w:tcPr>
            <w:tcW w:type="dxa" w:w="8064"/>
            <w:vAlign w:val="center"/>
            <w:shd w:fill="F4F7FB"/>
          </w:tcPr>
          <w:p>
            <w:pPr>
              <w:spacing w:after="20"/>
            </w:pPr>
            <w:r/>
            <w:r>
              <w:rPr>
                <w:rFonts w:ascii="Aptos" w:hAnsi="Aptos"/>
                <w:b w:val="0"/>
                <w:color w:val="26364D"/>
                <w:sz w:val="16"/>
              </w:rPr>
              <w:t>KTS ventures, customers, services, and hotel priority</w:t>
            </w:r>
          </w:p>
        </w:tc>
      </w:tr>
      <w:tr>
        <w:tc>
          <w:tcPr>
            <w:tcW w:type="dxa" w:w="1440"/>
            <w:vAlign w:val="center"/>
          </w:tcPr>
          <w:p>
            <w:pPr>
              <w:spacing w:after="20"/>
            </w:pPr>
            <w:r/>
            <w:r>
              <w:rPr>
                <w:rFonts w:ascii="Aptos" w:hAnsi="Aptos"/>
                <w:b w:val="0"/>
                <w:color w:val="26364D"/>
                <w:sz w:val="16"/>
              </w:rPr>
              <w:t>11:15</w:t>
            </w:r>
          </w:p>
        </w:tc>
        <w:tc>
          <w:tcPr>
            <w:tcW w:type="dxa" w:w="8064"/>
            <w:vAlign w:val="center"/>
          </w:tcPr>
          <w:p>
            <w:pPr>
              <w:spacing w:after="20"/>
            </w:pPr>
            <w:r/>
            <w:r>
              <w:rPr>
                <w:rFonts w:ascii="Aptos" w:hAnsi="Aptos"/>
                <w:b w:val="0"/>
                <w:color w:val="26364D"/>
                <w:sz w:val="16"/>
              </w:rPr>
              <w:t>Role map, decision rights, and escalation paths</w:t>
            </w:r>
          </w:p>
        </w:tc>
      </w:tr>
      <w:tr>
        <w:tc>
          <w:tcPr>
            <w:tcW w:type="dxa" w:w="1440"/>
            <w:vAlign w:val="center"/>
            <w:shd w:fill="F4F7FB"/>
          </w:tcPr>
          <w:p>
            <w:pPr>
              <w:spacing w:after="20"/>
            </w:pPr>
            <w:r/>
            <w:r>
              <w:rPr>
                <w:rFonts w:ascii="Aptos" w:hAnsi="Aptos"/>
                <w:b w:val="0"/>
                <w:color w:val="26364D"/>
                <w:sz w:val="16"/>
              </w:rPr>
              <w:t>13:15</w:t>
            </w:r>
          </w:p>
        </w:tc>
        <w:tc>
          <w:tcPr>
            <w:tcW w:type="dxa" w:w="8064"/>
            <w:vAlign w:val="center"/>
            <w:shd w:fill="F4F7FB"/>
          </w:tcPr>
          <w:p>
            <w:pPr>
              <w:spacing w:after="20"/>
            </w:pPr>
            <w:r/>
            <w:r>
              <w:rPr>
                <w:rFonts w:ascii="Aptos" w:hAnsi="Aptos"/>
                <w:b w:val="0"/>
                <w:color w:val="26364D"/>
                <w:sz w:val="16"/>
              </w:rPr>
              <w:t>Guided tour of the employee portal and shared dashboard</w:t>
            </w:r>
          </w:p>
        </w:tc>
      </w:tr>
      <w:tr>
        <w:tc>
          <w:tcPr>
            <w:tcW w:type="dxa" w:w="1440"/>
            <w:vAlign w:val="center"/>
          </w:tcPr>
          <w:p>
            <w:pPr>
              <w:spacing w:after="20"/>
            </w:pPr>
            <w:r/>
            <w:r>
              <w:rPr>
                <w:rFonts w:ascii="Aptos" w:hAnsi="Aptos"/>
                <w:b w:val="0"/>
                <w:color w:val="26364D"/>
                <w:sz w:val="16"/>
              </w:rPr>
              <w:t>14:15</w:t>
            </w:r>
          </w:p>
        </w:tc>
        <w:tc>
          <w:tcPr>
            <w:tcW w:type="dxa" w:w="8064"/>
            <w:vAlign w:val="center"/>
          </w:tcPr>
          <w:p>
            <w:pPr>
              <w:spacing w:after="20"/>
            </w:pPr>
            <w:r/>
            <w:r>
              <w:rPr>
                <w:rFonts w:ascii="Aptos" w:hAnsi="Aptos"/>
                <w:b w:val="0"/>
                <w:color w:val="26364D"/>
                <w:sz w:val="16"/>
              </w:rPr>
              <w:t>Set up a sample daily board: owner, due date, status, blocker, next action</w:t>
            </w:r>
          </w:p>
        </w:tc>
      </w:tr>
      <w:tr>
        <w:tc>
          <w:tcPr>
            <w:tcW w:type="dxa" w:w="1440"/>
            <w:vAlign w:val="center"/>
            <w:shd w:fill="F4F7FB"/>
          </w:tcPr>
          <w:p>
            <w:pPr>
              <w:spacing w:after="20"/>
            </w:pPr>
            <w:r/>
            <w:r>
              <w:rPr>
                <w:rFonts w:ascii="Aptos" w:hAnsi="Aptos"/>
                <w:b w:val="0"/>
                <w:color w:val="26364D"/>
                <w:sz w:val="16"/>
              </w:rPr>
              <w:t>15:00</w:t>
            </w:r>
          </w:p>
        </w:tc>
        <w:tc>
          <w:tcPr>
            <w:tcW w:type="dxa" w:w="8064"/>
            <w:vAlign w:val="center"/>
            <w:shd w:fill="F4F7FB"/>
          </w:tcPr>
          <w:p>
            <w:pPr>
              <w:spacing w:after="20"/>
            </w:pPr>
            <w:r/>
            <w:r>
              <w:rPr>
                <w:rFonts w:ascii="Aptos" w:hAnsi="Aptos"/>
                <w:b w:val="0"/>
                <w:color w:val="26364D"/>
                <w:sz w:val="16"/>
              </w:rPr>
              <w:t>Review access and agree personal learning goals</w:t>
            </w:r>
          </w:p>
        </w:tc>
      </w:tr>
    </w:tbl>
    <w:p>
      <w:pPr>
        <w:spacing w:after="20"/>
      </w:pPr>
    </w:p>
    <w:p>
      <w:pPr>
        <w:pStyle w:val="Heading2"/>
      </w:pPr>
      <w:r>
        <w:t>Hands-on exercise</w:t>
      </w:r>
    </w:p>
    <w:p>
      <w:r>
        <w:t>Using sample records, identify three tasks that belong to Operations, three decisions that require an owner or specialist, and two items that require escalation. Create a one-day operating board with owners and next actions.</w:t>
      </w:r>
    </w:p>
    <w:tbl>
      <w:tblPr>
        <w:tblStyle w:val="TableGrid"/>
        <w:tblW w:type="auto" w:w="0"/>
        <w:tblLook w:firstColumn="1" w:firstRow="1" w:lastColumn="0" w:lastRow="0" w:noHBand="0" w:noVBand="1" w:val="04A0"/>
      </w:tblPr>
      <w:tblGrid>
        <w:gridCol w:w="9994"/>
      </w:tblGrid>
      <w:tr>
        <w:tc>
          <w:tcPr>
            <w:tcW w:type="dxa" w:w="9994"/>
            <w:shd w:fill="EAF1FB"/>
          </w:tcPr>
          <w:p>
            <w:pPr>
              <w:spacing w:after="40"/>
            </w:pPr>
            <w:r/>
            <w:r>
              <w:rPr>
                <w:b/>
                <w:color w:val="10233F"/>
                <w:sz w:val="18"/>
              </w:rPr>
              <w:t xml:space="preserve">Evidence to review  </w:t>
            </w:r>
            <w:r>
              <w:rPr>
                <w:color w:val="26364D"/>
                <w:sz w:val="18"/>
              </w:rPr>
              <w:t>A completed role and escalation map; a working sample daily board; confirmed sign-in and access to only the assigned workspace.</w:t>
            </w:r>
          </w:p>
        </w:tc>
      </w:tr>
    </w:tbl>
    <w:p>
      <w:pPr>
        <w:spacing w:after="20"/>
      </w:pPr>
    </w:p>
    <w:tbl>
      <w:tblPr>
        <w:tblStyle w:val="TableGrid"/>
        <w:tblW w:type="auto" w:w="0"/>
        <w:tblLook w:firstColumn="1" w:firstRow="1" w:lastColumn="0" w:lastRow="0" w:noHBand="0" w:noVBand="1" w:val="04A0"/>
      </w:tblPr>
      <w:tblGrid>
        <w:gridCol w:w="9994"/>
      </w:tblGrid>
      <w:tr>
        <w:tc>
          <w:tcPr>
            <w:tcW w:type="dxa" w:w="9994"/>
            <w:shd w:fill="EAF7F4"/>
          </w:tcPr>
          <w:p>
            <w:pPr>
              <w:spacing w:after="40"/>
            </w:pPr>
            <w:r/>
            <w:r>
              <w:rPr>
                <w:b/>
                <w:color w:val="10233F"/>
                <w:sz w:val="18"/>
              </w:rPr>
              <w:t xml:space="preserve">Trainer checkpoint  </w:t>
            </w:r>
            <w:r>
              <w:rPr>
                <w:color w:val="26364D"/>
                <w:sz w:val="18"/>
              </w:rPr>
              <w:t>Can the trainee explain who owns delivery, how work is recorded, and whom to contact when blocked?</w:t>
            </w:r>
          </w:p>
        </w:tc>
      </w:tr>
    </w:tbl>
    <w:p>
      <w:pPr>
        <w:spacing w:after="20"/>
      </w:pPr>
    </w:p>
    <w:p>
      <w:r>
        <w:br w:type="page"/>
      </w:r>
    </w:p>
    <w:p>
      <w:pPr>
        <w:pStyle w:val="Heading1"/>
      </w:pPr>
      <w:r>
        <w:t>Day 2  KTS Academy and cross-venture operations</w:t>
      </w:r>
    </w:p>
    <w:p>
      <w:pPr>
        <w:spacing w:before="60" w:after="60"/>
      </w:pPr>
      <w:r>
        <w:rPr>
          <w:b/>
          <w:color w:val="0D8B83"/>
          <w:sz w:val="16"/>
        </w:rPr>
        <w:t>LEARNING GOAL</w:t>
      </w:r>
    </w:p>
    <w:p>
      <w:r>
        <w:t>Coordinate recurring Academy activities while applying the same clear ownership and issue tracking used across KTS.</w:t>
      </w:r>
    </w:p>
    <w:p>
      <w:pPr>
        <w:pStyle w:val="Heading2"/>
      </w:pPr>
      <w:r>
        <w:t>Core topics</w:t>
      </w:r>
    </w:p>
    <w:p>
      <w:pPr>
        <w:pStyle w:val="ListBullet"/>
        <w:spacing w:after="40"/>
      </w:pPr>
      <w:r>
        <w:t>Opening readiness: rooms, timetable, faculty attendance, equipment, and planned substitutions.</w:t>
      </w:r>
    </w:p>
    <w:p>
      <w:pPr>
        <w:pStyle w:val="ListBullet"/>
        <w:spacing w:after="40"/>
      </w:pPr>
      <w:r>
        <w:t>Class and batch coordination: schedule changes, attendance exceptions, and communication ownership.</w:t>
      </w:r>
    </w:p>
    <w:p>
      <w:pPr>
        <w:pStyle w:val="ListBullet"/>
        <w:spacing w:after="40"/>
      </w:pPr>
      <w:r>
        <w:t>Tests and CBT: readiness checklist, issue log, incident escalation, and post-test closeout.</w:t>
      </w:r>
    </w:p>
    <w:p>
      <w:pPr>
        <w:pStyle w:val="ListBullet"/>
        <w:spacing w:after="40"/>
      </w:pPr>
      <w:r>
        <w:t>Student follow-up: use approved identifiers and store only details necessary for the operational action.</w:t>
      </w:r>
    </w:p>
    <w:p>
      <w:pPr>
        <w:pStyle w:val="ListBullet"/>
        <w:spacing w:after="40"/>
      </w:pPr>
      <w:r>
        <w:t>Facilities, complaints, and daily reports: classify, assign, set a target date, and confirm resolution.</w:t>
      </w:r>
    </w:p>
    <w:p>
      <w:pPr>
        <w:pStyle w:val="Heading2"/>
      </w:pPr>
      <w:r>
        <w:t>Suggested session plan</w:t>
      </w:r>
    </w:p>
    <w:tbl>
      <w:tblPr>
        <w:tblStyle w:val="TableGrid"/>
        <w:tblW w:type="auto" w:w="0"/>
        <w:jc w:val="center"/>
        <w:tblLook w:firstColumn="1" w:firstRow="1" w:lastColumn="0" w:lastRow="0" w:noHBand="0" w:noVBand="1" w:val="04A0"/>
      </w:tblPr>
      <w:tblGrid>
        <w:gridCol w:w="4997"/>
        <w:gridCol w:w="4997"/>
      </w:tblGrid>
      <w:tr>
        <w:tc>
          <w:tcPr>
            <w:tcW w:type="dxa" w:w="1440"/>
            <w:vAlign w:val="center"/>
            <w:shd w:fill="10233F"/>
          </w:tcPr>
          <w:p>
            <w:pPr>
              <w:spacing w:after="20"/>
            </w:pPr>
            <w:r/>
            <w:r>
              <w:rPr>
                <w:rFonts w:ascii="Aptos" w:hAnsi="Aptos"/>
                <w:b/>
                <w:color w:val="FFFFFF"/>
                <w:sz w:val="16"/>
              </w:rPr>
              <w:t>TIME</w:t>
            </w:r>
          </w:p>
        </w:tc>
        <w:tc>
          <w:tcPr>
            <w:tcW w:type="dxa" w:w="8064"/>
            <w:vAlign w:val="center"/>
            <w:shd w:fill="10233F"/>
          </w:tcPr>
          <w:p>
            <w:pPr>
              <w:spacing w:after="20"/>
            </w:pPr>
            <w:r/>
            <w:r>
              <w:rPr>
                <w:rFonts w:ascii="Aptos" w:hAnsi="Aptos"/>
                <w:b/>
                <w:color w:val="FFFFFF"/>
                <w:sz w:val="16"/>
              </w:rPr>
              <w:t>SESSION</w:t>
            </w:r>
          </w:p>
        </w:tc>
      </w:tr>
      <w:tr>
        <w:tc>
          <w:tcPr>
            <w:tcW w:type="dxa" w:w="1440"/>
            <w:vAlign w:val="center"/>
          </w:tcPr>
          <w:p>
            <w:pPr>
              <w:spacing w:after="20"/>
            </w:pPr>
            <w:r/>
            <w:r>
              <w:rPr>
                <w:rFonts w:ascii="Aptos" w:hAnsi="Aptos"/>
                <w:b w:val="0"/>
                <w:color w:val="26364D"/>
                <w:sz w:val="16"/>
              </w:rPr>
              <w:t>09:30</w:t>
            </w:r>
          </w:p>
        </w:tc>
        <w:tc>
          <w:tcPr>
            <w:tcW w:type="dxa" w:w="8064"/>
            <w:vAlign w:val="center"/>
          </w:tcPr>
          <w:p>
            <w:pPr>
              <w:spacing w:after="20"/>
            </w:pPr>
            <w:r/>
            <w:r>
              <w:rPr>
                <w:rFonts w:ascii="Aptos" w:hAnsi="Aptos"/>
                <w:b w:val="0"/>
                <w:color w:val="26364D"/>
                <w:sz w:val="16"/>
              </w:rPr>
              <w:t>Review a sample Academy daily report</w:t>
            </w:r>
          </w:p>
        </w:tc>
      </w:tr>
      <w:tr>
        <w:tc>
          <w:tcPr>
            <w:tcW w:type="dxa" w:w="1440"/>
            <w:vAlign w:val="center"/>
            <w:shd w:fill="F4F7FB"/>
          </w:tcPr>
          <w:p>
            <w:pPr>
              <w:spacing w:after="20"/>
            </w:pPr>
            <w:r/>
            <w:r>
              <w:rPr>
                <w:rFonts w:ascii="Aptos" w:hAnsi="Aptos"/>
                <w:b w:val="0"/>
                <w:color w:val="26364D"/>
                <w:sz w:val="16"/>
              </w:rPr>
              <w:t>10:00</w:t>
            </w:r>
          </w:p>
        </w:tc>
        <w:tc>
          <w:tcPr>
            <w:tcW w:type="dxa" w:w="8064"/>
            <w:vAlign w:val="center"/>
            <w:shd w:fill="F4F7FB"/>
          </w:tcPr>
          <w:p>
            <w:pPr>
              <w:spacing w:after="20"/>
            </w:pPr>
            <w:r/>
            <w:r>
              <w:rPr>
                <w:rFonts w:ascii="Aptos" w:hAnsi="Aptos"/>
                <w:b w:val="0"/>
                <w:color w:val="26364D"/>
                <w:sz w:val="16"/>
              </w:rPr>
              <w:t>Map the daily operating rhythm from opening through close</w:t>
            </w:r>
          </w:p>
        </w:tc>
      </w:tr>
      <w:tr>
        <w:tc>
          <w:tcPr>
            <w:tcW w:type="dxa" w:w="1440"/>
            <w:vAlign w:val="center"/>
          </w:tcPr>
          <w:p>
            <w:pPr>
              <w:spacing w:after="20"/>
            </w:pPr>
            <w:r/>
            <w:r>
              <w:rPr>
                <w:rFonts w:ascii="Aptos" w:hAnsi="Aptos"/>
                <w:b w:val="0"/>
                <w:color w:val="26364D"/>
                <w:sz w:val="16"/>
              </w:rPr>
              <w:t>11:15</w:t>
            </w:r>
          </w:p>
        </w:tc>
        <w:tc>
          <w:tcPr>
            <w:tcW w:type="dxa" w:w="8064"/>
            <w:vAlign w:val="center"/>
          </w:tcPr>
          <w:p>
            <w:pPr>
              <w:spacing w:after="20"/>
            </w:pPr>
            <w:r/>
            <w:r>
              <w:rPr>
                <w:rFonts w:ascii="Aptos" w:hAnsi="Aptos"/>
                <w:b w:val="0"/>
                <w:color w:val="26364D"/>
                <w:sz w:val="16"/>
              </w:rPr>
              <w:t>Practice a timetable change and faculty substitution scenario</w:t>
            </w:r>
          </w:p>
        </w:tc>
      </w:tr>
      <w:tr>
        <w:tc>
          <w:tcPr>
            <w:tcW w:type="dxa" w:w="1440"/>
            <w:vAlign w:val="center"/>
            <w:shd w:fill="F4F7FB"/>
          </w:tcPr>
          <w:p>
            <w:pPr>
              <w:spacing w:after="20"/>
            </w:pPr>
            <w:r/>
            <w:r>
              <w:rPr>
                <w:rFonts w:ascii="Aptos" w:hAnsi="Aptos"/>
                <w:b w:val="0"/>
                <w:color w:val="26364D"/>
                <w:sz w:val="16"/>
              </w:rPr>
              <w:t>13:15</w:t>
            </w:r>
          </w:p>
        </w:tc>
        <w:tc>
          <w:tcPr>
            <w:tcW w:type="dxa" w:w="8064"/>
            <w:vAlign w:val="center"/>
            <w:shd w:fill="F4F7FB"/>
          </w:tcPr>
          <w:p>
            <w:pPr>
              <w:spacing w:after="20"/>
            </w:pPr>
            <w:r/>
            <w:r>
              <w:rPr>
                <w:rFonts w:ascii="Aptos" w:hAnsi="Aptos"/>
                <w:b w:val="0"/>
                <w:color w:val="26364D"/>
                <w:sz w:val="16"/>
              </w:rPr>
              <w:t>Run a sample test-readiness and issue-escalation exercise</w:t>
            </w:r>
          </w:p>
        </w:tc>
      </w:tr>
      <w:tr>
        <w:tc>
          <w:tcPr>
            <w:tcW w:type="dxa" w:w="1440"/>
            <w:vAlign w:val="center"/>
          </w:tcPr>
          <w:p>
            <w:pPr>
              <w:spacing w:after="20"/>
            </w:pPr>
            <w:r/>
            <w:r>
              <w:rPr>
                <w:rFonts w:ascii="Aptos" w:hAnsi="Aptos"/>
                <w:b w:val="0"/>
                <w:color w:val="26364D"/>
                <w:sz w:val="16"/>
              </w:rPr>
              <w:t>14:15</w:t>
            </w:r>
          </w:p>
        </w:tc>
        <w:tc>
          <w:tcPr>
            <w:tcW w:type="dxa" w:w="8064"/>
            <w:vAlign w:val="center"/>
          </w:tcPr>
          <w:p>
            <w:pPr>
              <w:spacing w:after="20"/>
            </w:pPr>
            <w:r/>
            <w:r>
              <w:rPr>
                <w:rFonts w:ascii="Aptos" w:hAnsi="Aptos"/>
                <w:b w:val="0"/>
                <w:color w:val="26364D"/>
                <w:sz w:val="16"/>
              </w:rPr>
              <w:t>Create a facility issue and student follow-up task using minimal data</w:t>
            </w:r>
          </w:p>
        </w:tc>
      </w:tr>
      <w:tr>
        <w:tc>
          <w:tcPr>
            <w:tcW w:type="dxa" w:w="1440"/>
            <w:vAlign w:val="center"/>
            <w:shd w:fill="F4F7FB"/>
          </w:tcPr>
          <w:p>
            <w:pPr>
              <w:spacing w:after="20"/>
            </w:pPr>
            <w:r/>
            <w:r>
              <w:rPr>
                <w:rFonts w:ascii="Aptos" w:hAnsi="Aptos"/>
                <w:b w:val="0"/>
                <w:color w:val="26364D"/>
                <w:sz w:val="16"/>
              </w:rPr>
              <w:t>15:00</w:t>
            </w:r>
          </w:p>
        </w:tc>
        <w:tc>
          <w:tcPr>
            <w:tcW w:type="dxa" w:w="8064"/>
            <w:vAlign w:val="center"/>
            <w:shd w:fill="F4F7FB"/>
          </w:tcPr>
          <w:p>
            <w:pPr>
              <w:spacing w:after="20"/>
            </w:pPr>
            <w:r/>
            <w:r>
              <w:rPr>
                <w:rFonts w:ascii="Aptos" w:hAnsi="Aptos"/>
                <w:b w:val="0"/>
                <w:color w:val="26364D"/>
                <w:sz w:val="16"/>
              </w:rPr>
              <w:t>Write a concise end-of-day report</w:t>
            </w:r>
          </w:p>
        </w:tc>
      </w:tr>
    </w:tbl>
    <w:p>
      <w:pPr>
        <w:spacing w:after="20"/>
      </w:pPr>
    </w:p>
    <w:p>
      <w:pPr>
        <w:pStyle w:val="Heading2"/>
      </w:pPr>
      <w:r>
        <w:t>Hands-on exercise</w:t>
      </w:r>
    </w:p>
    <w:p>
      <w:r>
        <w:t>A faculty member is absent, a classroom projector fails, and a test begins in 45 minutes. Prioritize actions, assign owners, record the issue, send the right updates, and close the loop after resolution.</w:t>
      </w:r>
    </w:p>
    <w:tbl>
      <w:tblPr>
        <w:tblStyle w:val="TableGrid"/>
        <w:tblW w:type="auto" w:w="0"/>
        <w:tblLook w:firstColumn="1" w:firstRow="1" w:lastColumn="0" w:lastRow="0" w:noHBand="0" w:noVBand="1" w:val="04A0"/>
      </w:tblPr>
      <w:tblGrid>
        <w:gridCol w:w="9994"/>
      </w:tblGrid>
      <w:tr>
        <w:tc>
          <w:tcPr>
            <w:tcW w:type="dxa" w:w="9994"/>
            <w:shd w:fill="EAF1FB"/>
          </w:tcPr>
          <w:p>
            <w:pPr>
              <w:spacing w:after="40"/>
            </w:pPr>
            <w:r/>
            <w:r>
              <w:rPr>
                <w:b/>
                <w:color w:val="10233F"/>
                <w:sz w:val="18"/>
              </w:rPr>
              <w:t xml:space="preserve">Evidence to review  </w:t>
            </w:r>
            <w:r>
              <w:rPr>
                <w:color w:val="26364D"/>
                <w:sz w:val="18"/>
              </w:rPr>
              <w:t>A sample daily Academy report with staffing, schedule, test readiness, open issues, owners, and next-day actions.</w:t>
            </w:r>
          </w:p>
        </w:tc>
      </w:tr>
    </w:tbl>
    <w:p>
      <w:pPr>
        <w:spacing w:after="20"/>
      </w:pPr>
    </w:p>
    <w:tbl>
      <w:tblPr>
        <w:tblStyle w:val="TableGrid"/>
        <w:tblW w:type="auto" w:w="0"/>
        <w:tblLook w:firstColumn="1" w:firstRow="1" w:lastColumn="0" w:lastRow="0" w:noHBand="0" w:noVBand="1" w:val="04A0"/>
      </w:tblPr>
      <w:tblGrid>
        <w:gridCol w:w="9994"/>
      </w:tblGrid>
      <w:tr>
        <w:tc>
          <w:tcPr>
            <w:tcW w:type="dxa" w:w="9994"/>
            <w:shd w:fill="EAF7F4"/>
          </w:tcPr>
          <w:p>
            <w:pPr>
              <w:spacing w:after="40"/>
            </w:pPr>
            <w:r/>
            <w:r>
              <w:rPr>
                <w:b/>
                <w:color w:val="10233F"/>
                <w:sz w:val="18"/>
              </w:rPr>
              <w:t xml:space="preserve">Trainer checkpoint  </w:t>
            </w:r>
            <w:r>
              <w:rPr>
                <w:color w:val="26364D"/>
                <w:sz w:val="18"/>
              </w:rPr>
              <w:t>Are urgent learning disruptions escalated immediately, assigned to a named owner, and tracked until confirmed resolved?</w:t>
            </w:r>
          </w:p>
        </w:tc>
      </w:tr>
    </w:tbl>
    <w:p>
      <w:pPr>
        <w:spacing w:after="20"/>
      </w:pPr>
    </w:p>
    <w:p>
      <w:r>
        <w:br w:type="page"/>
      </w:r>
    </w:p>
    <w:p>
      <w:pPr>
        <w:pStyle w:val="Heading1"/>
      </w:pPr>
      <w:r>
        <w:t>Day 3  Digital project delivery controls</w:t>
      </w:r>
    </w:p>
    <w:p>
      <w:pPr>
        <w:spacing w:before="60" w:after="60"/>
      </w:pPr>
      <w:r>
        <w:rPr>
          <w:b/>
          <w:color w:val="0D8B83"/>
          <w:sz w:val="16"/>
        </w:rPr>
        <w:t>LEARNING GOAL</w:t>
      </w:r>
    </w:p>
    <w:p>
      <w:r>
        <w:t>Coordinate a Digital Solutions project through approved intake, planning, build, quality checks, launch, and handover.</w:t>
      </w:r>
    </w:p>
    <w:p>
      <w:pPr>
        <w:pStyle w:val="Heading2"/>
      </w:pPr>
      <w:r>
        <w:t>Core topics</w:t>
      </w:r>
    </w:p>
    <w:p>
      <w:pPr>
        <w:pStyle w:val="ListBullet"/>
        <w:spacing w:after="40"/>
      </w:pPr>
      <w:r>
        <w:t>Intake gate: client goals, users, current systems, constraints, success measures, and decision makers.</w:t>
      </w:r>
    </w:p>
    <w:p>
      <w:pPr>
        <w:pStyle w:val="ListBullet"/>
        <w:spacing w:after="40"/>
      </w:pPr>
      <w:r>
        <w:t>Scope control: written deliverables, exclusions, assumptions, acceptance criteria, approvals, and change requests.</w:t>
      </w:r>
    </w:p>
    <w:p>
      <w:pPr>
        <w:pStyle w:val="ListBullet"/>
        <w:spacing w:after="40"/>
      </w:pPr>
      <w:r>
        <w:t>Project setup: project owner, specialist owners, milestones, due dates, dependencies, client touchpoints, and evidence location.</w:t>
      </w:r>
    </w:p>
    <w:p>
      <w:pPr>
        <w:pStyle w:val="ListBullet"/>
        <w:spacing w:after="40"/>
      </w:pPr>
      <w:r>
        <w:t>Delivery phases: discovery, design, build/configuration, QA, client review, launch, training, support, and closeout.</w:t>
      </w:r>
    </w:p>
    <w:p>
      <w:pPr>
        <w:pStyle w:val="ListBullet"/>
        <w:spacing w:after="40"/>
      </w:pPr>
      <w:r>
        <w:t>Issue management: impact, urgency, owner, mitigation, client communication, decision needed, and escalation date.</w:t>
      </w:r>
    </w:p>
    <w:p>
      <w:pPr>
        <w:pStyle w:val="Heading2"/>
      </w:pPr>
      <w:r>
        <w:t>Suggested session plan</w:t>
      </w:r>
    </w:p>
    <w:tbl>
      <w:tblPr>
        <w:tblStyle w:val="TableGrid"/>
        <w:tblW w:type="auto" w:w="0"/>
        <w:jc w:val="center"/>
        <w:tblLook w:firstColumn="1" w:firstRow="1" w:lastColumn="0" w:lastRow="0" w:noHBand="0" w:noVBand="1" w:val="04A0"/>
      </w:tblPr>
      <w:tblGrid>
        <w:gridCol w:w="4997"/>
        <w:gridCol w:w="4997"/>
      </w:tblGrid>
      <w:tr>
        <w:tc>
          <w:tcPr>
            <w:tcW w:type="dxa" w:w="1440"/>
            <w:vAlign w:val="center"/>
            <w:shd w:fill="10233F"/>
          </w:tcPr>
          <w:p>
            <w:pPr>
              <w:spacing w:after="20"/>
            </w:pPr>
            <w:r/>
            <w:r>
              <w:rPr>
                <w:rFonts w:ascii="Aptos" w:hAnsi="Aptos"/>
                <w:b/>
                <w:color w:val="FFFFFF"/>
                <w:sz w:val="16"/>
              </w:rPr>
              <w:t>TIME</w:t>
            </w:r>
          </w:p>
        </w:tc>
        <w:tc>
          <w:tcPr>
            <w:tcW w:type="dxa" w:w="8064"/>
            <w:vAlign w:val="center"/>
            <w:shd w:fill="10233F"/>
          </w:tcPr>
          <w:p>
            <w:pPr>
              <w:spacing w:after="20"/>
            </w:pPr>
            <w:r/>
            <w:r>
              <w:rPr>
                <w:rFonts w:ascii="Aptos" w:hAnsi="Aptos"/>
                <w:b/>
                <w:color w:val="FFFFFF"/>
                <w:sz w:val="16"/>
              </w:rPr>
              <w:t>SESSION</w:t>
            </w:r>
          </w:p>
        </w:tc>
      </w:tr>
      <w:tr>
        <w:tc>
          <w:tcPr>
            <w:tcW w:type="dxa" w:w="1440"/>
            <w:vAlign w:val="center"/>
          </w:tcPr>
          <w:p>
            <w:pPr>
              <w:spacing w:after="20"/>
            </w:pPr>
            <w:r/>
            <w:r>
              <w:rPr>
                <w:rFonts w:ascii="Aptos" w:hAnsi="Aptos"/>
                <w:b w:val="0"/>
                <w:color w:val="26364D"/>
                <w:sz w:val="16"/>
              </w:rPr>
              <w:t>09:30</w:t>
            </w:r>
          </w:p>
        </w:tc>
        <w:tc>
          <w:tcPr>
            <w:tcW w:type="dxa" w:w="8064"/>
            <w:vAlign w:val="center"/>
          </w:tcPr>
          <w:p>
            <w:pPr>
              <w:spacing w:after="20"/>
            </w:pPr>
            <w:r/>
            <w:r>
              <w:rPr>
                <w:rFonts w:ascii="Aptos" w:hAnsi="Aptos"/>
                <w:b w:val="0"/>
                <w:color w:val="26364D"/>
                <w:sz w:val="16"/>
              </w:rPr>
              <w:t>Review the project checklist and sample project record</w:t>
            </w:r>
          </w:p>
        </w:tc>
      </w:tr>
      <w:tr>
        <w:tc>
          <w:tcPr>
            <w:tcW w:type="dxa" w:w="1440"/>
            <w:vAlign w:val="center"/>
            <w:shd w:fill="F4F7FB"/>
          </w:tcPr>
          <w:p>
            <w:pPr>
              <w:spacing w:after="20"/>
            </w:pPr>
            <w:r/>
            <w:r>
              <w:rPr>
                <w:rFonts w:ascii="Aptos" w:hAnsi="Aptos"/>
                <w:b w:val="0"/>
                <w:color w:val="26364D"/>
                <w:sz w:val="16"/>
              </w:rPr>
              <w:t>10:00</w:t>
            </w:r>
          </w:p>
        </w:tc>
        <w:tc>
          <w:tcPr>
            <w:tcW w:type="dxa" w:w="8064"/>
            <w:vAlign w:val="center"/>
            <w:shd w:fill="F4F7FB"/>
          </w:tcPr>
          <w:p>
            <w:pPr>
              <w:spacing w:after="20"/>
            </w:pPr>
            <w:r/>
            <w:r>
              <w:rPr>
                <w:rFonts w:ascii="Aptos" w:hAnsi="Aptos"/>
                <w:b w:val="0"/>
                <w:color w:val="26364D"/>
                <w:sz w:val="16"/>
              </w:rPr>
              <w:t>Turn a client request into goals and acceptance criteria</w:t>
            </w:r>
          </w:p>
        </w:tc>
      </w:tr>
      <w:tr>
        <w:tc>
          <w:tcPr>
            <w:tcW w:type="dxa" w:w="1440"/>
            <w:vAlign w:val="center"/>
          </w:tcPr>
          <w:p>
            <w:pPr>
              <w:spacing w:after="20"/>
            </w:pPr>
            <w:r/>
            <w:r>
              <w:rPr>
                <w:rFonts w:ascii="Aptos" w:hAnsi="Aptos"/>
                <w:b w:val="0"/>
                <w:color w:val="26364D"/>
                <w:sz w:val="16"/>
              </w:rPr>
              <w:t>11:15</w:t>
            </w:r>
          </w:p>
        </w:tc>
        <w:tc>
          <w:tcPr>
            <w:tcW w:type="dxa" w:w="8064"/>
            <w:vAlign w:val="center"/>
          </w:tcPr>
          <w:p>
            <w:pPr>
              <w:spacing w:after="20"/>
            </w:pPr>
            <w:r/>
            <w:r>
              <w:rPr>
                <w:rFonts w:ascii="Aptos" w:hAnsi="Aptos"/>
                <w:b w:val="0"/>
                <w:color w:val="26364D"/>
                <w:sz w:val="16"/>
              </w:rPr>
              <w:t>Build milestones, dependencies, owners, and client review points</w:t>
            </w:r>
          </w:p>
        </w:tc>
      </w:tr>
      <w:tr>
        <w:tc>
          <w:tcPr>
            <w:tcW w:type="dxa" w:w="1440"/>
            <w:vAlign w:val="center"/>
            <w:shd w:fill="F4F7FB"/>
          </w:tcPr>
          <w:p>
            <w:pPr>
              <w:spacing w:after="20"/>
            </w:pPr>
            <w:r/>
            <w:r>
              <w:rPr>
                <w:rFonts w:ascii="Aptos" w:hAnsi="Aptos"/>
                <w:b w:val="0"/>
                <w:color w:val="26364D"/>
                <w:sz w:val="16"/>
              </w:rPr>
              <w:t>13:15</w:t>
            </w:r>
          </w:p>
        </w:tc>
        <w:tc>
          <w:tcPr>
            <w:tcW w:type="dxa" w:w="8064"/>
            <w:vAlign w:val="center"/>
            <w:shd w:fill="F4F7FB"/>
          </w:tcPr>
          <w:p>
            <w:pPr>
              <w:spacing w:after="20"/>
            </w:pPr>
            <w:r/>
            <w:r>
              <w:rPr>
                <w:rFonts w:ascii="Aptos" w:hAnsi="Aptos"/>
                <w:b w:val="0"/>
                <w:color w:val="26364D"/>
                <w:sz w:val="16"/>
              </w:rPr>
              <w:t>Run a blocked-task and change-request simulation</w:t>
            </w:r>
          </w:p>
        </w:tc>
      </w:tr>
      <w:tr>
        <w:tc>
          <w:tcPr>
            <w:tcW w:type="dxa" w:w="1440"/>
            <w:vAlign w:val="center"/>
          </w:tcPr>
          <w:p>
            <w:pPr>
              <w:spacing w:after="20"/>
            </w:pPr>
            <w:r/>
            <w:r>
              <w:rPr>
                <w:rFonts w:ascii="Aptos" w:hAnsi="Aptos"/>
                <w:b w:val="0"/>
                <w:color w:val="26364D"/>
                <w:sz w:val="16"/>
              </w:rPr>
              <w:t>14:15</w:t>
            </w:r>
          </w:p>
        </w:tc>
        <w:tc>
          <w:tcPr>
            <w:tcW w:type="dxa" w:w="8064"/>
            <w:vAlign w:val="center"/>
          </w:tcPr>
          <w:p>
            <w:pPr>
              <w:spacing w:after="20"/>
            </w:pPr>
            <w:r/>
            <w:r>
              <w:rPr>
                <w:rFonts w:ascii="Aptos" w:hAnsi="Aptos"/>
                <w:b w:val="0"/>
                <w:color w:val="26364D"/>
                <w:sz w:val="16"/>
              </w:rPr>
              <w:t>Practice QA, launch approval, and handover checks</w:t>
            </w:r>
          </w:p>
        </w:tc>
      </w:tr>
      <w:tr>
        <w:tc>
          <w:tcPr>
            <w:tcW w:type="dxa" w:w="1440"/>
            <w:vAlign w:val="center"/>
            <w:shd w:fill="F4F7FB"/>
          </w:tcPr>
          <w:p>
            <w:pPr>
              <w:spacing w:after="20"/>
            </w:pPr>
            <w:r/>
            <w:r>
              <w:rPr>
                <w:rFonts w:ascii="Aptos" w:hAnsi="Aptos"/>
                <w:b w:val="0"/>
                <w:color w:val="26364D"/>
                <w:sz w:val="16"/>
              </w:rPr>
              <w:t>15:00</w:t>
            </w:r>
          </w:p>
        </w:tc>
        <w:tc>
          <w:tcPr>
            <w:tcW w:type="dxa" w:w="8064"/>
            <w:vAlign w:val="center"/>
            <w:shd w:fill="F4F7FB"/>
          </w:tcPr>
          <w:p>
            <w:pPr>
              <w:spacing w:after="20"/>
            </w:pPr>
            <w:r/>
            <w:r>
              <w:rPr>
                <w:rFonts w:ascii="Aptos" w:hAnsi="Aptos"/>
                <w:b w:val="0"/>
                <w:color w:val="26364D"/>
                <w:sz w:val="16"/>
              </w:rPr>
              <w:t>Review project health and identify schedule risk</w:t>
            </w:r>
          </w:p>
        </w:tc>
      </w:tr>
    </w:tbl>
    <w:p>
      <w:pPr>
        <w:spacing w:after="20"/>
      </w:pPr>
    </w:p>
    <w:p>
      <w:pPr>
        <w:pStyle w:val="Heading2"/>
      </w:pPr>
      <w:r>
        <w:t>Hands-on exercise</w:t>
      </w:r>
    </w:p>
    <w:p>
      <w:r>
        <w:t>Create a sample project for a hotel website refresh. Include approved scope, milestones, accountable owners, one dependency, a review cycle, QA evidence, launch approval, training, and support handover. Mark assumptions clearly; do not invent approved pricing.</w:t>
      </w:r>
    </w:p>
    <w:tbl>
      <w:tblPr>
        <w:tblStyle w:val="TableGrid"/>
        <w:tblW w:type="auto" w:w="0"/>
        <w:tblLook w:firstColumn="1" w:firstRow="1" w:lastColumn="0" w:lastRow="0" w:noHBand="0" w:noVBand="1" w:val="04A0"/>
      </w:tblPr>
      <w:tblGrid>
        <w:gridCol w:w="9994"/>
      </w:tblGrid>
      <w:tr>
        <w:tc>
          <w:tcPr>
            <w:tcW w:type="dxa" w:w="9994"/>
            <w:shd w:fill="EAF1FB"/>
          </w:tcPr>
          <w:p>
            <w:pPr>
              <w:spacing w:after="40"/>
            </w:pPr>
            <w:r/>
            <w:r>
              <w:rPr>
                <w:b/>
                <w:color w:val="10233F"/>
                <w:sz w:val="18"/>
              </w:rPr>
              <w:t xml:space="preserve">Evidence to review  </w:t>
            </w:r>
            <w:r>
              <w:rPr>
                <w:color w:val="26364D"/>
                <w:sz w:val="18"/>
              </w:rPr>
              <w:t>A project charter and populated delivery checklist with no unowned critical tasks and clear acceptance evidence.</w:t>
            </w:r>
          </w:p>
        </w:tc>
      </w:tr>
    </w:tbl>
    <w:p>
      <w:pPr>
        <w:spacing w:after="20"/>
      </w:pPr>
    </w:p>
    <w:tbl>
      <w:tblPr>
        <w:tblStyle w:val="TableGrid"/>
        <w:tblW w:type="auto" w:w="0"/>
        <w:tblLook w:firstColumn="1" w:firstRow="1" w:lastColumn="0" w:lastRow="0" w:noHBand="0" w:noVBand="1" w:val="04A0"/>
      </w:tblPr>
      <w:tblGrid>
        <w:gridCol w:w="9994"/>
      </w:tblGrid>
      <w:tr>
        <w:tc>
          <w:tcPr>
            <w:tcW w:type="dxa" w:w="9994"/>
            <w:shd w:fill="EAF7F4"/>
          </w:tcPr>
          <w:p>
            <w:pPr>
              <w:spacing w:after="40"/>
            </w:pPr>
            <w:r/>
            <w:r>
              <w:rPr>
                <w:b/>
                <w:color w:val="10233F"/>
                <w:sz w:val="18"/>
              </w:rPr>
              <w:t xml:space="preserve">Trainer checkpoint  </w:t>
            </w:r>
            <w:r>
              <w:rPr>
                <w:color w:val="26364D"/>
                <w:sz w:val="18"/>
              </w:rPr>
              <w:t>Can the trainee detect scope drift, a missed dependency, or an overdue milestone and get a decision before the deadline is at risk?</w:t>
            </w:r>
          </w:p>
        </w:tc>
      </w:tr>
    </w:tbl>
    <w:p>
      <w:pPr>
        <w:spacing w:after="20"/>
      </w:pPr>
    </w:p>
    <w:p>
      <w:r>
        <w:br w:type="page"/>
      </w:r>
    </w:p>
    <w:p>
      <w:pPr>
        <w:pStyle w:val="Heading1"/>
      </w:pPr>
      <w:r>
        <w:t>Day 4  Hotel client journey and service readiness</w:t>
      </w:r>
    </w:p>
    <w:p>
      <w:pPr>
        <w:spacing w:before="60" w:after="60"/>
      </w:pPr>
      <w:r>
        <w:rPr>
          <w:b/>
          <w:color w:val="0D8B83"/>
          <w:sz w:val="16"/>
        </w:rPr>
        <w:t>LEARNING GOAL</w:t>
      </w:r>
    </w:p>
    <w:p>
      <w:r>
        <w:t>Coordinate a respectful, consistent hotel client journey from prospect qualification through discovery and delivery handoff.</w:t>
      </w:r>
    </w:p>
    <w:p>
      <w:pPr>
        <w:pStyle w:val="Heading2"/>
      </w:pPr>
      <w:r>
        <w:t>Core topics</w:t>
      </w:r>
    </w:p>
    <w:p>
      <w:pPr>
        <w:pStyle w:val="ListBullet"/>
        <w:spacing w:after="40"/>
      </w:pPr>
      <w:r>
        <w:t>Hotel prospect record: property and contact, source, need, room or property scale where relevant, current systems, owner, stage, and next follow-up date.</w:t>
      </w:r>
    </w:p>
    <w:p>
      <w:pPr>
        <w:pStyle w:val="ListBullet"/>
        <w:spacing w:after="40"/>
      </w:pPr>
      <w:r>
        <w:t>Discovery: business goal, guest journey, booking path, brand, local search, content, analytics, integrations, approvals, and constraints.</w:t>
      </w:r>
    </w:p>
    <w:p>
      <w:pPr>
        <w:pStyle w:val="ListBullet"/>
        <w:spacing w:after="40"/>
      </w:pPr>
      <w:r>
        <w:t>Service fit: website and landing pages, digital marketing, local visibility, content, lead generation, analytics, or technology work only where KTS can deliver.</w:t>
      </w:r>
    </w:p>
    <w:p>
      <w:pPr>
        <w:pStyle w:val="ListBullet"/>
        <w:spacing w:after="40"/>
      </w:pPr>
      <w:r>
        <w:t>Sales-to-delivery handoff: confirmed problem, agreed scope, decision maker, approval status, commercial terms, commitments, and open questions.</w:t>
      </w:r>
    </w:p>
    <w:p>
      <w:pPr>
        <w:pStyle w:val="ListBullet"/>
        <w:spacing w:after="40"/>
      </w:pPr>
      <w:r>
        <w:t>Client communication: one named KTS contact, meeting notes, clear next step and date, and no unsupported guarantees.</w:t>
      </w:r>
    </w:p>
    <w:p>
      <w:pPr>
        <w:pStyle w:val="Heading2"/>
      </w:pPr>
      <w:r>
        <w:t>Suggested session plan</w:t>
      </w:r>
    </w:p>
    <w:tbl>
      <w:tblPr>
        <w:tblStyle w:val="TableGrid"/>
        <w:tblW w:type="auto" w:w="0"/>
        <w:jc w:val="center"/>
        <w:tblLook w:firstColumn="1" w:firstRow="1" w:lastColumn="0" w:lastRow="0" w:noHBand="0" w:noVBand="1" w:val="04A0"/>
      </w:tblPr>
      <w:tblGrid>
        <w:gridCol w:w="4997"/>
        <w:gridCol w:w="4997"/>
      </w:tblGrid>
      <w:tr>
        <w:tc>
          <w:tcPr>
            <w:tcW w:type="dxa" w:w="1440"/>
            <w:vAlign w:val="center"/>
            <w:shd w:fill="10233F"/>
          </w:tcPr>
          <w:p>
            <w:pPr>
              <w:spacing w:after="20"/>
            </w:pPr>
            <w:r/>
            <w:r>
              <w:rPr>
                <w:rFonts w:ascii="Aptos" w:hAnsi="Aptos"/>
                <w:b/>
                <w:color w:val="FFFFFF"/>
                <w:sz w:val="16"/>
              </w:rPr>
              <w:t>TIME</w:t>
            </w:r>
          </w:p>
        </w:tc>
        <w:tc>
          <w:tcPr>
            <w:tcW w:type="dxa" w:w="8064"/>
            <w:vAlign w:val="center"/>
            <w:shd w:fill="10233F"/>
          </w:tcPr>
          <w:p>
            <w:pPr>
              <w:spacing w:after="20"/>
            </w:pPr>
            <w:r/>
            <w:r>
              <w:rPr>
                <w:rFonts w:ascii="Aptos" w:hAnsi="Aptos"/>
                <w:b/>
                <w:color w:val="FFFFFF"/>
                <w:sz w:val="16"/>
              </w:rPr>
              <w:t>SESSION</w:t>
            </w:r>
          </w:p>
        </w:tc>
      </w:tr>
      <w:tr>
        <w:tc>
          <w:tcPr>
            <w:tcW w:type="dxa" w:w="1440"/>
            <w:vAlign w:val="center"/>
          </w:tcPr>
          <w:p>
            <w:pPr>
              <w:spacing w:after="20"/>
            </w:pPr>
            <w:r/>
            <w:r>
              <w:rPr>
                <w:rFonts w:ascii="Aptos" w:hAnsi="Aptos"/>
                <w:b w:val="0"/>
                <w:color w:val="26364D"/>
                <w:sz w:val="16"/>
              </w:rPr>
              <w:t>09:30</w:t>
            </w:r>
          </w:p>
        </w:tc>
        <w:tc>
          <w:tcPr>
            <w:tcW w:type="dxa" w:w="8064"/>
            <w:vAlign w:val="center"/>
          </w:tcPr>
          <w:p>
            <w:pPr>
              <w:spacing w:after="20"/>
            </w:pPr>
            <w:r/>
            <w:r>
              <w:rPr>
                <w:rFonts w:ascii="Aptos" w:hAnsi="Aptos"/>
                <w:b w:val="0"/>
                <w:color w:val="26364D"/>
                <w:sz w:val="16"/>
              </w:rPr>
              <w:t>Review hotel lead stages and follow-up discipline</w:t>
            </w:r>
          </w:p>
        </w:tc>
      </w:tr>
      <w:tr>
        <w:tc>
          <w:tcPr>
            <w:tcW w:type="dxa" w:w="1440"/>
            <w:vAlign w:val="center"/>
            <w:shd w:fill="F4F7FB"/>
          </w:tcPr>
          <w:p>
            <w:pPr>
              <w:spacing w:after="20"/>
            </w:pPr>
            <w:r/>
            <w:r>
              <w:rPr>
                <w:rFonts w:ascii="Aptos" w:hAnsi="Aptos"/>
                <w:b w:val="0"/>
                <w:color w:val="26364D"/>
                <w:sz w:val="16"/>
              </w:rPr>
              <w:t>10:00</w:t>
            </w:r>
          </w:p>
        </w:tc>
        <w:tc>
          <w:tcPr>
            <w:tcW w:type="dxa" w:w="8064"/>
            <w:vAlign w:val="center"/>
            <w:shd w:fill="F4F7FB"/>
          </w:tcPr>
          <w:p>
            <w:pPr>
              <w:spacing w:after="20"/>
            </w:pPr>
            <w:r/>
            <w:r>
              <w:rPr>
                <w:rFonts w:ascii="Aptos" w:hAnsi="Aptos"/>
                <w:b w:val="0"/>
                <w:color w:val="26364D"/>
                <w:sz w:val="16"/>
              </w:rPr>
              <w:t>Practice hotel discovery questions and active listening</w:t>
            </w:r>
          </w:p>
        </w:tc>
      </w:tr>
      <w:tr>
        <w:tc>
          <w:tcPr>
            <w:tcW w:type="dxa" w:w="1440"/>
            <w:vAlign w:val="center"/>
          </w:tcPr>
          <w:p>
            <w:pPr>
              <w:spacing w:after="20"/>
            </w:pPr>
            <w:r/>
            <w:r>
              <w:rPr>
                <w:rFonts w:ascii="Aptos" w:hAnsi="Aptos"/>
                <w:b w:val="0"/>
                <w:color w:val="26364D"/>
                <w:sz w:val="16"/>
              </w:rPr>
              <w:t>11:15</w:t>
            </w:r>
          </w:p>
        </w:tc>
        <w:tc>
          <w:tcPr>
            <w:tcW w:type="dxa" w:w="8064"/>
            <w:vAlign w:val="center"/>
          </w:tcPr>
          <w:p>
            <w:pPr>
              <w:spacing w:after="20"/>
            </w:pPr>
            <w:r/>
            <w:r>
              <w:rPr>
                <w:rFonts w:ascii="Aptos" w:hAnsi="Aptos"/>
                <w:b w:val="0"/>
                <w:color w:val="26364D"/>
                <w:sz w:val="16"/>
              </w:rPr>
              <w:t>Map a hotel guest journey and identify measurable opportunities</w:t>
            </w:r>
          </w:p>
        </w:tc>
      </w:tr>
      <w:tr>
        <w:tc>
          <w:tcPr>
            <w:tcW w:type="dxa" w:w="1440"/>
            <w:vAlign w:val="center"/>
            <w:shd w:fill="F4F7FB"/>
          </w:tcPr>
          <w:p>
            <w:pPr>
              <w:spacing w:after="20"/>
            </w:pPr>
            <w:r/>
            <w:r>
              <w:rPr>
                <w:rFonts w:ascii="Aptos" w:hAnsi="Aptos"/>
                <w:b w:val="0"/>
                <w:color w:val="26364D"/>
                <w:sz w:val="16"/>
              </w:rPr>
              <w:t>13:15</w:t>
            </w:r>
          </w:p>
        </w:tc>
        <w:tc>
          <w:tcPr>
            <w:tcW w:type="dxa" w:w="8064"/>
            <w:vAlign w:val="center"/>
            <w:shd w:fill="F4F7FB"/>
          </w:tcPr>
          <w:p>
            <w:pPr>
              <w:spacing w:after="20"/>
            </w:pPr>
            <w:r/>
            <w:r>
              <w:rPr>
                <w:rFonts w:ascii="Aptos" w:hAnsi="Aptos"/>
                <w:b w:val="0"/>
                <w:color w:val="26364D"/>
                <w:sz w:val="16"/>
              </w:rPr>
              <w:t>Qualify a sample opportunity and record missing information</w:t>
            </w:r>
          </w:p>
        </w:tc>
      </w:tr>
      <w:tr>
        <w:tc>
          <w:tcPr>
            <w:tcW w:type="dxa" w:w="1440"/>
            <w:vAlign w:val="center"/>
          </w:tcPr>
          <w:p>
            <w:pPr>
              <w:spacing w:after="20"/>
            </w:pPr>
            <w:r/>
            <w:r>
              <w:rPr>
                <w:rFonts w:ascii="Aptos" w:hAnsi="Aptos"/>
                <w:b w:val="0"/>
                <w:color w:val="26364D"/>
                <w:sz w:val="16"/>
              </w:rPr>
              <w:t>14:15</w:t>
            </w:r>
          </w:p>
        </w:tc>
        <w:tc>
          <w:tcPr>
            <w:tcW w:type="dxa" w:w="8064"/>
            <w:vAlign w:val="center"/>
          </w:tcPr>
          <w:p>
            <w:pPr>
              <w:spacing w:after="20"/>
            </w:pPr>
            <w:r/>
            <w:r>
              <w:rPr>
                <w:rFonts w:ascii="Aptos" w:hAnsi="Aptos"/>
                <w:b w:val="0"/>
                <w:color w:val="26364D"/>
                <w:sz w:val="16"/>
              </w:rPr>
              <w:t>Prepare a sales-to-delivery handoff for a hypothetical approved project</w:t>
            </w:r>
          </w:p>
        </w:tc>
      </w:tr>
      <w:tr>
        <w:tc>
          <w:tcPr>
            <w:tcW w:type="dxa" w:w="1440"/>
            <w:vAlign w:val="center"/>
            <w:shd w:fill="F4F7FB"/>
          </w:tcPr>
          <w:p>
            <w:pPr>
              <w:spacing w:after="20"/>
            </w:pPr>
            <w:r/>
            <w:r>
              <w:rPr>
                <w:rFonts w:ascii="Aptos" w:hAnsi="Aptos"/>
                <w:b w:val="0"/>
                <w:color w:val="26364D"/>
                <w:sz w:val="16"/>
              </w:rPr>
              <w:t>15:00</w:t>
            </w:r>
          </w:p>
        </w:tc>
        <w:tc>
          <w:tcPr>
            <w:tcW w:type="dxa" w:w="8064"/>
            <w:vAlign w:val="center"/>
            <w:shd w:fill="F4F7FB"/>
          </w:tcPr>
          <w:p>
            <w:pPr>
              <w:spacing w:after="20"/>
            </w:pPr>
            <w:r/>
            <w:r>
              <w:rPr>
                <w:rFonts w:ascii="Aptos" w:hAnsi="Aptos"/>
                <w:b w:val="0"/>
                <w:color w:val="26364D"/>
                <w:sz w:val="16"/>
              </w:rPr>
              <w:t>Role-play a client update and a delayed response</w:t>
            </w:r>
          </w:p>
        </w:tc>
      </w:tr>
    </w:tbl>
    <w:p>
      <w:pPr>
        <w:spacing w:after="20"/>
      </w:pPr>
    </w:p>
    <w:p>
      <w:pPr>
        <w:pStyle w:val="Heading2"/>
      </w:pPr>
      <w:r>
        <w:t>Hands-on exercise</w:t>
      </w:r>
    </w:p>
    <w:p>
      <w:r>
        <w:t>A boutique hotel requests “more bookings” and a new website. Conduct a mock discovery, capture the booking path and current tools, record success measures and constraints, and produce a handoff. Leave unconfirmed budget, integration feasibility, and timing as open questions.</w:t>
      </w:r>
    </w:p>
    <w:tbl>
      <w:tblPr>
        <w:tblStyle w:val="TableGrid"/>
        <w:tblW w:type="auto" w:w="0"/>
        <w:tblLook w:firstColumn="1" w:firstRow="1" w:lastColumn="0" w:lastRow="0" w:noHBand="0" w:noVBand="1" w:val="04A0"/>
      </w:tblPr>
      <w:tblGrid>
        <w:gridCol w:w="9994"/>
      </w:tblGrid>
      <w:tr>
        <w:tc>
          <w:tcPr>
            <w:tcW w:type="dxa" w:w="9994"/>
            <w:shd w:fill="EAF1FB"/>
          </w:tcPr>
          <w:p>
            <w:pPr>
              <w:spacing w:after="40"/>
            </w:pPr>
            <w:r/>
            <w:r>
              <w:rPr>
                <w:b/>
                <w:color w:val="10233F"/>
                <w:sz w:val="18"/>
              </w:rPr>
              <w:t xml:space="preserve">Evidence to review  </w:t>
            </w:r>
            <w:r>
              <w:rPr>
                <w:color w:val="26364D"/>
                <w:sz w:val="18"/>
              </w:rPr>
              <w:t>A hotel discovery brief, qualified lead record with dated next action, and a handoff that separates confirmed facts from questions.</w:t>
            </w:r>
          </w:p>
        </w:tc>
      </w:tr>
    </w:tbl>
    <w:p>
      <w:pPr>
        <w:spacing w:after="20"/>
      </w:pPr>
    </w:p>
    <w:tbl>
      <w:tblPr>
        <w:tblStyle w:val="TableGrid"/>
        <w:tblW w:type="auto" w:w="0"/>
        <w:tblLook w:firstColumn="1" w:firstRow="1" w:lastColumn="0" w:lastRow="0" w:noHBand="0" w:noVBand="1" w:val="04A0"/>
      </w:tblPr>
      <w:tblGrid>
        <w:gridCol w:w="9994"/>
      </w:tblGrid>
      <w:tr>
        <w:tc>
          <w:tcPr>
            <w:tcW w:type="dxa" w:w="9994"/>
            <w:shd w:fill="EAF7F4"/>
          </w:tcPr>
          <w:p>
            <w:pPr>
              <w:spacing w:after="40"/>
            </w:pPr>
            <w:r/>
            <w:r>
              <w:rPr>
                <w:b/>
                <w:color w:val="10233F"/>
                <w:sz w:val="18"/>
              </w:rPr>
              <w:t xml:space="preserve">Trainer checkpoint  </w:t>
            </w:r>
            <w:r>
              <w:rPr>
                <w:color w:val="26364D"/>
                <w:sz w:val="18"/>
              </w:rPr>
              <w:t>Does every active hotel lead have a stage, an owner, a dated next action, and a clear reason the opportunity fits KTS?</w:t>
            </w:r>
          </w:p>
        </w:tc>
      </w:tr>
    </w:tbl>
    <w:p>
      <w:pPr>
        <w:spacing w:after="20"/>
      </w:pPr>
    </w:p>
    <w:p>
      <w:r>
        <w:br w:type="page"/>
      </w:r>
    </w:p>
    <w:p>
      <w:pPr>
        <w:pStyle w:val="Heading1"/>
      </w:pPr>
      <w:r>
        <w:t>Day 5  Team coordination, quality, risk, and capacity</w:t>
      </w:r>
    </w:p>
    <w:p>
      <w:pPr>
        <w:spacing w:before="60" w:after="60"/>
      </w:pPr>
      <w:r>
        <w:rPr>
          <w:b/>
          <w:color w:val="0D8B83"/>
          <w:sz w:val="16"/>
        </w:rPr>
        <w:t>LEARNING GOAL</w:t>
      </w:r>
    </w:p>
    <w:p>
      <w:r>
        <w:t>Keep work balanced and dependable by clarifying responsibilities, checking quality gates, managing risks, and escalating decisions.</w:t>
      </w:r>
    </w:p>
    <w:p>
      <w:pPr>
        <w:pStyle w:val="Heading2"/>
      </w:pPr>
      <w:r>
        <w:t>Core topics</w:t>
      </w:r>
    </w:p>
    <w:p>
      <w:pPr>
        <w:pStyle w:val="ListBullet"/>
        <w:spacing w:after="40"/>
      </w:pPr>
      <w:r>
        <w:t>Responsibility mapping: accountable owner, responsible specialist, consulted parties, and informed stakeholders.</w:t>
      </w:r>
    </w:p>
    <w:p>
      <w:pPr>
        <w:pStyle w:val="ListBullet"/>
        <w:spacing w:after="40"/>
      </w:pPr>
      <w:r>
        <w:t>Capacity planning: active work, effort estimates from owners, absences, priority conflicts, and realistic commitments.</w:t>
      </w:r>
    </w:p>
    <w:p>
      <w:pPr>
        <w:pStyle w:val="ListBullet"/>
        <w:spacing w:after="40"/>
      </w:pPr>
      <w:r>
        <w:t>Quality gates: requirements review, design approval, functional checks, content and link checks, analytics, backup or recovery readiness, client acceptance, and handover.</w:t>
      </w:r>
    </w:p>
    <w:p>
      <w:pPr>
        <w:pStyle w:val="ListBullet"/>
        <w:spacing w:after="40"/>
      </w:pPr>
      <w:r>
        <w:t>Risk and issue log: likelihood, impact, trigger, mitigation, owner, due date, and escalation threshold.</w:t>
      </w:r>
    </w:p>
    <w:p>
      <w:pPr>
        <w:pStyle w:val="ListBullet"/>
        <w:spacing w:after="40"/>
      </w:pPr>
      <w:r>
        <w:t>Decision log and change control: what changed, who approved it, when it takes effect, and any impact on scope, cost, schedule, or quality.</w:t>
      </w:r>
    </w:p>
    <w:p>
      <w:pPr>
        <w:pStyle w:val="Heading2"/>
      </w:pPr>
      <w:r>
        <w:t>Suggested session plan</w:t>
      </w:r>
    </w:p>
    <w:tbl>
      <w:tblPr>
        <w:tblStyle w:val="TableGrid"/>
        <w:tblW w:type="auto" w:w="0"/>
        <w:jc w:val="center"/>
        <w:tblLook w:firstColumn="1" w:firstRow="1" w:lastColumn="0" w:lastRow="0" w:noHBand="0" w:noVBand="1" w:val="04A0"/>
      </w:tblPr>
      <w:tblGrid>
        <w:gridCol w:w="4997"/>
        <w:gridCol w:w="4997"/>
      </w:tblGrid>
      <w:tr>
        <w:tc>
          <w:tcPr>
            <w:tcW w:type="dxa" w:w="1440"/>
            <w:vAlign w:val="center"/>
            <w:shd w:fill="10233F"/>
          </w:tcPr>
          <w:p>
            <w:pPr>
              <w:spacing w:after="20"/>
            </w:pPr>
            <w:r/>
            <w:r>
              <w:rPr>
                <w:rFonts w:ascii="Aptos" w:hAnsi="Aptos"/>
                <w:b/>
                <w:color w:val="FFFFFF"/>
                <w:sz w:val="16"/>
              </w:rPr>
              <w:t>TIME</w:t>
            </w:r>
          </w:p>
        </w:tc>
        <w:tc>
          <w:tcPr>
            <w:tcW w:type="dxa" w:w="8064"/>
            <w:vAlign w:val="center"/>
            <w:shd w:fill="10233F"/>
          </w:tcPr>
          <w:p>
            <w:pPr>
              <w:spacing w:after="20"/>
            </w:pPr>
            <w:r/>
            <w:r>
              <w:rPr>
                <w:rFonts w:ascii="Aptos" w:hAnsi="Aptos"/>
                <w:b/>
                <w:color w:val="FFFFFF"/>
                <w:sz w:val="16"/>
              </w:rPr>
              <w:t>SESSION</w:t>
            </w:r>
          </w:p>
        </w:tc>
      </w:tr>
      <w:tr>
        <w:tc>
          <w:tcPr>
            <w:tcW w:type="dxa" w:w="1440"/>
            <w:vAlign w:val="center"/>
          </w:tcPr>
          <w:p>
            <w:pPr>
              <w:spacing w:after="20"/>
            </w:pPr>
            <w:r/>
            <w:r>
              <w:rPr>
                <w:rFonts w:ascii="Aptos" w:hAnsi="Aptos"/>
                <w:b w:val="0"/>
                <w:color w:val="26364D"/>
                <w:sz w:val="16"/>
              </w:rPr>
              <w:t>09:30</w:t>
            </w:r>
          </w:p>
        </w:tc>
        <w:tc>
          <w:tcPr>
            <w:tcW w:type="dxa" w:w="8064"/>
            <w:vAlign w:val="center"/>
          </w:tcPr>
          <w:p>
            <w:pPr>
              <w:spacing w:after="20"/>
            </w:pPr>
            <w:r/>
            <w:r>
              <w:rPr>
                <w:rFonts w:ascii="Aptos" w:hAnsi="Aptos"/>
                <w:b w:val="0"/>
                <w:color w:val="26364D"/>
                <w:sz w:val="16"/>
              </w:rPr>
              <w:t>Review current sample workload and owners</w:t>
            </w:r>
          </w:p>
        </w:tc>
      </w:tr>
      <w:tr>
        <w:tc>
          <w:tcPr>
            <w:tcW w:type="dxa" w:w="1440"/>
            <w:vAlign w:val="center"/>
            <w:shd w:fill="F4F7FB"/>
          </w:tcPr>
          <w:p>
            <w:pPr>
              <w:spacing w:after="20"/>
            </w:pPr>
            <w:r/>
            <w:r>
              <w:rPr>
                <w:rFonts w:ascii="Aptos" w:hAnsi="Aptos"/>
                <w:b w:val="0"/>
                <w:color w:val="26364D"/>
                <w:sz w:val="16"/>
              </w:rPr>
              <w:t>10:00</w:t>
            </w:r>
          </w:p>
        </w:tc>
        <w:tc>
          <w:tcPr>
            <w:tcW w:type="dxa" w:w="8064"/>
            <w:vAlign w:val="center"/>
            <w:shd w:fill="F4F7FB"/>
          </w:tcPr>
          <w:p>
            <w:pPr>
              <w:spacing w:after="20"/>
            </w:pPr>
            <w:r/>
            <w:r>
              <w:rPr>
                <w:rFonts w:ascii="Aptos" w:hAnsi="Aptos"/>
                <w:b w:val="0"/>
                <w:color w:val="26364D"/>
                <w:sz w:val="16"/>
              </w:rPr>
              <w:t>Build a responsibility map for hotel project delivery</w:t>
            </w:r>
          </w:p>
        </w:tc>
      </w:tr>
      <w:tr>
        <w:tc>
          <w:tcPr>
            <w:tcW w:type="dxa" w:w="1440"/>
            <w:vAlign w:val="center"/>
          </w:tcPr>
          <w:p>
            <w:pPr>
              <w:spacing w:after="20"/>
            </w:pPr>
            <w:r/>
            <w:r>
              <w:rPr>
                <w:rFonts w:ascii="Aptos" w:hAnsi="Aptos"/>
                <w:b w:val="0"/>
                <w:color w:val="26364D"/>
                <w:sz w:val="16"/>
              </w:rPr>
              <w:t>11:15</w:t>
            </w:r>
          </w:p>
        </w:tc>
        <w:tc>
          <w:tcPr>
            <w:tcW w:type="dxa" w:w="8064"/>
            <w:vAlign w:val="center"/>
          </w:tcPr>
          <w:p>
            <w:pPr>
              <w:spacing w:after="20"/>
            </w:pPr>
            <w:r/>
            <w:r>
              <w:rPr>
                <w:rFonts w:ascii="Aptos" w:hAnsi="Aptos"/>
                <w:b w:val="0"/>
                <w:color w:val="26364D"/>
                <w:sz w:val="16"/>
              </w:rPr>
              <w:t>Run a capacity conflict and reprioritization exercise</w:t>
            </w:r>
          </w:p>
        </w:tc>
      </w:tr>
      <w:tr>
        <w:tc>
          <w:tcPr>
            <w:tcW w:type="dxa" w:w="1440"/>
            <w:vAlign w:val="center"/>
            <w:shd w:fill="F4F7FB"/>
          </w:tcPr>
          <w:p>
            <w:pPr>
              <w:spacing w:after="20"/>
            </w:pPr>
            <w:r/>
            <w:r>
              <w:rPr>
                <w:rFonts w:ascii="Aptos" w:hAnsi="Aptos"/>
                <w:b w:val="0"/>
                <w:color w:val="26364D"/>
                <w:sz w:val="16"/>
              </w:rPr>
              <w:t>13:15</w:t>
            </w:r>
          </w:p>
        </w:tc>
        <w:tc>
          <w:tcPr>
            <w:tcW w:type="dxa" w:w="8064"/>
            <w:vAlign w:val="center"/>
            <w:shd w:fill="F4F7FB"/>
          </w:tcPr>
          <w:p>
            <w:pPr>
              <w:spacing w:after="20"/>
            </w:pPr>
            <w:r/>
            <w:r>
              <w:rPr>
                <w:rFonts w:ascii="Aptos" w:hAnsi="Aptos"/>
                <w:b w:val="0"/>
                <w:color w:val="26364D"/>
                <w:sz w:val="16"/>
              </w:rPr>
              <w:t>Score sample delivery risks and define triggers</w:t>
            </w:r>
          </w:p>
        </w:tc>
      </w:tr>
      <w:tr>
        <w:tc>
          <w:tcPr>
            <w:tcW w:type="dxa" w:w="1440"/>
            <w:vAlign w:val="center"/>
          </w:tcPr>
          <w:p>
            <w:pPr>
              <w:spacing w:after="20"/>
            </w:pPr>
            <w:r/>
            <w:r>
              <w:rPr>
                <w:rFonts w:ascii="Aptos" w:hAnsi="Aptos"/>
                <w:b w:val="0"/>
                <w:color w:val="26364D"/>
                <w:sz w:val="16"/>
              </w:rPr>
              <w:t>14:15</w:t>
            </w:r>
          </w:p>
        </w:tc>
        <w:tc>
          <w:tcPr>
            <w:tcW w:type="dxa" w:w="8064"/>
            <w:vAlign w:val="center"/>
          </w:tcPr>
          <w:p>
            <w:pPr>
              <w:spacing w:after="20"/>
            </w:pPr>
            <w:r/>
            <w:r>
              <w:rPr>
                <w:rFonts w:ascii="Aptos" w:hAnsi="Aptos"/>
                <w:b w:val="0"/>
                <w:color w:val="26364D"/>
                <w:sz w:val="16"/>
              </w:rPr>
              <w:t>Use a quality gate and change request scenario</w:t>
            </w:r>
          </w:p>
        </w:tc>
      </w:tr>
      <w:tr>
        <w:tc>
          <w:tcPr>
            <w:tcW w:type="dxa" w:w="1440"/>
            <w:vAlign w:val="center"/>
            <w:shd w:fill="F4F7FB"/>
          </w:tcPr>
          <w:p>
            <w:pPr>
              <w:spacing w:after="20"/>
            </w:pPr>
            <w:r/>
            <w:r>
              <w:rPr>
                <w:rFonts w:ascii="Aptos" w:hAnsi="Aptos"/>
                <w:b w:val="0"/>
                <w:color w:val="26364D"/>
                <w:sz w:val="16"/>
              </w:rPr>
              <w:t>15:00</w:t>
            </w:r>
          </w:p>
        </w:tc>
        <w:tc>
          <w:tcPr>
            <w:tcW w:type="dxa" w:w="8064"/>
            <w:vAlign w:val="center"/>
            <w:shd w:fill="F4F7FB"/>
          </w:tcPr>
          <w:p>
            <w:pPr>
              <w:spacing w:after="20"/>
            </w:pPr>
            <w:r/>
            <w:r>
              <w:rPr>
                <w:rFonts w:ascii="Aptos" w:hAnsi="Aptos"/>
                <w:b w:val="0"/>
                <w:color w:val="26364D"/>
                <w:sz w:val="16"/>
              </w:rPr>
              <w:t>Practice an escalation briefing with options and recommendation</w:t>
            </w:r>
          </w:p>
        </w:tc>
      </w:tr>
    </w:tbl>
    <w:p>
      <w:pPr>
        <w:spacing w:after="20"/>
      </w:pPr>
    </w:p>
    <w:p>
      <w:pPr>
        <w:pStyle w:val="Heading2"/>
      </w:pPr>
      <w:r>
        <w:t>Hands-on exercise</w:t>
      </w:r>
    </w:p>
    <w:p>
      <w:r>
        <w:t>Two projects need the same developer before a client review. One has an external launch date; the other has a flexible internal deadline. Gather facts, ask owners for estimates, surface tradeoffs, propose options, and escalate for a decision rather than silently reprioritizing.</w:t>
      </w:r>
    </w:p>
    <w:tbl>
      <w:tblPr>
        <w:tblStyle w:val="TableGrid"/>
        <w:tblW w:type="auto" w:w="0"/>
        <w:tblLook w:firstColumn="1" w:firstRow="1" w:lastColumn="0" w:lastRow="0" w:noHBand="0" w:noVBand="1" w:val="04A0"/>
      </w:tblPr>
      <w:tblGrid>
        <w:gridCol w:w="9994"/>
      </w:tblGrid>
      <w:tr>
        <w:tc>
          <w:tcPr>
            <w:tcW w:type="dxa" w:w="9994"/>
            <w:shd w:fill="EAF1FB"/>
          </w:tcPr>
          <w:p>
            <w:pPr>
              <w:spacing w:after="40"/>
            </w:pPr>
            <w:r/>
            <w:r>
              <w:rPr>
                <w:b/>
                <w:color w:val="10233F"/>
                <w:sz w:val="18"/>
              </w:rPr>
              <w:t xml:space="preserve">Evidence to review  </w:t>
            </w:r>
            <w:r>
              <w:rPr>
                <w:color w:val="26364D"/>
                <w:sz w:val="18"/>
              </w:rPr>
              <w:t>A responsibility map, current capacity view, risk log with owners and trigger dates, and one documented decision or change request.</w:t>
            </w:r>
          </w:p>
        </w:tc>
      </w:tr>
    </w:tbl>
    <w:p>
      <w:pPr>
        <w:spacing w:after="20"/>
      </w:pPr>
    </w:p>
    <w:tbl>
      <w:tblPr>
        <w:tblStyle w:val="TableGrid"/>
        <w:tblW w:type="auto" w:w="0"/>
        <w:tblLook w:firstColumn="1" w:firstRow="1" w:lastColumn="0" w:lastRow="0" w:noHBand="0" w:noVBand="1" w:val="04A0"/>
      </w:tblPr>
      <w:tblGrid>
        <w:gridCol w:w="9994"/>
      </w:tblGrid>
      <w:tr>
        <w:tc>
          <w:tcPr>
            <w:tcW w:type="dxa" w:w="9994"/>
            <w:shd w:fill="EAF7F4"/>
          </w:tcPr>
          <w:p>
            <w:pPr>
              <w:spacing w:after="40"/>
            </w:pPr>
            <w:r/>
            <w:r>
              <w:rPr>
                <w:b/>
                <w:color w:val="10233F"/>
                <w:sz w:val="18"/>
              </w:rPr>
              <w:t xml:space="preserve">Trainer checkpoint  </w:t>
            </w:r>
            <w:r>
              <w:rPr>
                <w:color w:val="26364D"/>
                <w:sz w:val="18"/>
              </w:rPr>
              <w:t>Does the trainee raise risks early with impact, evidence, a named owner, and a decision deadline?</w:t>
            </w:r>
          </w:p>
        </w:tc>
      </w:tr>
    </w:tbl>
    <w:p>
      <w:pPr>
        <w:spacing w:after="20"/>
      </w:pPr>
    </w:p>
    <w:p>
      <w:r>
        <w:br w:type="page"/>
      </w:r>
    </w:p>
    <w:p>
      <w:pPr>
        <w:pStyle w:val="Heading1"/>
      </w:pPr>
      <w:r>
        <w:t>Day 6  Reporting, communication, and information care</w:t>
      </w:r>
    </w:p>
    <w:p>
      <w:pPr>
        <w:spacing w:before="60" w:after="60"/>
      </w:pPr>
      <w:r>
        <w:rPr>
          <w:b/>
          <w:color w:val="0D8B83"/>
          <w:sz w:val="16"/>
        </w:rPr>
        <w:t>LEARNING GOAL</w:t>
      </w:r>
    </w:p>
    <w:p>
      <w:r>
        <w:t>Produce accurate operating updates from the shared KTS records and communicate progress without exposing unnecessary personal or client information.</w:t>
      </w:r>
    </w:p>
    <w:p>
      <w:pPr>
        <w:pStyle w:val="Heading2"/>
      </w:pPr>
      <w:r>
        <w:t>Core topics</w:t>
      </w:r>
    </w:p>
    <w:p>
      <w:pPr>
        <w:pStyle w:val="ListBullet"/>
        <w:spacing w:after="40"/>
      </w:pPr>
      <w:r>
        <w:t>Dashboard hygiene: current status, due dates, owners, blockers, next actions, and recent updates.</w:t>
      </w:r>
    </w:p>
    <w:p>
      <w:pPr>
        <w:pStyle w:val="ListBullet"/>
        <w:spacing w:after="40"/>
      </w:pPr>
      <w:r>
        <w:t>Weekly review: completed work, upcoming milestones, overdue items, risks, hotel lead movement, Academy exceptions, decisions required, and capacity.</w:t>
      </w:r>
    </w:p>
    <w:p>
      <w:pPr>
        <w:pStyle w:val="ListBullet"/>
        <w:spacing w:after="40"/>
      </w:pPr>
      <w:r>
        <w:t>Status writing: concise summary, facts, impact, action owner, due date, and decision request.</w:t>
      </w:r>
    </w:p>
    <w:p>
      <w:pPr>
        <w:pStyle w:val="ListBullet"/>
        <w:spacing w:after="40"/>
      </w:pPr>
      <w:r>
        <w:t>Information care: minimum necessary details, approved access, secure account use, and careful handling of student and hotel client data.</w:t>
      </w:r>
    </w:p>
    <w:p>
      <w:pPr>
        <w:pStyle w:val="ListBullet"/>
        <w:spacing w:after="40"/>
      </w:pPr>
      <w:r>
        <w:t>Record discipline: timely updates, consistent names and stages, evidence of approval, and closeout notes.</w:t>
      </w:r>
    </w:p>
    <w:p>
      <w:pPr>
        <w:pStyle w:val="Heading2"/>
      </w:pPr>
      <w:r>
        <w:t>Suggested session plan</w:t>
      </w:r>
    </w:p>
    <w:tbl>
      <w:tblPr>
        <w:tblStyle w:val="TableGrid"/>
        <w:tblW w:type="auto" w:w="0"/>
        <w:jc w:val="center"/>
        <w:tblLook w:firstColumn="1" w:firstRow="1" w:lastColumn="0" w:lastRow="0" w:noHBand="0" w:noVBand="1" w:val="04A0"/>
      </w:tblPr>
      <w:tblGrid>
        <w:gridCol w:w="4997"/>
        <w:gridCol w:w="4997"/>
      </w:tblGrid>
      <w:tr>
        <w:tc>
          <w:tcPr>
            <w:tcW w:type="dxa" w:w="1440"/>
            <w:vAlign w:val="center"/>
            <w:shd w:fill="10233F"/>
          </w:tcPr>
          <w:p>
            <w:pPr>
              <w:spacing w:after="20"/>
            </w:pPr>
            <w:r/>
            <w:r>
              <w:rPr>
                <w:rFonts w:ascii="Aptos" w:hAnsi="Aptos"/>
                <w:b/>
                <w:color w:val="FFFFFF"/>
                <w:sz w:val="16"/>
              </w:rPr>
              <w:t>TIME</w:t>
            </w:r>
          </w:p>
        </w:tc>
        <w:tc>
          <w:tcPr>
            <w:tcW w:type="dxa" w:w="8064"/>
            <w:vAlign w:val="center"/>
            <w:shd w:fill="10233F"/>
          </w:tcPr>
          <w:p>
            <w:pPr>
              <w:spacing w:after="20"/>
            </w:pPr>
            <w:r/>
            <w:r>
              <w:rPr>
                <w:rFonts w:ascii="Aptos" w:hAnsi="Aptos"/>
                <w:b/>
                <w:color w:val="FFFFFF"/>
                <w:sz w:val="16"/>
              </w:rPr>
              <w:t>SESSION</w:t>
            </w:r>
          </w:p>
        </w:tc>
      </w:tr>
      <w:tr>
        <w:tc>
          <w:tcPr>
            <w:tcW w:type="dxa" w:w="1440"/>
            <w:vAlign w:val="center"/>
          </w:tcPr>
          <w:p>
            <w:pPr>
              <w:spacing w:after="20"/>
            </w:pPr>
            <w:r/>
            <w:r>
              <w:rPr>
                <w:rFonts w:ascii="Aptos" w:hAnsi="Aptos"/>
                <w:b w:val="0"/>
                <w:color w:val="26364D"/>
                <w:sz w:val="16"/>
              </w:rPr>
              <w:t>09:30</w:t>
            </w:r>
          </w:p>
        </w:tc>
        <w:tc>
          <w:tcPr>
            <w:tcW w:type="dxa" w:w="8064"/>
            <w:vAlign w:val="center"/>
          </w:tcPr>
          <w:p>
            <w:pPr>
              <w:spacing w:after="20"/>
            </w:pPr>
            <w:r/>
            <w:r>
              <w:rPr>
                <w:rFonts w:ascii="Aptos" w:hAnsi="Aptos"/>
                <w:b w:val="0"/>
                <w:color w:val="26364D"/>
                <w:sz w:val="16"/>
              </w:rPr>
              <w:t>Review sample records for completeness and accuracy</w:t>
            </w:r>
          </w:p>
        </w:tc>
      </w:tr>
      <w:tr>
        <w:tc>
          <w:tcPr>
            <w:tcW w:type="dxa" w:w="1440"/>
            <w:vAlign w:val="center"/>
            <w:shd w:fill="F4F7FB"/>
          </w:tcPr>
          <w:p>
            <w:pPr>
              <w:spacing w:after="20"/>
            </w:pPr>
            <w:r/>
            <w:r>
              <w:rPr>
                <w:rFonts w:ascii="Aptos" w:hAnsi="Aptos"/>
                <w:b w:val="0"/>
                <w:color w:val="26364D"/>
                <w:sz w:val="16"/>
              </w:rPr>
              <w:t>10:00</w:t>
            </w:r>
          </w:p>
        </w:tc>
        <w:tc>
          <w:tcPr>
            <w:tcW w:type="dxa" w:w="8064"/>
            <w:vAlign w:val="center"/>
            <w:shd w:fill="F4F7FB"/>
          </w:tcPr>
          <w:p>
            <w:pPr>
              <w:spacing w:after="20"/>
            </w:pPr>
            <w:r/>
            <w:r>
              <w:rPr>
                <w:rFonts w:ascii="Aptos" w:hAnsi="Aptos"/>
                <w:b w:val="0"/>
                <w:color w:val="26364D"/>
                <w:sz w:val="16"/>
              </w:rPr>
              <w:t>Build a weekly operating review from the dashboard</w:t>
            </w:r>
          </w:p>
        </w:tc>
      </w:tr>
      <w:tr>
        <w:tc>
          <w:tcPr>
            <w:tcW w:type="dxa" w:w="1440"/>
            <w:vAlign w:val="center"/>
          </w:tcPr>
          <w:p>
            <w:pPr>
              <w:spacing w:after="20"/>
            </w:pPr>
            <w:r/>
            <w:r>
              <w:rPr>
                <w:rFonts w:ascii="Aptos" w:hAnsi="Aptos"/>
                <w:b w:val="0"/>
                <w:color w:val="26364D"/>
                <w:sz w:val="16"/>
              </w:rPr>
              <w:t>11:15</w:t>
            </w:r>
          </w:p>
        </w:tc>
        <w:tc>
          <w:tcPr>
            <w:tcW w:type="dxa" w:w="8064"/>
            <w:vAlign w:val="center"/>
          </w:tcPr>
          <w:p>
            <w:pPr>
              <w:spacing w:after="20"/>
            </w:pPr>
            <w:r/>
            <w:r>
              <w:rPr>
                <w:rFonts w:ascii="Aptos" w:hAnsi="Aptos"/>
                <w:b w:val="0"/>
                <w:color w:val="26364D"/>
                <w:sz w:val="16"/>
              </w:rPr>
              <w:t>Separate facts, risks, assumptions, and decisions needed</w:t>
            </w:r>
          </w:p>
        </w:tc>
      </w:tr>
      <w:tr>
        <w:tc>
          <w:tcPr>
            <w:tcW w:type="dxa" w:w="1440"/>
            <w:vAlign w:val="center"/>
            <w:shd w:fill="F4F7FB"/>
          </w:tcPr>
          <w:p>
            <w:pPr>
              <w:spacing w:after="20"/>
            </w:pPr>
            <w:r/>
            <w:r>
              <w:rPr>
                <w:rFonts w:ascii="Aptos" w:hAnsi="Aptos"/>
                <w:b w:val="0"/>
                <w:color w:val="26364D"/>
                <w:sz w:val="16"/>
              </w:rPr>
              <w:t>13:15</w:t>
            </w:r>
          </w:p>
        </w:tc>
        <w:tc>
          <w:tcPr>
            <w:tcW w:type="dxa" w:w="8064"/>
            <w:vAlign w:val="center"/>
            <w:shd w:fill="F4F7FB"/>
          </w:tcPr>
          <w:p>
            <w:pPr>
              <w:spacing w:after="20"/>
            </w:pPr>
            <w:r/>
            <w:r>
              <w:rPr>
                <w:rFonts w:ascii="Aptos" w:hAnsi="Aptos"/>
                <w:b w:val="0"/>
                <w:color w:val="26364D"/>
                <w:sz w:val="16"/>
              </w:rPr>
              <w:t>Practice writing an owner-ready update and escalation</w:t>
            </w:r>
          </w:p>
        </w:tc>
      </w:tr>
      <w:tr>
        <w:tc>
          <w:tcPr>
            <w:tcW w:type="dxa" w:w="1440"/>
            <w:vAlign w:val="center"/>
          </w:tcPr>
          <w:p>
            <w:pPr>
              <w:spacing w:after="20"/>
            </w:pPr>
            <w:r/>
            <w:r>
              <w:rPr>
                <w:rFonts w:ascii="Aptos" w:hAnsi="Aptos"/>
                <w:b w:val="0"/>
                <w:color w:val="26364D"/>
                <w:sz w:val="16"/>
              </w:rPr>
              <w:t>14:15</w:t>
            </w:r>
          </w:p>
        </w:tc>
        <w:tc>
          <w:tcPr>
            <w:tcW w:type="dxa" w:w="8064"/>
            <w:vAlign w:val="center"/>
          </w:tcPr>
          <w:p>
            <w:pPr>
              <w:spacing w:after="20"/>
            </w:pPr>
            <w:r/>
            <w:r>
              <w:rPr>
                <w:rFonts w:ascii="Aptos" w:hAnsi="Aptos"/>
                <w:b w:val="0"/>
                <w:color w:val="26364D"/>
                <w:sz w:val="16"/>
              </w:rPr>
              <w:t>Review data minimization and account-access scenarios</w:t>
            </w:r>
          </w:p>
        </w:tc>
      </w:tr>
      <w:tr>
        <w:tc>
          <w:tcPr>
            <w:tcW w:type="dxa" w:w="1440"/>
            <w:vAlign w:val="center"/>
            <w:shd w:fill="F4F7FB"/>
          </w:tcPr>
          <w:p>
            <w:pPr>
              <w:spacing w:after="20"/>
            </w:pPr>
            <w:r/>
            <w:r>
              <w:rPr>
                <w:rFonts w:ascii="Aptos" w:hAnsi="Aptos"/>
                <w:b w:val="0"/>
                <w:color w:val="26364D"/>
                <w:sz w:val="16"/>
              </w:rPr>
              <w:t>15:00</w:t>
            </w:r>
          </w:p>
        </w:tc>
        <w:tc>
          <w:tcPr>
            <w:tcW w:type="dxa" w:w="8064"/>
            <w:vAlign w:val="center"/>
            <w:shd w:fill="F4F7FB"/>
          </w:tcPr>
          <w:p>
            <w:pPr>
              <w:spacing w:after="20"/>
            </w:pPr>
            <w:r/>
            <w:r>
              <w:rPr>
                <w:rFonts w:ascii="Aptos" w:hAnsi="Aptos"/>
                <w:b w:val="0"/>
                <w:color w:val="26364D"/>
                <w:sz w:val="16"/>
              </w:rPr>
              <w:t>Conduct a mock 20-minute weekly review</w:t>
            </w:r>
          </w:p>
        </w:tc>
      </w:tr>
    </w:tbl>
    <w:p>
      <w:pPr>
        <w:spacing w:after="20"/>
      </w:pPr>
    </w:p>
    <w:p>
      <w:pPr>
        <w:pStyle w:val="Heading2"/>
      </w:pPr>
      <w:r>
        <w:t>Hands-on exercise</w:t>
      </w:r>
    </w:p>
    <w:p>
      <w:r>
        <w:t>Using a prepared sample dashboard, write a one-page weekly summary that names the three most important delivery risks, hotel follow-ups due next week, Academy exceptions, owners, dates, and decisions needed. Remove unnecessary personal details.</w:t>
      </w:r>
    </w:p>
    <w:tbl>
      <w:tblPr>
        <w:tblStyle w:val="TableGrid"/>
        <w:tblW w:type="auto" w:w="0"/>
        <w:tblLook w:firstColumn="1" w:firstRow="1" w:lastColumn="0" w:lastRow="0" w:noHBand="0" w:noVBand="1" w:val="04A0"/>
      </w:tblPr>
      <w:tblGrid>
        <w:gridCol w:w="9994"/>
      </w:tblGrid>
      <w:tr>
        <w:tc>
          <w:tcPr>
            <w:tcW w:type="dxa" w:w="9994"/>
            <w:shd w:fill="EAF1FB"/>
          </w:tcPr>
          <w:p>
            <w:pPr>
              <w:spacing w:after="40"/>
            </w:pPr>
            <w:r/>
            <w:r>
              <w:rPr>
                <w:b/>
                <w:color w:val="10233F"/>
                <w:sz w:val="18"/>
              </w:rPr>
              <w:t xml:space="preserve">Evidence to review  </w:t>
            </w:r>
            <w:r>
              <w:rPr>
                <w:color w:val="26364D"/>
                <w:sz w:val="18"/>
              </w:rPr>
              <w:t>A weekly review pack, concise escalation message, and updated sample records with source evidence and next actions.</w:t>
            </w:r>
          </w:p>
        </w:tc>
      </w:tr>
    </w:tbl>
    <w:p>
      <w:pPr>
        <w:spacing w:after="20"/>
      </w:pPr>
    </w:p>
    <w:tbl>
      <w:tblPr>
        <w:tblStyle w:val="TableGrid"/>
        <w:tblW w:type="auto" w:w="0"/>
        <w:tblLook w:firstColumn="1" w:firstRow="1" w:lastColumn="0" w:lastRow="0" w:noHBand="0" w:noVBand="1" w:val="04A0"/>
      </w:tblPr>
      <w:tblGrid>
        <w:gridCol w:w="9994"/>
      </w:tblGrid>
      <w:tr>
        <w:tc>
          <w:tcPr>
            <w:tcW w:type="dxa" w:w="9994"/>
            <w:shd w:fill="EAF7F4"/>
          </w:tcPr>
          <w:p>
            <w:pPr>
              <w:spacing w:after="40"/>
            </w:pPr>
            <w:r/>
            <w:r>
              <w:rPr>
                <w:b/>
                <w:color w:val="10233F"/>
                <w:sz w:val="18"/>
              </w:rPr>
              <w:t xml:space="preserve">Trainer checkpoint  </w:t>
            </w:r>
            <w:r>
              <w:rPr>
                <w:color w:val="26364D"/>
                <w:sz w:val="18"/>
              </w:rPr>
              <w:t>Can another KTS manager understand the work status and act without chasing the trainee for basic facts?</w:t>
            </w:r>
          </w:p>
        </w:tc>
      </w:tr>
    </w:tbl>
    <w:p>
      <w:pPr>
        <w:spacing w:after="20"/>
      </w:pPr>
    </w:p>
    <w:p>
      <w:r>
        <w:br w:type="page"/>
      </w:r>
    </w:p>
    <w:p>
      <w:pPr>
        <w:pStyle w:val="Heading1"/>
      </w:pPr>
      <w:r>
        <w:t>Day 7  Capstone and readiness review</w:t>
      </w:r>
    </w:p>
    <w:p>
      <w:pPr>
        <w:spacing w:before="60" w:after="60"/>
      </w:pPr>
      <w:r>
        <w:rPr>
          <w:b/>
          <w:color w:val="0D8B83"/>
          <w:sz w:val="16"/>
        </w:rPr>
        <w:t>LEARNING GOAL</w:t>
      </w:r>
    </w:p>
    <w:p>
      <w:r>
        <w:t>Demonstrate end-to-end operating judgment across a hotel opportunity, delivery plan, cross-functional work, reporting, and escalation.</w:t>
      </w:r>
    </w:p>
    <w:p>
      <w:pPr>
        <w:pStyle w:val="Heading2"/>
      </w:pPr>
      <w:r>
        <w:t>Core topics</w:t>
      </w:r>
    </w:p>
    <w:p>
      <w:pPr>
        <w:pStyle w:val="ListBullet"/>
        <w:spacing w:after="40"/>
      </w:pPr>
      <w:r>
        <w:t>Review the operating standards and open learning questions.</w:t>
      </w:r>
    </w:p>
    <w:p>
      <w:pPr>
        <w:pStyle w:val="ListBullet"/>
        <w:spacing w:after="40"/>
      </w:pPr>
      <w:r>
        <w:t>Capstone scenario: qualify a hotel request, record it, establish the handoff, create the project plan, manage a blocker, report status, and define closeout.</w:t>
      </w:r>
    </w:p>
    <w:p>
      <w:pPr>
        <w:pStyle w:val="ListBullet"/>
        <w:spacing w:after="40"/>
      </w:pPr>
      <w:r>
        <w:t>Trainer observation: accuracy, prioritization, communication, system use, data care, and role boundaries.</w:t>
      </w:r>
    </w:p>
    <w:p>
      <w:pPr>
        <w:pStyle w:val="ListBullet"/>
        <w:spacing w:after="40"/>
      </w:pPr>
      <w:r>
        <w:t>Readiness conversation: strengths, support needed, delegated authority, and first-month outcomes.</w:t>
      </w:r>
    </w:p>
    <w:p>
      <w:pPr>
        <w:pStyle w:val="Heading2"/>
      </w:pPr>
      <w:r>
        <w:t>Suggested session plan</w:t>
      </w:r>
    </w:p>
    <w:tbl>
      <w:tblPr>
        <w:tblStyle w:val="TableGrid"/>
        <w:tblW w:type="auto" w:w="0"/>
        <w:jc w:val="center"/>
        <w:tblLook w:firstColumn="1" w:firstRow="1" w:lastColumn="0" w:lastRow="0" w:noHBand="0" w:noVBand="1" w:val="04A0"/>
      </w:tblPr>
      <w:tblGrid>
        <w:gridCol w:w="4997"/>
        <w:gridCol w:w="4997"/>
      </w:tblGrid>
      <w:tr>
        <w:tc>
          <w:tcPr>
            <w:tcW w:type="dxa" w:w="1440"/>
            <w:vAlign w:val="center"/>
            <w:shd w:fill="10233F"/>
          </w:tcPr>
          <w:p>
            <w:pPr>
              <w:spacing w:after="20"/>
            </w:pPr>
            <w:r/>
            <w:r>
              <w:rPr>
                <w:rFonts w:ascii="Aptos" w:hAnsi="Aptos"/>
                <w:b/>
                <w:color w:val="FFFFFF"/>
                <w:sz w:val="16"/>
              </w:rPr>
              <w:t>TIME</w:t>
            </w:r>
          </w:p>
        </w:tc>
        <w:tc>
          <w:tcPr>
            <w:tcW w:type="dxa" w:w="8064"/>
            <w:vAlign w:val="center"/>
            <w:shd w:fill="10233F"/>
          </w:tcPr>
          <w:p>
            <w:pPr>
              <w:spacing w:after="20"/>
            </w:pPr>
            <w:r/>
            <w:r>
              <w:rPr>
                <w:rFonts w:ascii="Aptos" w:hAnsi="Aptos"/>
                <w:b/>
                <w:color w:val="FFFFFF"/>
                <w:sz w:val="16"/>
              </w:rPr>
              <w:t>SESSION</w:t>
            </w:r>
          </w:p>
        </w:tc>
      </w:tr>
      <w:tr>
        <w:tc>
          <w:tcPr>
            <w:tcW w:type="dxa" w:w="1440"/>
            <w:vAlign w:val="center"/>
          </w:tcPr>
          <w:p>
            <w:pPr>
              <w:spacing w:after="20"/>
            </w:pPr>
            <w:r/>
            <w:r>
              <w:rPr>
                <w:rFonts w:ascii="Aptos" w:hAnsi="Aptos"/>
                <w:b w:val="0"/>
                <w:color w:val="26364D"/>
                <w:sz w:val="16"/>
              </w:rPr>
              <w:t>09:30</w:t>
            </w:r>
          </w:p>
        </w:tc>
        <w:tc>
          <w:tcPr>
            <w:tcW w:type="dxa" w:w="8064"/>
            <w:vAlign w:val="center"/>
          </w:tcPr>
          <w:p>
            <w:pPr>
              <w:spacing w:after="20"/>
            </w:pPr>
            <w:r/>
            <w:r>
              <w:rPr>
                <w:rFonts w:ascii="Aptos" w:hAnsi="Aptos"/>
                <w:b w:val="0"/>
                <w:color w:val="26364D"/>
                <w:sz w:val="16"/>
              </w:rPr>
              <w:t>Knowledge check and capstone briefing</w:t>
            </w:r>
          </w:p>
        </w:tc>
      </w:tr>
      <w:tr>
        <w:tc>
          <w:tcPr>
            <w:tcW w:type="dxa" w:w="1440"/>
            <w:vAlign w:val="center"/>
            <w:shd w:fill="F4F7FB"/>
          </w:tcPr>
          <w:p>
            <w:pPr>
              <w:spacing w:after="20"/>
            </w:pPr>
            <w:r/>
            <w:r>
              <w:rPr>
                <w:rFonts w:ascii="Aptos" w:hAnsi="Aptos"/>
                <w:b w:val="0"/>
                <w:color w:val="26364D"/>
                <w:sz w:val="16"/>
              </w:rPr>
              <w:t>10:00</w:t>
            </w:r>
          </w:p>
        </w:tc>
        <w:tc>
          <w:tcPr>
            <w:tcW w:type="dxa" w:w="8064"/>
            <w:vAlign w:val="center"/>
            <w:shd w:fill="F4F7FB"/>
          </w:tcPr>
          <w:p>
            <w:pPr>
              <w:spacing w:after="20"/>
            </w:pPr>
            <w:r/>
            <w:r>
              <w:rPr>
                <w:rFonts w:ascii="Aptos" w:hAnsi="Aptos"/>
                <w:b w:val="0"/>
                <w:color w:val="26364D"/>
                <w:sz w:val="16"/>
              </w:rPr>
              <w:t>Hotel discovery and lead qualification simulation</w:t>
            </w:r>
          </w:p>
        </w:tc>
      </w:tr>
      <w:tr>
        <w:tc>
          <w:tcPr>
            <w:tcW w:type="dxa" w:w="1440"/>
            <w:vAlign w:val="center"/>
          </w:tcPr>
          <w:p>
            <w:pPr>
              <w:spacing w:after="20"/>
            </w:pPr>
            <w:r/>
            <w:r>
              <w:rPr>
                <w:rFonts w:ascii="Aptos" w:hAnsi="Aptos"/>
                <w:b w:val="0"/>
                <w:color w:val="26364D"/>
                <w:sz w:val="16"/>
              </w:rPr>
              <w:t>11:15</w:t>
            </w:r>
          </w:p>
        </w:tc>
        <w:tc>
          <w:tcPr>
            <w:tcW w:type="dxa" w:w="8064"/>
            <w:vAlign w:val="center"/>
          </w:tcPr>
          <w:p>
            <w:pPr>
              <w:spacing w:after="20"/>
            </w:pPr>
            <w:r/>
            <w:r>
              <w:rPr>
                <w:rFonts w:ascii="Aptos" w:hAnsi="Aptos"/>
                <w:b w:val="0"/>
                <w:color w:val="26364D"/>
                <w:sz w:val="16"/>
              </w:rPr>
              <w:t>Approved opportunity handoff and project setup</w:t>
            </w:r>
          </w:p>
        </w:tc>
      </w:tr>
      <w:tr>
        <w:tc>
          <w:tcPr>
            <w:tcW w:type="dxa" w:w="1440"/>
            <w:vAlign w:val="center"/>
            <w:shd w:fill="F4F7FB"/>
          </w:tcPr>
          <w:p>
            <w:pPr>
              <w:spacing w:after="20"/>
            </w:pPr>
            <w:r/>
            <w:r>
              <w:rPr>
                <w:rFonts w:ascii="Aptos" w:hAnsi="Aptos"/>
                <w:b w:val="0"/>
                <w:color w:val="26364D"/>
                <w:sz w:val="16"/>
              </w:rPr>
              <w:t>13:15</w:t>
            </w:r>
          </w:p>
        </w:tc>
        <w:tc>
          <w:tcPr>
            <w:tcW w:type="dxa" w:w="8064"/>
            <w:vAlign w:val="center"/>
            <w:shd w:fill="F4F7FB"/>
          </w:tcPr>
          <w:p>
            <w:pPr>
              <w:spacing w:after="20"/>
            </w:pPr>
            <w:r/>
            <w:r>
              <w:rPr>
                <w:rFonts w:ascii="Aptos" w:hAnsi="Aptos"/>
                <w:b w:val="0"/>
                <w:color w:val="26364D"/>
                <w:sz w:val="16"/>
              </w:rPr>
              <w:t>Handle scope change, capacity risk, and client update injects</w:t>
            </w:r>
          </w:p>
        </w:tc>
      </w:tr>
      <w:tr>
        <w:tc>
          <w:tcPr>
            <w:tcW w:type="dxa" w:w="1440"/>
            <w:vAlign w:val="center"/>
          </w:tcPr>
          <w:p>
            <w:pPr>
              <w:spacing w:after="20"/>
            </w:pPr>
            <w:r/>
            <w:r>
              <w:rPr>
                <w:rFonts w:ascii="Aptos" w:hAnsi="Aptos"/>
                <w:b w:val="0"/>
                <w:color w:val="26364D"/>
                <w:sz w:val="16"/>
              </w:rPr>
              <w:t>14:15</w:t>
            </w:r>
          </w:p>
        </w:tc>
        <w:tc>
          <w:tcPr>
            <w:tcW w:type="dxa" w:w="8064"/>
            <w:vAlign w:val="center"/>
          </w:tcPr>
          <w:p>
            <w:pPr>
              <w:spacing w:after="20"/>
            </w:pPr>
            <w:r/>
            <w:r>
              <w:rPr>
                <w:rFonts w:ascii="Aptos" w:hAnsi="Aptos"/>
                <w:b w:val="0"/>
                <w:color w:val="26364D"/>
                <w:sz w:val="16"/>
              </w:rPr>
              <w:t>Present dashboard status and closeout plan</w:t>
            </w:r>
          </w:p>
        </w:tc>
      </w:tr>
      <w:tr>
        <w:tc>
          <w:tcPr>
            <w:tcW w:type="dxa" w:w="1440"/>
            <w:vAlign w:val="center"/>
            <w:shd w:fill="F4F7FB"/>
          </w:tcPr>
          <w:p>
            <w:pPr>
              <w:spacing w:after="20"/>
            </w:pPr>
            <w:r/>
            <w:r>
              <w:rPr>
                <w:rFonts w:ascii="Aptos" w:hAnsi="Aptos"/>
                <w:b w:val="0"/>
                <w:color w:val="26364D"/>
                <w:sz w:val="16"/>
              </w:rPr>
              <w:t>15:00</w:t>
            </w:r>
          </w:p>
        </w:tc>
        <w:tc>
          <w:tcPr>
            <w:tcW w:type="dxa" w:w="8064"/>
            <w:vAlign w:val="center"/>
            <w:shd w:fill="F4F7FB"/>
          </w:tcPr>
          <w:p>
            <w:pPr>
              <w:spacing w:after="20"/>
            </w:pPr>
            <w:r/>
            <w:r>
              <w:rPr>
                <w:rFonts w:ascii="Aptos" w:hAnsi="Aptos"/>
                <w:b w:val="0"/>
                <w:color w:val="26364D"/>
                <w:sz w:val="16"/>
              </w:rPr>
              <w:t>Scorecard review and 30-day commitments</w:t>
            </w:r>
          </w:p>
        </w:tc>
      </w:tr>
    </w:tbl>
    <w:p>
      <w:pPr>
        <w:spacing w:after="20"/>
      </w:pPr>
    </w:p>
    <w:p>
      <w:pPr>
        <w:pStyle w:val="Heading2"/>
      </w:pPr>
      <w:r>
        <w:t>Hands-on exercise</w:t>
      </w:r>
    </w:p>
    <w:p>
      <w:r>
        <w:t>Capstone: A hotel approves a website and local visibility project after discovery. Midway through, the client requests a booking-system integration not in the approved scope; the assigned specialist reports a dependency risk; the client review is in four days. The trainee must record facts, protect scope, get specialist input, present options to the authorized decision maker, set an owner and date, and communicate a clear client update.</w:t>
      </w:r>
    </w:p>
    <w:tbl>
      <w:tblPr>
        <w:tblStyle w:val="TableGrid"/>
        <w:tblW w:type="auto" w:w="0"/>
        <w:tblLook w:firstColumn="1" w:firstRow="1" w:lastColumn="0" w:lastRow="0" w:noHBand="0" w:noVBand="1" w:val="04A0"/>
      </w:tblPr>
      <w:tblGrid>
        <w:gridCol w:w="9994"/>
      </w:tblGrid>
      <w:tr>
        <w:tc>
          <w:tcPr>
            <w:tcW w:type="dxa" w:w="9994"/>
            <w:shd w:fill="EAF1FB"/>
          </w:tcPr>
          <w:p>
            <w:pPr>
              <w:spacing w:after="40"/>
            </w:pPr>
            <w:r/>
            <w:r>
              <w:rPr>
                <w:b/>
                <w:color w:val="10233F"/>
                <w:sz w:val="18"/>
              </w:rPr>
              <w:t xml:space="preserve">Evidence to review  </w:t>
            </w:r>
            <w:r>
              <w:rPr>
                <w:color w:val="26364D"/>
                <w:sz w:val="18"/>
              </w:rPr>
              <w:t>Completed capstone records, a short management briefing, and a 30-day development plan agreed with the manager.</w:t>
            </w:r>
          </w:p>
        </w:tc>
      </w:tr>
    </w:tbl>
    <w:p>
      <w:pPr>
        <w:spacing w:after="20"/>
      </w:pPr>
    </w:p>
    <w:tbl>
      <w:tblPr>
        <w:tblStyle w:val="TableGrid"/>
        <w:tblW w:type="auto" w:w="0"/>
        <w:tblLook w:firstColumn="1" w:firstRow="1" w:lastColumn="0" w:lastRow="0" w:noHBand="0" w:noVBand="1" w:val="04A0"/>
      </w:tblPr>
      <w:tblGrid>
        <w:gridCol w:w="9994"/>
      </w:tblGrid>
      <w:tr>
        <w:tc>
          <w:tcPr>
            <w:tcW w:type="dxa" w:w="9994"/>
            <w:shd w:fill="EAF7F4"/>
          </w:tcPr>
          <w:p>
            <w:pPr>
              <w:spacing w:after="40"/>
            </w:pPr>
            <w:r/>
            <w:r>
              <w:rPr>
                <w:b/>
                <w:color w:val="10233F"/>
                <w:sz w:val="18"/>
              </w:rPr>
              <w:t xml:space="preserve">Trainer checkpoint  </w:t>
            </w:r>
            <w:r>
              <w:rPr>
                <w:color w:val="26364D"/>
                <w:sz w:val="18"/>
              </w:rPr>
              <w:t>Ready only when access, follow-through, escalation, communication, quality, and information-care standards meet the pass criteria below.</w:t>
            </w:r>
          </w:p>
        </w:tc>
      </w:tr>
    </w:tbl>
    <w:p>
      <w:pPr>
        <w:spacing w:after="20"/>
      </w:pPr>
    </w:p>
    <w:p>
      <w:r>
        <w:br w:type="page"/>
      </w:r>
    </w:p>
    <w:p>
      <w:pPr>
        <w:pStyle w:val="Heading1"/>
      </w:pPr>
      <w:r>
        <w:t>Readiness assessment</w:t>
      </w:r>
    </w:p>
    <w:p>
      <w:r>
        <w:t>Score each area from 1 to 4 using observed work from the capstone. A score of 3 means the trainee can perform the task independently to the KTS standard. Record specific evidence and any support required.</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1800"/>
            <w:vAlign w:val="center"/>
            <w:shd w:fill="10233F"/>
          </w:tcPr>
          <w:p>
            <w:pPr>
              <w:spacing w:after="20"/>
            </w:pPr>
            <w:r/>
            <w:r>
              <w:rPr>
                <w:rFonts w:ascii="Aptos" w:hAnsi="Aptos"/>
                <w:b/>
                <w:color w:val="FFFFFF"/>
                <w:sz w:val="16"/>
              </w:rPr>
              <w:t>AREA</w:t>
            </w:r>
          </w:p>
        </w:tc>
        <w:tc>
          <w:tcPr>
            <w:tcW w:type="dxa" w:w="1944"/>
            <w:vAlign w:val="center"/>
            <w:shd w:fill="10233F"/>
          </w:tcPr>
          <w:p>
            <w:pPr>
              <w:spacing w:after="20"/>
            </w:pPr>
            <w:r/>
            <w:r>
              <w:rPr>
                <w:rFonts w:ascii="Aptos" w:hAnsi="Aptos"/>
                <w:b/>
                <w:color w:val="FFFFFF"/>
                <w:sz w:val="16"/>
              </w:rPr>
              <w:t>1  NEEDS CLOSE SUPPORT</w:t>
            </w:r>
          </w:p>
        </w:tc>
        <w:tc>
          <w:tcPr>
            <w:tcW w:type="dxa" w:w="1872"/>
            <w:vAlign w:val="center"/>
            <w:shd w:fill="10233F"/>
          </w:tcPr>
          <w:p>
            <w:pPr>
              <w:spacing w:after="20"/>
            </w:pPr>
            <w:r/>
            <w:r>
              <w:rPr>
                <w:rFonts w:ascii="Aptos" w:hAnsi="Aptos"/>
                <w:b/>
                <w:color w:val="FFFFFF"/>
                <w:sz w:val="16"/>
              </w:rPr>
              <w:t>2  DEVELOPING</w:t>
            </w:r>
          </w:p>
        </w:tc>
        <w:tc>
          <w:tcPr>
            <w:tcW w:type="dxa" w:w="2736"/>
            <w:vAlign w:val="center"/>
            <w:shd w:fill="10233F"/>
          </w:tcPr>
          <w:p>
            <w:pPr>
              <w:spacing w:after="20"/>
            </w:pPr>
            <w:r/>
            <w:r>
              <w:rPr>
                <w:rFonts w:ascii="Aptos" w:hAnsi="Aptos"/>
                <w:b/>
                <w:color w:val="FFFFFF"/>
                <w:sz w:val="16"/>
              </w:rPr>
              <w:t>3  READY</w:t>
            </w:r>
          </w:p>
        </w:tc>
        <w:tc>
          <w:tcPr>
            <w:tcW w:type="dxa" w:w="792"/>
            <w:vAlign w:val="center"/>
            <w:shd w:fill="10233F"/>
          </w:tcPr>
          <w:p>
            <w:pPr>
              <w:spacing w:after="20"/>
            </w:pPr>
            <w:r/>
            <w:r>
              <w:rPr>
                <w:rFonts w:ascii="Aptos" w:hAnsi="Aptos"/>
                <w:b/>
                <w:color w:val="FFFFFF"/>
                <w:sz w:val="16"/>
              </w:rPr>
              <w:t>SCORE</w:t>
            </w:r>
          </w:p>
        </w:tc>
      </w:tr>
      <w:tr>
        <w:tc>
          <w:tcPr>
            <w:tcW w:type="dxa" w:w="1800"/>
            <w:vAlign w:val="center"/>
          </w:tcPr>
          <w:p>
            <w:pPr>
              <w:spacing w:after="20"/>
            </w:pPr>
            <w:r/>
            <w:r>
              <w:rPr>
                <w:rFonts w:ascii="Aptos" w:hAnsi="Aptos"/>
                <w:b w:val="0"/>
                <w:color w:val="26364D"/>
                <w:sz w:val="16"/>
              </w:rPr>
              <w:t>Dashboard and records</w:t>
            </w:r>
          </w:p>
        </w:tc>
        <w:tc>
          <w:tcPr>
            <w:tcW w:type="dxa" w:w="1944"/>
            <w:vAlign w:val="center"/>
          </w:tcPr>
          <w:p>
            <w:pPr>
              <w:spacing w:after="20"/>
            </w:pPr>
            <w:r/>
            <w:r>
              <w:rPr>
                <w:rFonts w:ascii="Aptos" w:hAnsi="Aptos"/>
                <w:b w:val="0"/>
                <w:color w:val="26364D"/>
                <w:sz w:val="16"/>
              </w:rPr>
              <w:t>Cannot keep essential fields current</w:t>
            </w:r>
          </w:p>
        </w:tc>
        <w:tc>
          <w:tcPr>
            <w:tcW w:type="dxa" w:w="1872"/>
            <w:vAlign w:val="center"/>
          </w:tcPr>
          <w:p>
            <w:pPr>
              <w:spacing w:after="20"/>
            </w:pPr>
            <w:r/>
            <w:r>
              <w:rPr>
                <w:rFonts w:ascii="Aptos" w:hAnsi="Aptos"/>
                <w:b w:val="0"/>
                <w:color w:val="26364D"/>
                <w:sz w:val="16"/>
              </w:rPr>
              <w:t>Needs reminders to update</w:t>
            </w:r>
          </w:p>
        </w:tc>
        <w:tc>
          <w:tcPr>
            <w:tcW w:type="dxa" w:w="2736"/>
            <w:vAlign w:val="center"/>
          </w:tcPr>
          <w:p>
            <w:pPr>
              <w:spacing w:after="20"/>
            </w:pPr>
            <w:r/>
            <w:r>
              <w:rPr>
                <w:rFonts w:ascii="Aptos" w:hAnsi="Aptos"/>
                <w:b w:val="0"/>
                <w:color w:val="26364D"/>
                <w:sz w:val="16"/>
              </w:rPr>
              <w:t>Records are accurate, owned, and current</w:t>
            </w:r>
          </w:p>
        </w:tc>
        <w:tc>
          <w:tcPr>
            <w:tcW w:type="dxa" w:w="792"/>
            <w:vAlign w:val="center"/>
          </w:tcPr>
          <w:p>
            <w:pPr>
              <w:spacing w:after="20"/>
            </w:pPr>
            <w:r/>
            <w:r>
              <w:rPr>
                <w:rFonts w:ascii="Aptos" w:hAnsi="Aptos"/>
                <w:b w:val="0"/>
                <w:color w:val="26364D"/>
                <w:sz w:val="16"/>
              </w:rPr>
              <w:t>___ / 4</w:t>
            </w:r>
          </w:p>
        </w:tc>
      </w:tr>
      <w:tr>
        <w:tc>
          <w:tcPr>
            <w:tcW w:type="dxa" w:w="1800"/>
            <w:vAlign w:val="center"/>
            <w:shd w:fill="F4F7FB"/>
          </w:tcPr>
          <w:p>
            <w:pPr>
              <w:spacing w:after="20"/>
            </w:pPr>
            <w:r/>
            <w:r>
              <w:rPr>
                <w:rFonts w:ascii="Aptos" w:hAnsi="Aptos"/>
                <w:b w:val="0"/>
                <w:color w:val="26364D"/>
                <w:sz w:val="16"/>
              </w:rPr>
              <w:t>Prioritization</w:t>
            </w:r>
          </w:p>
        </w:tc>
        <w:tc>
          <w:tcPr>
            <w:tcW w:type="dxa" w:w="1944"/>
            <w:vAlign w:val="center"/>
            <w:shd w:fill="F4F7FB"/>
          </w:tcPr>
          <w:p>
            <w:pPr>
              <w:spacing w:after="20"/>
            </w:pPr>
            <w:r/>
            <w:r>
              <w:rPr>
                <w:rFonts w:ascii="Aptos" w:hAnsi="Aptos"/>
                <w:b w:val="0"/>
                <w:color w:val="26364D"/>
                <w:sz w:val="16"/>
              </w:rPr>
              <w:t>Misses urgency or impact</w:t>
            </w:r>
          </w:p>
        </w:tc>
        <w:tc>
          <w:tcPr>
            <w:tcW w:type="dxa" w:w="1872"/>
            <w:vAlign w:val="center"/>
            <w:shd w:fill="F4F7FB"/>
          </w:tcPr>
          <w:p>
            <w:pPr>
              <w:spacing w:after="20"/>
            </w:pPr>
            <w:r/>
            <w:r>
              <w:rPr>
                <w:rFonts w:ascii="Aptos" w:hAnsi="Aptos"/>
                <w:b w:val="0"/>
                <w:color w:val="26364D"/>
                <w:sz w:val="16"/>
              </w:rPr>
              <w:t>Recognizes issues with prompts</w:t>
            </w:r>
          </w:p>
        </w:tc>
        <w:tc>
          <w:tcPr>
            <w:tcW w:type="dxa" w:w="2736"/>
            <w:vAlign w:val="center"/>
            <w:shd w:fill="F4F7FB"/>
          </w:tcPr>
          <w:p>
            <w:pPr>
              <w:spacing w:after="20"/>
            </w:pPr>
            <w:r/>
            <w:r>
              <w:rPr>
                <w:rFonts w:ascii="Aptos" w:hAnsi="Aptos"/>
                <w:b w:val="0"/>
                <w:color w:val="26364D"/>
                <w:sz w:val="16"/>
              </w:rPr>
              <w:t>Prioritizes by impact, deadline, and dependency</w:t>
            </w:r>
          </w:p>
        </w:tc>
        <w:tc>
          <w:tcPr>
            <w:tcW w:type="dxa" w:w="792"/>
            <w:vAlign w:val="center"/>
            <w:shd w:fill="F4F7FB"/>
          </w:tcPr>
          <w:p>
            <w:pPr>
              <w:spacing w:after="20"/>
            </w:pPr>
            <w:r/>
            <w:r>
              <w:rPr>
                <w:rFonts w:ascii="Aptos" w:hAnsi="Aptos"/>
                <w:b w:val="0"/>
                <w:color w:val="26364D"/>
                <w:sz w:val="16"/>
              </w:rPr>
              <w:t>___ / 4</w:t>
            </w:r>
          </w:p>
        </w:tc>
      </w:tr>
      <w:tr>
        <w:tc>
          <w:tcPr>
            <w:tcW w:type="dxa" w:w="1800"/>
            <w:vAlign w:val="center"/>
          </w:tcPr>
          <w:p>
            <w:pPr>
              <w:spacing w:after="20"/>
            </w:pPr>
            <w:r/>
            <w:r>
              <w:rPr>
                <w:rFonts w:ascii="Aptos" w:hAnsi="Aptos"/>
                <w:b w:val="0"/>
                <w:color w:val="26364D"/>
                <w:sz w:val="16"/>
              </w:rPr>
              <w:t>Project control</w:t>
            </w:r>
          </w:p>
        </w:tc>
        <w:tc>
          <w:tcPr>
            <w:tcW w:type="dxa" w:w="1944"/>
            <w:vAlign w:val="center"/>
          </w:tcPr>
          <w:p>
            <w:pPr>
              <w:spacing w:after="20"/>
            </w:pPr>
            <w:r/>
            <w:r>
              <w:rPr>
                <w:rFonts w:ascii="Aptos" w:hAnsi="Aptos"/>
                <w:b w:val="0"/>
                <w:color w:val="26364D"/>
                <w:sz w:val="16"/>
              </w:rPr>
              <w:t>Scope, owners, or dates are unclear</w:t>
            </w:r>
          </w:p>
        </w:tc>
        <w:tc>
          <w:tcPr>
            <w:tcW w:type="dxa" w:w="1872"/>
            <w:vAlign w:val="center"/>
          </w:tcPr>
          <w:p>
            <w:pPr>
              <w:spacing w:after="20"/>
            </w:pPr>
            <w:r/>
            <w:r>
              <w:rPr>
                <w:rFonts w:ascii="Aptos" w:hAnsi="Aptos"/>
                <w:b w:val="0"/>
                <w:color w:val="26364D"/>
                <w:sz w:val="16"/>
              </w:rPr>
              <w:t>Plan needs regular correction</w:t>
            </w:r>
          </w:p>
        </w:tc>
        <w:tc>
          <w:tcPr>
            <w:tcW w:type="dxa" w:w="2736"/>
            <w:vAlign w:val="center"/>
          </w:tcPr>
          <w:p>
            <w:pPr>
              <w:spacing w:after="20"/>
            </w:pPr>
            <w:r/>
            <w:r>
              <w:rPr>
                <w:rFonts w:ascii="Aptos" w:hAnsi="Aptos"/>
                <w:b w:val="0"/>
                <w:color w:val="26364D"/>
                <w:sz w:val="16"/>
              </w:rPr>
              <w:t>Tracks scope, milestones, quality, and handover</w:t>
            </w:r>
          </w:p>
        </w:tc>
        <w:tc>
          <w:tcPr>
            <w:tcW w:type="dxa" w:w="792"/>
            <w:vAlign w:val="center"/>
          </w:tcPr>
          <w:p>
            <w:pPr>
              <w:spacing w:after="20"/>
            </w:pPr>
            <w:r/>
            <w:r>
              <w:rPr>
                <w:rFonts w:ascii="Aptos" w:hAnsi="Aptos"/>
                <w:b w:val="0"/>
                <w:color w:val="26364D"/>
                <w:sz w:val="16"/>
              </w:rPr>
              <w:t>___ / 4</w:t>
            </w:r>
          </w:p>
        </w:tc>
      </w:tr>
      <w:tr>
        <w:tc>
          <w:tcPr>
            <w:tcW w:type="dxa" w:w="1800"/>
            <w:vAlign w:val="center"/>
            <w:shd w:fill="F4F7FB"/>
          </w:tcPr>
          <w:p>
            <w:pPr>
              <w:spacing w:after="20"/>
            </w:pPr>
            <w:r/>
            <w:r>
              <w:rPr>
                <w:rFonts w:ascii="Aptos" w:hAnsi="Aptos"/>
                <w:b w:val="0"/>
                <w:color w:val="26364D"/>
                <w:sz w:val="16"/>
              </w:rPr>
              <w:t>Hotel client coordination</w:t>
            </w:r>
          </w:p>
        </w:tc>
        <w:tc>
          <w:tcPr>
            <w:tcW w:type="dxa" w:w="1944"/>
            <w:vAlign w:val="center"/>
            <w:shd w:fill="F4F7FB"/>
          </w:tcPr>
          <w:p>
            <w:pPr>
              <w:spacing w:after="20"/>
            </w:pPr>
            <w:r/>
            <w:r>
              <w:rPr>
                <w:rFonts w:ascii="Aptos" w:hAnsi="Aptos"/>
                <w:b w:val="0"/>
                <w:color w:val="26364D"/>
                <w:sz w:val="16"/>
              </w:rPr>
              <w:t>Follow-ups or commitments are unclear</w:t>
            </w:r>
          </w:p>
        </w:tc>
        <w:tc>
          <w:tcPr>
            <w:tcW w:type="dxa" w:w="1872"/>
            <w:vAlign w:val="center"/>
            <w:shd w:fill="F4F7FB"/>
          </w:tcPr>
          <w:p>
            <w:pPr>
              <w:spacing w:after="20"/>
            </w:pPr>
            <w:r/>
            <w:r>
              <w:rPr>
                <w:rFonts w:ascii="Aptos" w:hAnsi="Aptos"/>
                <w:b w:val="0"/>
                <w:color w:val="26364D"/>
                <w:sz w:val="16"/>
              </w:rPr>
              <w:t>Communicates with coaching</w:t>
            </w:r>
          </w:p>
        </w:tc>
        <w:tc>
          <w:tcPr>
            <w:tcW w:type="dxa" w:w="2736"/>
            <w:vAlign w:val="center"/>
            <w:shd w:fill="F4F7FB"/>
          </w:tcPr>
          <w:p>
            <w:pPr>
              <w:spacing w:after="20"/>
            </w:pPr>
            <w:r/>
            <w:r>
              <w:rPr>
                <w:rFonts w:ascii="Aptos" w:hAnsi="Aptos"/>
                <w:b w:val="0"/>
                <w:color w:val="26364D"/>
                <w:sz w:val="16"/>
              </w:rPr>
              <w:t>Clear, timely, accurate updates and dated next steps</w:t>
            </w:r>
          </w:p>
        </w:tc>
        <w:tc>
          <w:tcPr>
            <w:tcW w:type="dxa" w:w="792"/>
            <w:vAlign w:val="center"/>
            <w:shd w:fill="F4F7FB"/>
          </w:tcPr>
          <w:p>
            <w:pPr>
              <w:spacing w:after="20"/>
            </w:pPr>
            <w:r/>
            <w:r>
              <w:rPr>
                <w:rFonts w:ascii="Aptos" w:hAnsi="Aptos"/>
                <w:b w:val="0"/>
                <w:color w:val="26364D"/>
                <w:sz w:val="16"/>
              </w:rPr>
              <w:t>___ / 4</w:t>
            </w:r>
          </w:p>
        </w:tc>
      </w:tr>
      <w:tr>
        <w:tc>
          <w:tcPr>
            <w:tcW w:type="dxa" w:w="1800"/>
            <w:vAlign w:val="center"/>
          </w:tcPr>
          <w:p>
            <w:pPr>
              <w:spacing w:after="20"/>
            </w:pPr>
            <w:r/>
            <w:r>
              <w:rPr>
                <w:rFonts w:ascii="Aptos" w:hAnsi="Aptos"/>
                <w:b w:val="0"/>
                <w:color w:val="26364D"/>
                <w:sz w:val="16"/>
              </w:rPr>
              <w:t>Escalation and judgment</w:t>
            </w:r>
          </w:p>
        </w:tc>
        <w:tc>
          <w:tcPr>
            <w:tcW w:type="dxa" w:w="1944"/>
            <w:vAlign w:val="center"/>
          </w:tcPr>
          <w:p>
            <w:pPr>
              <w:spacing w:after="20"/>
            </w:pPr>
            <w:r/>
            <w:r>
              <w:rPr>
                <w:rFonts w:ascii="Aptos" w:hAnsi="Aptos"/>
                <w:b w:val="0"/>
                <w:color w:val="26364D"/>
                <w:sz w:val="16"/>
              </w:rPr>
              <w:t>Delays or bypasses decisions</w:t>
            </w:r>
          </w:p>
        </w:tc>
        <w:tc>
          <w:tcPr>
            <w:tcW w:type="dxa" w:w="1872"/>
            <w:vAlign w:val="center"/>
          </w:tcPr>
          <w:p>
            <w:pPr>
              <w:spacing w:after="20"/>
            </w:pPr>
            <w:r/>
            <w:r>
              <w:rPr>
                <w:rFonts w:ascii="Aptos" w:hAnsi="Aptos"/>
                <w:b w:val="0"/>
                <w:color w:val="26364D"/>
                <w:sz w:val="16"/>
              </w:rPr>
              <w:t>Escalates but lacks options or context</w:t>
            </w:r>
          </w:p>
        </w:tc>
        <w:tc>
          <w:tcPr>
            <w:tcW w:type="dxa" w:w="2736"/>
            <w:vAlign w:val="center"/>
          </w:tcPr>
          <w:p>
            <w:pPr>
              <w:spacing w:after="20"/>
            </w:pPr>
            <w:r/>
            <w:r>
              <w:rPr>
                <w:rFonts w:ascii="Aptos" w:hAnsi="Aptos"/>
                <w:b w:val="0"/>
                <w:color w:val="26364D"/>
                <w:sz w:val="16"/>
              </w:rPr>
              <w:t>Escalates early with impact, options, owner, and deadline</w:t>
            </w:r>
          </w:p>
        </w:tc>
        <w:tc>
          <w:tcPr>
            <w:tcW w:type="dxa" w:w="792"/>
            <w:vAlign w:val="center"/>
          </w:tcPr>
          <w:p>
            <w:pPr>
              <w:spacing w:after="20"/>
            </w:pPr>
            <w:r/>
            <w:r>
              <w:rPr>
                <w:rFonts w:ascii="Aptos" w:hAnsi="Aptos"/>
                <w:b w:val="0"/>
                <w:color w:val="26364D"/>
                <w:sz w:val="16"/>
              </w:rPr>
              <w:t>___ / 4</w:t>
            </w:r>
          </w:p>
        </w:tc>
      </w:tr>
      <w:tr>
        <w:tc>
          <w:tcPr>
            <w:tcW w:type="dxa" w:w="1800"/>
            <w:vAlign w:val="center"/>
            <w:shd w:fill="F4F7FB"/>
          </w:tcPr>
          <w:p>
            <w:pPr>
              <w:spacing w:after="20"/>
            </w:pPr>
            <w:r/>
            <w:r>
              <w:rPr>
                <w:rFonts w:ascii="Aptos" w:hAnsi="Aptos"/>
                <w:b w:val="0"/>
                <w:color w:val="26364D"/>
                <w:sz w:val="16"/>
              </w:rPr>
              <w:t>Information care</w:t>
            </w:r>
          </w:p>
        </w:tc>
        <w:tc>
          <w:tcPr>
            <w:tcW w:type="dxa" w:w="1944"/>
            <w:vAlign w:val="center"/>
            <w:shd w:fill="F4F7FB"/>
          </w:tcPr>
          <w:p>
            <w:pPr>
              <w:spacing w:after="20"/>
            </w:pPr>
            <w:r/>
            <w:r>
              <w:rPr>
                <w:rFonts w:ascii="Aptos" w:hAnsi="Aptos"/>
                <w:b w:val="0"/>
                <w:color w:val="26364D"/>
                <w:sz w:val="16"/>
              </w:rPr>
              <w:t>Uses unnecessary sensitive details</w:t>
            </w:r>
          </w:p>
        </w:tc>
        <w:tc>
          <w:tcPr>
            <w:tcW w:type="dxa" w:w="1872"/>
            <w:vAlign w:val="center"/>
            <w:shd w:fill="F4F7FB"/>
          </w:tcPr>
          <w:p>
            <w:pPr>
              <w:spacing w:after="20"/>
            </w:pPr>
            <w:r/>
            <w:r>
              <w:rPr>
                <w:rFonts w:ascii="Aptos" w:hAnsi="Aptos"/>
                <w:b w:val="0"/>
                <w:color w:val="26364D"/>
                <w:sz w:val="16"/>
              </w:rPr>
              <w:t>Needs reminders on access and data minimization</w:t>
            </w:r>
          </w:p>
        </w:tc>
        <w:tc>
          <w:tcPr>
            <w:tcW w:type="dxa" w:w="2736"/>
            <w:vAlign w:val="center"/>
            <w:shd w:fill="F4F7FB"/>
          </w:tcPr>
          <w:p>
            <w:pPr>
              <w:spacing w:after="20"/>
            </w:pPr>
            <w:r/>
            <w:r>
              <w:rPr>
                <w:rFonts w:ascii="Aptos" w:hAnsi="Aptos"/>
                <w:b w:val="0"/>
                <w:color w:val="26364D"/>
                <w:sz w:val="16"/>
              </w:rPr>
              <w:t>Uses approved access and minimum necessary data</w:t>
            </w:r>
          </w:p>
        </w:tc>
        <w:tc>
          <w:tcPr>
            <w:tcW w:type="dxa" w:w="792"/>
            <w:vAlign w:val="center"/>
            <w:shd w:fill="F4F7FB"/>
          </w:tcPr>
          <w:p>
            <w:pPr>
              <w:spacing w:after="20"/>
            </w:pPr>
            <w:r/>
            <w:r>
              <w:rPr>
                <w:rFonts w:ascii="Aptos" w:hAnsi="Aptos"/>
                <w:b w:val="0"/>
                <w:color w:val="26364D"/>
                <w:sz w:val="16"/>
              </w:rPr>
              <w:t>___ / 4</w:t>
            </w:r>
          </w:p>
        </w:tc>
      </w:tr>
      <w:tr>
        <w:tc>
          <w:tcPr>
            <w:tcW w:type="dxa" w:w="1800"/>
            <w:vAlign w:val="center"/>
          </w:tcPr>
          <w:p>
            <w:pPr>
              <w:spacing w:after="20"/>
            </w:pPr>
            <w:r/>
            <w:r>
              <w:rPr>
                <w:rFonts w:ascii="Aptos" w:hAnsi="Aptos"/>
                <w:b w:val="0"/>
                <w:color w:val="26364D"/>
                <w:sz w:val="16"/>
              </w:rPr>
              <w:t>Team coordination</w:t>
            </w:r>
          </w:p>
        </w:tc>
        <w:tc>
          <w:tcPr>
            <w:tcW w:type="dxa" w:w="1944"/>
            <w:vAlign w:val="center"/>
          </w:tcPr>
          <w:p>
            <w:pPr>
              <w:spacing w:after="20"/>
            </w:pPr>
            <w:r/>
            <w:r>
              <w:rPr>
                <w:rFonts w:ascii="Aptos" w:hAnsi="Aptos"/>
                <w:b w:val="0"/>
                <w:color w:val="26364D"/>
                <w:sz w:val="16"/>
              </w:rPr>
              <w:t>Owners or handoffs are missed</w:t>
            </w:r>
          </w:p>
        </w:tc>
        <w:tc>
          <w:tcPr>
            <w:tcW w:type="dxa" w:w="1872"/>
            <w:vAlign w:val="center"/>
          </w:tcPr>
          <w:p>
            <w:pPr>
              <w:spacing w:after="20"/>
            </w:pPr>
            <w:r/>
            <w:r>
              <w:rPr>
                <w:rFonts w:ascii="Aptos" w:hAnsi="Aptos"/>
                <w:b w:val="0"/>
                <w:color w:val="26364D"/>
                <w:sz w:val="16"/>
              </w:rPr>
              <w:t>Coordinates with frequent prompts</w:t>
            </w:r>
          </w:p>
        </w:tc>
        <w:tc>
          <w:tcPr>
            <w:tcW w:type="dxa" w:w="2736"/>
            <w:vAlign w:val="center"/>
          </w:tcPr>
          <w:p>
            <w:pPr>
              <w:spacing w:after="20"/>
            </w:pPr>
            <w:r/>
            <w:r>
              <w:rPr>
                <w:rFonts w:ascii="Aptos" w:hAnsi="Aptos"/>
                <w:b w:val="0"/>
                <w:color w:val="26364D"/>
                <w:sz w:val="16"/>
              </w:rPr>
              <w:t>Confirms owners, dependencies, and completion evidence</w:t>
            </w:r>
          </w:p>
        </w:tc>
        <w:tc>
          <w:tcPr>
            <w:tcW w:type="dxa" w:w="792"/>
            <w:vAlign w:val="center"/>
          </w:tcPr>
          <w:p>
            <w:pPr>
              <w:spacing w:after="20"/>
            </w:pPr>
            <w:r/>
            <w:r>
              <w:rPr>
                <w:rFonts w:ascii="Aptos" w:hAnsi="Aptos"/>
                <w:b w:val="0"/>
                <w:color w:val="26364D"/>
                <w:sz w:val="16"/>
              </w:rPr>
              <w:t>___ / 4</w:t>
            </w:r>
          </w:p>
        </w:tc>
      </w:tr>
    </w:tbl>
    <w:p>
      <w:pPr>
        <w:spacing w:after="20"/>
      </w:pPr>
    </w:p>
    <w:p>
      <w:pPr>
        <w:pStyle w:val="Heading2"/>
      </w:pPr>
      <w:r>
        <w:t>Pass standard</w:t>
      </w:r>
    </w:p>
    <w:p>
      <w:pPr>
        <w:pStyle w:val="ListBullet"/>
        <w:spacing w:after="40"/>
      </w:pPr>
      <w:r>
        <w:t>At least 21 of 28 points overall.</w:t>
      </w:r>
    </w:p>
    <w:p>
      <w:pPr>
        <w:pStyle w:val="ListBullet"/>
        <w:spacing w:after="40"/>
      </w:pPr>
      <w:r>
        <w:t>A score of 3 or higher in escalation and judgment, information care, and dashboard and records.</w:t>
      </w:r>
    </w:p>
    <w:p>
      <w:pPr>
        <w:pStyle w:val="ListBullet"/>
        <w:spacing w:after="40"/>
      </w:pPr>
      <w:r>
        <w:t>No unresolved critical error involving unauthorized client commitments, access misuse, or avoidable disclosure of personal information.</w:t>
      </w:r>
    </w:p>
    <w:p>
      <w:pPr>
        <w:pStyle w:val="ListBullet"/>
        <w:spacing w:after="40"/>
      </w:pPr>
      <w:r>
        <w:t>Any unmet criterion receives a named support owner and a dated reassessment.</w:t>
      </w:r>
    </w:p>
    <w:tbl>
      <w:tblPr>
        <w:tblStyle w:val="TableGrid"/>
        <w:tblW w:type="auto" w:w="0"/>
        <w:jc w:val="center"/>
        <w:tblLook w:firstColumn="1" w:firstRow="1" w:lastColumn="0" w:lastRow="0" w:noHBand="0" w:noVBand="1" w:val="04A0"/>
      </w:tblPr>
      <w:tblGrid>
        <w:gridCol w:w="4997"/>
        <w:gridCol w:w="4997"/>
      </w:tblGrid>
      <w:tr>
        <w:tc>
          <w:tcPr>
            <w:tcW w:type="dxa" w:w="8208"/>
            <w:vAlign w:val="center"/>
            <w:shd w:fill="10233F"/>
          </w:tcPr>
          <w:p>
            <w:pPr>
              <w:spacing w:after="20"/>
            </w:pPr>
            <w:r/>
            <w:r>
              <w:rPr>
                <w:rFonts w:ascii="Aptos" w:hAnsi="Aptos"/>
                <w:b/>
                <w:color w:val="FFFFFF"/>
                <w:sz w:val="16"/>
              </w:rPr>
              <w:t>RESULT</w:t>
            </w:r>
          </w:p>
        </w:tc>
        <w:tc>
          <w:tcPr>
            <w:tcW w:type="dxa" w:w="864"/>
            <w:vAlign w:val="center"/>
            <w:shd w:fill="10233F"/>
          </w:tcPr>
          <w:p>
            <w:pPr>
              <w:spacing w:after="20"/>
            </w:pPr>
            <w:r/>
            <w:r>
              <w:rPr>
                <w:rFonts w:ascii="Aptos" w:hAnsi="Aptos"/>
                <w:b/>
                <w:color w:val="FFFFFF"/>
                <w:sz w:val="16"/>
              </w:rPr>
              <w:t>SELECT ONE</w:t>
            </w:r>
          </w:p>
        </w:tc>
      </w:tr>
      <w:tr>
        <w:tc>
          <w:tcPr>
            <w:tcW w:type="dxa" w:w="8208"/>
            <w:vAlign w:val="center"/>
          </w:tcPr>
          <w:p>
            <w:pPr>
              <w:spacing w:after="20"/>
            </w:pPr>
            <w:r/>
            <w:r>
              <w:rPr>
                <w:rFonts w:ascii="Aptos" w:hAnsi="Aptos"/>
                <w:b w:val="0"/>
                <w:color w:val="26364D"/>
                <w:sz w:val="16"/>
              </w:rPr>
              <w:t>Ready for delegated Operations Manager responsibilities</w:t>
            </w:r>
          </w:p>
        </w:tc>
        <w:tc>
          <w:tcPr>
            <w:tcW w:type="dxa" w:w="864"/>
            <w:vAlign w:val="center"/>
          </w:tcPr>
          <w:p>
            <w:pPr>
              <w:spacing w:after="20"/>
            </w:pPr>
            <w:r/>
            <w:r>
              <w:rPr>
                <w:rFonts w:ascii="Aptos" w:hAnsi="Aptos"/>
                <w:b w:val="0"/>
                <w:color w:val="26364D"/>
                <w:sz w:val="16"/>
              </w:rPr>
              <w:t>☐</w:t>
            </w:r>
          </w:p>
        </w:tc>
      </w:tr>
      <w:tr>
        <w:tc>
          <w:tcPr>
            <w:tcW w:type="dxa" w:w="8208"/>
            <w:vAlign w:val="center"/>
            <w:shd w:fill="F4F7FB"/>
          </w:tcPr>
          <w:p>
            <w:pPr>
              <w:spacing w:after="20"/>
            </w:pPr>
            <w:r/>
            <w:r>
              <w:rPr>
                <w:rFonts w:ascii="Aptos" w:hAnsi="Aptos"/>
                <w:b w:val="0"/>
                <w:color w:val="26364D"/>
                <w:sz w:val="16"/>
              </w:rPr>
              <w:t>Ready with a defined support plan</w:t>
            </w:r>
          </w:p>
        </w:tc>
        <w:tc>
          <w:tcPr>
            <w:tcW w:type="dxa" w:w="864"/>
            <w:vAlign w:val="center"/>
            <w:shd w:fill="F4F7FB"/>
          </w:tcPr>
          <w:p>
            <w:pPr>
              <w:spacing w:after="20"/>
            </w:pPr>
            <w:r/>
            <w:r>
              <w:rPr>
                <w:rFonts w:ascii="Aptos" w:hAnsi="Aptos"/>
                <w:b w:val="0"/>
                <w:color w:val="26364D"/>
                <w:sz w:val="16"/>
              </w:rPr>
              <w:t>☐</w:t>
            </w:r>
          </w:p>
        </w:tc>
      </w:tr>
      <w:tr>
        <w:tc>
          <w:tcPr>
            <w:tcW w:type="dxa" w:w="8208"/>
            <w:vAlign w:val="center"/>
          </w:tcPr>
          <w:p>
            <w:pPr>
              <w:spacing w:after="20"/>
            </w:pPr>
            <w:r/>
            <w:r>
              <w:rPr>
                <w:rFonts w:ascii="Aptos" w:hAnsi="Aptos"/>
                <w:b w:val="0"/>
                <w:color w:val="26364D"/>
                <w:sz w:val="16"/>
              </w:rPr>
              <w:t>Additional supervised practice required</w:t>
            </w:r>
          </w:p>
        </w:tc>
        <w:tc>
          <w:tcPr>
            <w:tcW w:type="dxa" w:w="864"/>
            <w:vAlign w:val="center"/>
          </w:tcPr>
          <w:p>
            <w:pPr>
              <w:spacing w:after="20"/>
            </w:pPr>
            <w:r/>
            <w:r>
              <w:rPr>
                <w:rFonts w:ascii="Aptos" w:hAnsi="Aptos"/>
                <w:b w:val="0"/>
                <w:color w:val="26364D"/>
                <w:sz w:val="16"/>
              </w:rPr>
              <w:t>☐</w:t>
            </w:r>
          </w:p>
        </w:tc>
      </w:tr>
    </w:tbl>
    <w:p>
      <w:pPr>
        <w:spacing w:after="20"/>
      </w:pPr>
    </w:p>
    <w:p>
      <w:r>
        <w:t>Trainer name: ______________________________    Trainee: ______________________________</w:t>
      </w:r>
    </w:p>
    <w:p>
      <w:r>
        <w:t>Review date: _______________________________    Next check-in: _________________________</w:t>
      </w:r>
    </w:p>
    <w:p>
      <w:pPr>
        <w:pStyle w:val="Heading2"/>
      </w:pPr>
      <w:r>
        <w:t>First 30 days after training</w:t>
      </w:r>
    </w:p>
    <w:tbl>
      <w:tblPr>
        <w:tblStyle w:val="TableGrid"/>
        <w:tblW w:type="auto" w:w="0"/>
        <w:jc w:val="center"/>
        <w:tblLook w:firstColumn="1" w:firstRow="1" w:lastColumn="0" w:lastRow="0" w:noHBand="0" w:noVBand="1" w:val="04A0"/>
      </w:tblPr>
      <w:tblGrid>
        <w:gridCol w:w="3331"/>
        <w:gridCol w:w="3331"/>
        <w:gridCol w:w="3331"/>
      </w:tblGrid>
      <w:tr>
        <w:tc>
          <w:tcPr>
            <w:tcW w:type="dxa" w:w="1440"/>
            <w:vAlign w:val="center"/>
            <w:shd w:fill="10233F"/>
          </w:tcPr>
          <w:p>
            <w:pPr>
              <w:spacing w:after="20"/>
            </w:pPr>
            <w:r/>
            <w:r>
              <w:rPr>
                <w:rFonts w:ascii="Aptos" w:hAnsi="Aptos"/>
                <w:b/>
                <w:color w:val="FFFFFF"/>
                <w:sz w:val="16"/>
              </w:rPr>
              <w:t>PERIOD</w:t>
            </w:r>
          </w:p>
        </w:tc>
        <w:tc>
          <w:tcPr>
            <w:tcW w:type="dxa" w:w="5184"/>
            <w:vAlign w:val="center"/>
            <w:shd w:fill="10233F"/>
          </w:tcPr>
          <w:p>
            <w:pPr>
              <w:spacing w:after="20"/>
            </w:pPr>
            <w:r/>
            <w:r>
              <w:rPr>
                <w:rFonts w:ascii="Aptos" w:hAnsi="Aptos"/>
                <w:b/>
                <w:color w:val="FFFFFF"/>
                <w:sz w:val="16"/>
              </w:rPr>
              <w:t>FOCUS</w:t>
            </w:r>
          </w:p>
        </w:tc>
        <w:tc>
          <w:tcPr>
            <w:tcW w:type="dxa" w:w="2448"/>
            <w:vAlign w:val="center"/>
            <w:shd w:fill="10233F"/>
          </w:tcPr>
          <w:p>
            <w:pPr>
              <w:spacing w:after="20"/>
            </w:pPr>
            <w:r/>
            <w:r>
              <w:rPr>
                <w:rFonts w:ascii="Aptos" w:hAnsi="Aptos"/>
                <w:b/>
                <w:color w:val="FFFFFF"/>
                <w:sz w:val="16"/>
              </w:rPr>
              <w:t>MANAGER CHECK-IN</w:t>
            </w:r>
          </w:p>
        </w:tc>
      </w:tr>
      <w:tr>
        <w:tc>
          <w:tcPr>
            <w:tcW w:type="dxa" w:w="1440"/>
            <w:vAlign w:val="center"/>
          </w:tcPr>
          <w:p>
            <w:pPr>
              <w:spacing w:after="20"/>
            </w:pPr>
            <w:r/>
            <w:r>
              <w:rPr>
                <w:rFonts w:ascii="Aptos" w:hAnsi="Aptos"/>
                <w:b w:val="0"/>
                <w:color w:val="26364D"/>
                <w:sz w:val="16"/>
              </w:rPr>
              <w:t>Week 1</w:t>
            </w:r>
          </w:p>
        </w:tc>
        <w:tc>
          <w:tcPr>
            <w:tcW w:type="dxa" w:w="5184"/>
            <w:vAlign w:val="center"/>
          </w:tcPr>
          <w:p>
            <w:pPr>
              <w:spacing w:after="20"/>
            </w:pPr>
            <w:r/>
            <w:r>
              <w:rPr>
                <w:rFonts w:ascii="Aptos" w:hAnsi="Aptos"/>
                <w:b w:val="0"/>
                <w:color w:val="26364D"/>
                <w:sz w:val="16"/>
              </w:rPr>
              <w:t>Run the daily board and maintain owners, due dates, and blockers.</w:t>
            </w:r>
          </w:p>
        </w:tc>
        <w:tc>
          <w:tcPr>
            <w:tcW w:type="dxa" w:w="2448"/>
            <w:vAlign w:val="center"/>
          </w:tcPr>
          <w:p>
            <w:pPr>
              <w:spacing w:after="20"/>
            </w:pPr>
            <w:r/>
            <w:r>
              <w:rPr>
                <w:rFonts w:ascii="Aptos" w:hAnsi="Aptos"/>
                <w:b w:val="0"/>
                <w:color w:val="26364D"/>
                <w:sz w:val="16"/>
              </w:rPr>
              <w:t>Review daily for 15 minutes.</w:t>
            </w:r>
          </w:p>
        </w:tc>
      </w:tr>
      <w:tr>
        <w:tc>
          <w:tcPr>
            <w:tcW w:type="dxa" w:w="1440"/>
            <w:vAlign w:val="center"/>
            <w:shd w:fill="F4F7FB"/>
          </w:tcPr>
          <w:p>
            <w:pPr>
              <w:spacing w:after="20"/>
            </w:pPr>
            <w:r/>
            <w:r>
              <w:rPr>
                <w:rFonts w:ascii="Aptos" w:hAnsi="Aptos"/>
                <w:b w:val="0"/>
                <w:color w:val="26364D"/>
                <w:sz w:val="16"/>
              </w:rPr>
              <w:t>Week 2</w:t>
            </w:r>
          </w:p>
        </w:tc>
        <w:tc>
          <w:tcPr>
            <w:tcW w:type="dxa" w:w="5184"/>
            <w:vAlign w:val="center"/>
            <w:shd w:fill="F4F7FB"/>
          </w:tcPr>
          <w:p>
            <w:pPr>
              <w:spacing w:after="20"/>
            </w:pPr>
            <w:r/>
            <w:r>
              <w:rPr>
                <w:rFonts w:ascii="Aptos" w:hAnsi="Aptos"/>
                <w:b w:val="0"/>
                <w:color w:val="26364D"/>
                <w:sz w:val="16"/>
              </w:rPr>
              <w:t>Own one Academy operating cycle and one hotel lead follow-up rhythm.</w:t>
            </w:r>
          </w:p>
        </w:tc>
        <w:tc>
          <w:tcPr>
            <w:tcW w:type="dxa" w:w="2448"/>
            <w:vAlign w:val="center"/>
            <w:shd w:fill="F4F7FB"/>
          </w:tcPr>
          <w:p>
            <w:pPr>
              <w:spacing w:after="20"/>
            </w:pPr>
            <w:r/>
            <w:r>
              <w:rPr>
                <w:rFonts w:ascii="Aptos" w:hAnsi="Aptos"/>
                <w:b w:val="0"/>
                <w:color w:val="26364D"/>
                <w:sz w:val="16"/>
              </w:rPr>
              <w:t>Review exceptions and client follow-through.</w:t>
            </w:r>
          </w:p>
        </w:tc>
      </w:tr>
      <w:tr>
        <w:tc>
          <w:tcPr>
            <w:tcW w:type="dxa" w:w="1440"/>
            <w:vAlign w:val="center"/>
          </w:tcPr>
          <w:p>
            <w:pPr>
              <w:spacing w:after="20"/>
            </w:pPr>
            <w:r/>
            <w:r>
              <w:rPr>
                <w:rFonts w:ascii="Aptos" w:hAnsi="Aptos"/>
                <w:b w:val="0"/>
                <w:color w:val="26364D"/>
                <w:sz w:val="16"/>
              </w:rPr>
              <w:t>Week 3</w:t>
            </w:r>
          </w:p>
        </w:tc>
        <w:tc>
          <w:tcPr>
            <w:tcW w:type="dxa" w:w="5184"/>
            <w:vAlign w:val="center"/>
          </w:tcPr>
          <w:p>
            <w:pPr>
              <w:spacing w:after="20"/>
            </w:pPr>
            <w:r/>
            <w:r>
              <w:rPr>
                <w:rFonts w:ascii="Aptos" w:hAnsi="Aptos"/>
                <w:b w:val="0"/>
                <w:color w:val="26364D"/>
                <w:sz w:val="16"/>
              </w:rPr>
              <w:t>Coordinate one active Digital project through a quality or client review gate.</w:t>
            </w:r>
          </w:p>
        </w:tc>
        <w:tc>
          <w:tcPr>
            <w:tcW w:type="dxa" w:w="2448"/>
            <w:vAlign w:val="center"/>
          </w:tcPr>
          <w:p>
            <w:pPr>
              <w:spacing w:after="20"/>
            </w:pPr>
            <w:r/>
            <w:r>
              <w:rPr>
                <w:rFonts w:ascii="Aptos" w:hAnsi="Aptos"/>
                <w:b w:val="0"/>
                <w:color w:val="26364D"/>
                <w:sz w:val="16"/>
              </w:rPr>
              <w:t>Review scope, risk, and capacity decisions.</w:t>
            </w:r>
          </w:p>
        </w:tc>
      </w:tr>
      <w:tr>
        <w:tc>
          <w:tcPr>
            <w:tcW w:type="dxa" w:w="1440"/>
            <w:vAlign w:val="center"/>
            <w:shd w:fill="F4F7FB"/>
          </w:tcPr>
          <w:p>
            <w:pPr>
              <w:spacing w:after="20"/>
            </w:pPr>
            <w:r/>
            <w:r>
              <w:rPr>
                <w:rFonts w:ascii="Aptos" w:hAnsi="Aptos"/>
                <w:b w:val="0"/>
                <w:color w:val="26364D"/>
                <w:sz w:val="16"/>
              </w:rPr>
              <w:t>Week 4</w:t>
            </w:r>
          </w:p>
        </w:tc>
        <w:tc>
          <w:tcPr>
            <w:tcW w:type="dxa" w:w="5184"/>
            <w:vAlign w:val="center"/>
            <w:shd w:fill="F4F7FB"/>
          </w:tcPr>
          <w:p>
            <w:pPr>
              <w:spacing w:after="20"/>
            </w:pPr>
            <w:r/>
            <w:r>
              <w:rPr>
                <w:rFonts w:ascii="Aptos" w:hAnsi="Aptos"/>
                <w:b w:val="0"/>
                <w:color w:val="26364D"/>
                <w:sz w:val="16"/>
              </w:rPr>
              <w:t>Present a weekly operating review and improvement recommendation.</w:t>
            </w:r>
          </w:p>
        </w:tc>
        <w:tc>
          <w:tcPr>
            <w:tcW w:type="dxa" w:w="2448"/>
            <w:vAlign w:val="center"/>
            <w:shd w:fill="F4F7FB"/>
          </w:tcPr>
          <w:p>
            <w:pPr>
              <w:spacing w:after="20"/>
            </w:pPr>
            <w:r/>
            <w:r>
              <w:rPr>
                <w:rFonts w:ascii="Aptos" w:hAnsi="Aptos"/>
                <w:b w:val="0"/>
                <w:color w:val="26364D"/>
                <w:sz w:val="16"/>
              </w:rPr>
              <w:t>Confirm delegated authority and next development goal.</w:t>
            </w:r>
          </w:p>
        </w:tc>
      </w:tr>
    </w:tbl>
    <w:p>
      <w:pPr>
        <w:spacing w:after="20"/>
      </w:pPr>
    </w:p>
    <w:p>
      <w:pPr>
        <w:pStyle w:val="Heading2"/>
      </w:pPr>
      <w:r>
        <w:t>Trainer preparation checklist</w:t>
      </w:r>
    </w:p>
    <w:p>
      <w:pPr>
        <w:pStyle w:val="ListBullet"/>
        <w:spacing w:after="40"/>
      </w:pPr>
      <w:r>
        <w:t>Confirm the trainee’s Firebase employee account and approved role before training.</w:t>
      </w:r>
    </w:p>
    <w:p>
      <w:pPr>
        <w:pStyle w:val="ListBullet"/>
        <w:spacing w:after="40"/>
      </w:pPr>
      <w:r>
        <w:t>Prepare sample-only Academy, hotel lead, and project records; do not expose live client or student data during practice.</w:t>
      </w:r>
    </w:p>
    <w:p>
      <w:pPr>
        <w:pStyle w:val="ListBullet"/>
        <w:spacing w:after="40"/>
      </w:pPr>
      <w:r>
        <w:t>Identify the decision maker for scope, pricing, launch approval, and priority conflicts.</w:t>
      </w:r>
    </w:p>
    <w:p>
      <w:pPr>
        <w:pStyle w:val="ListBullet"/>
        <w:spacing w:after="40"/>
      </w:pPr>
      <w:r>
        <w:t>Gather current KTS service descriptions, escalation contacts, templates, and approved communication channels.</w:t>
      </w:r>
    </w:p>
    <w:p>
      <w:pPr>
        <w:pStyle w:val="ListBullet"/>
        <w:spacing w:after="40"/>
      </w:pPr>
      <w:r>
        <w:t>Reserve daily review time and score observed evidence rather than attendance alone.</w:t>
      </w:r>
    </w:p>
    <w:p>
      <w:r>
        <w:t>Role access in the current KTS workspace: enterprise_owner and operations_manager can access Academy operations, Digital projects, hotel leads, and overview. Dashboard access does not itself grant authority to make commercial or technical decisions.</w:t>
      </w:r>
    </w:p>
    <w:sectPr w:rsidR="00FC693F" w:rsidRPr="0006063C" w:rsidSect="00034616">
      <w:headerReference w:type="default" r:id="rId9"/>
      <w:footerReference w:type="default" r:id="rId10"/>
      <w:pgSz w:w="12240" w:h="15840"/>
      <w:pgMar w:top="979"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58B"/>
        <w:sz w:val="15"/>
      </w:rPr>
      <w:t>KTS Enterprise  •  Internal training material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6758B"/>
        <w:sz w:val="15"/>
      </w:rPr>
      <w:t>KTS ENTERPRISE  |  OPERATIONS MANAGER DEVELOPMENT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6364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Display" w:hAnsi="Aptos Display"/>
      <w:b/>
      <w:bCs/>
      <w:color w:val="10233F"/>
      <w:sz w:val="4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w:hAnsi="Aptos"/>
      <w:b/>
      <w:bCs/>
      <w:color w:val="1769E0"/>
      <w:sz w:val="26"/>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w:hAnsi="Aptos"/>
      <w:b/>
      <w:bCs/>
      <w:color w:val="0D8B83"/>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0233F"/>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KTS Operations Manager Seven Day Training Module</dc:title>
  <dc:subject>Trainer-ready onboarding for KTS Enterprise Operations Manager</dc:subject>
  <dc:creator>KTS Enterprise</dc:creator>
  <cp:keywords/>
  <dc:description>generated by python-docx</dc:description>
  <cp:lastModifiedBy/>
  <cp:revision>1</cp:revision>
  <dcterms:created xsi:type="dcterms:W3CDTF">2013-12-23T23:15:00Z</dcterms:created>
  <dcterms:modified xsi:type="dcterms:W3CDTF">2013-12-23T23:15:00Z</dcterms:modified>
  <cp:category/>
</cp:coreProperties>
</file>