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20" w:after="160"/>
      </w:pPr>
      <w:r>
        <w:rPr>
          <w:b/>
          <w:color w:val="087F78"/>
          <w:sz w:val="18"/>
        </w:rPr>
        <w:t>KTS DIGITAL SOLUTIONS</w:t>
      </w:r>
    </w:p>
    <w:p>
      <w:pPr>
        <w:pStyle w:val="Title"/>
      </w:pPr>
      <w:r>
        <w:t>Operations Manager</w:t>
      </w:r>
    </w:p>
    <w:p>
      <w:pPr>
        <w:spacing w:after="280"/>
      </w:pPr>
      <w:r>
        <w:rPr>
          <w:rFonts w:ascii="Aptos Display" w:hAnsi="Aptos Display"/>
          <w:b/>
          <w:color w:val="14243D"/>
          <w:sz w:val="36"/>
        </w:rPr>
        <w:t>Offer Letter and Employment Agreement</w:t>
      </w:r>
    </w:p>
    <w:p>
      <w:pPr>
        <w:spacing w:after="340"/>
      </w:pPr>
      <w:r>
        <w:rPr>
          <w:color w:val="66758A"/>
          <w:sz w:val="21"/>
        </w:rPr>
        <w:t>Including employee details, confidentiality, employee non-poaching, termination terms, and an incentive schedule.</w:t>
      </w:r>
    </w:p>
    <w:tbl>
      <w:tblPr>
        <w:tblStyle w:val="TableGrid"/>
        <w:tblW w:type="auto" w:w="0"/>
        <w:tblLook w:firstColumn="1" w:firstRow="1" w:lastColumn="0" w:lastRow="0" w:noHBand="0" w:noVBand="1" w:val="04A0"/>
      </w:tblPr>
      <w:tblGrid>
        <w:gridCol w:w="9994"/>
      </w:tblGrid>
      <w:tr>
        <w:tc>
          <w:tcPr>
            <w:tcW w:type="dxa" w:w="9994"/>
            <w:shd w:fill="FFF2E8"/>
          </w:tcPr>
          <w:p>
            <w:pPr>
              <w:spacing w:after="40"/>
            </w:pPr>
            <w:r/>
            <w:r>
              <w:rPr>
                <w:color w:val="26364B"/>
                <w:sz w:val="16"/>
              </w:rPr>
              <w:t>DRAFT - NOT READY TO SIGN. Complete every [bracketed field], confirm the correct employing legal entity and work state, attach the final incentive schedule, and have Indian employment counsel review the non-poaching and termination clauses before issue.</w:t>
            </w:r>
          </w:p>
        </w:tc>
      </w:tr>
    </w:tbl>
    <w:p>
      <w:pPr>
        <w:spacing w:after="0"/>
      </w:pPr>
    </w:p>
    <w:p>
      <w:pPr>
        <w:pStyle w:val="Heading2"/>
      </w:pPr>
      <w:r>
        <w:t>Parties and document status</w:t>
      </w:r>
    </w:p>
    <w:tbl>
      <w:tblPr>
        <w:tblStyle w:val="TableGrid"/>
        <w:tblW w:type="auto" w:w="0"/>
        <w:jc w:val="center"/>
        <w:tblLook w:firstColumn="1" w:firstRow="1" w:lastColumn="0" w:lastRow="0" w:noHBand="0" w:noVBand="1" w:val="04A0"/>
      </w:tblPr>
      <w:tblGrid>
        <w:gridCol w:w="3331"/>
        <w:gridCol w:w="3331"/>
        <w:gridCol w:w="3331"/>
      </w:tblGrid>
      <w:tr>
        <w:tc>
          <w:tcPr>
            <w:tcW w:type="dxa" w:w="3672"/>
            <w:vAlign w:val="center"/>
            <w:shd w:fill="14243D"/>
          </w:tcPr>
          <w:p>
            <w:pPr>
              <w:spacing w:after="20" w:line="240" w:lineRule="auto"/>
            </w:pPr>
            <w:r/>
            <w:r>
              <w:rPr>
                <w:rFonts w:ascii="Aptos" w:hAnsi="Aptos"/>
                <w:b/>
                <w:color w:val="FFFFFF"/>
                <w:sz w:val="15"/>
              </w:rPr>
              <w:t>EMPLOYER</w:t>
            </w:r>
          </w:p>
        </w:tc>
        <w:tc>
          <w:tcPr>
            <w:tcW w:type="dxa" w:w="3672"/>
            <w:vAlign w:val="center"/>
            <w:shd w:fill="14243D"/>
          </w:tcPr>
          <w:p>
            <w:pPr>
              <w:spacing w:after="20" w:line="240" w:lineRule="auto"/>
            </w:pPr>
            <w:r/>
            <w:r>
              <w:rPr>
                <w:rFonts w:ascii="Aptos" w:hAnsi="Aptos"/>
                <w:b/>
                <w:color w:val="FFFFFF"/>
                <w:sz w:val="15"/>
              </w:rPr>
              <w:t>EMPLOYEE</w:t>
            </w:r>
          </w:p>
        </w:tc>
        <w:tc>
          <w:tcPr>
            <w:tcW w:type="dxa" w:w="2232"/>
            <w:vAlign w:val="center"/>
            <w:shd w:fill="14243D"/>
          </w:tcPr>
          <w:p>
            <w:pPr>
              <w:spacing w:after="20" w:line="240" w:lineRule="auto"/>
            </w:pPr>
            <w:r/>
            <w:r>
              <w:rPr>
                <w:rFonts w:ascii="Aptos" w:hAnsi="Aptos"/>
                <w:b/>
                <w:color w:val="FFFFFF"/>
                <w:sz w:val="15"/>
              </w:rPr>
              <w:t>DRAFT DATE</w:t>
            </w:r>
          </w:p>
        </w:tc>
      </w:tr>
      <w:tr>
        <w:tc>
          <w:tcPr>
            <w:tcW w:type="dxa" w:w="3672"/>
            <w:vAlign w:val="center"/>
          </w:tcPr>
          <w:p>
            <w:pPr>
              <w:spacing w:after="20" w:line="240" w:lineRule="auto"/>
            </w:pPr>
            <w:r/>
            <w:r>
              <w:rPr>
                <w:rFonts w:ascii="Aptos" w:hAnsi="Aptos"/>
                <w:b w:val="0"/>
                <w:color w:val="26364B"/>
                <w:sz w:val="15"/>
              </w:rPr>
              <w:t>[Full legal entity name, legal form, registration details and registered address]</w:t>
            </w:r>
          </w:p>
        </w:tc>
        <w:tc>
          <w:tcPr>
            <w:tcW w:type="dxa" w:w="3672"/>
            <w:vAlign w:val="center"/>
          </w:tcPr>
          <w:p>
            <w:pPr>
              <w:spacing w:after="20" w:line="240" w:lineRule="auto"/>
            </w:pPr>
            <w:r/>
            <w:r>
              <w:rPr>
                <w:rFonts w:ascii="Aptos" w:hAnsi="Aptos"/>
                <w:b w:val="0"/>
                <w:color w:val="26364B"/>
                <w:sz w:val="15"/>
              </w:rPr>
              <w:t>[Employee full legal name and address]</w:t>
            </w:r>
          </w:p>
        </w:tc>
        <w:tc>
          <w:tcPr>
            <w:tcW w:type="dxa" w:w="2232"/>
            <w:vAlign w:val="center"/>
          </w:tcPr>
          <w:p>
            <w:pPr>
              <w:spacing w:after="20" w:line="240" w:lineRule="auto"/>
            </w:pPr>
            <w:r/>
            <w:r>
              <w:rPr>
                <w:rFonts w:ascii="Aptos" w:hAnsi="Aptos"/>
                <w:b w:val="0"/>
                <w:color w:val="26364B"/>
                <w:sz w:val="15"/>
              </w:rPr>
              <w:t>[DD Month YYYY]</w:t>
            </w:r>
          </w:p>
        </w:tc>
      </w:tr>
    </w:tbl>
    <w:p>
      <w:pPr>
        <w:spacing w:after="0"/>
      </w:pPr>
    </w:p>
    <w:p>
      <w:pPr>
        <w:widowControl/>
      </w:pPr>
      <w:r>
        <w:t>This document combines the conditional offer and the proposed employment terms for the Operations Manager position. It becomes operative only when the employer identity and material terms are completed, all schedules are attached, and both parties sign. Nothing here reduces a right or benefit that cannot lawfully be waived.</w:t>
      </w:r>
    </w:p>
    <w:p>
      <w:pPr>
        <w:pStyle w:val="Heading2"/>
      </w:pPr>
      <w:r>
        <w:t>Completion checklist</w:t>
      </w:r>
    </w:p>
    <w:p>
      <w:pPr>
        <w:pStyle w:val="ListBullet"/>
        <w:spacing w:after="40"/>
      </w:pPr>
      <w:r>
        <w:t>Use the employer’s registered legal name, not only the KTS brand or trading name.</w:t>
      </w:r>
    </w:p>
    <w:p>
      <w:pPr>
        <w:pStyle w:val="ListBullet"/>
        <w:spacing w:after="40"/>
      </w:pPr>
      <w:r>
        <w:t>Complete salary, start date, probation, work location, hours, notice, benefits, and all incentive fields.</w:t>
      </w:r>
    </w:p>
    <w:p>
      <w:pPr>
        <w:pStyle w:val="ListBullet"/>
        <w:spacing w:after="40"/>
      </w:pPr>
      <w:r>
        <w:t>Confirm the employee’s actual employing state and the applicable central and state employment requirements.</w:t>
      </w:r>
    </w:p>
    <w:p>
      <w:pPr>
        <w:pStyle w:val="ListBullet"/>
        <w:spacing w:after="40"/>
      </w:pPr>
      <w:r>
        <w:t>Attach approved policies and the signed incentive schedule.</w:t>
      </w:r>
    </w:p>
    <w:p>
      <w:pPr>
        <w:pStyle w:val="ListBullet"/>
        <w:spacing w:after="40"/>
      </w:pPr>
      <w:r>
        <w:t>Give the employee a fully signed copy and retain the final version securely.</w:t>
      </w:r>
    </w:p>
    <w:p>
      <w:r>
        <w:br w:type="page"/>
      </w:r>
    </w:p>
    <w:p>
      <w:pPr>
        <w:pStyle w:val="Heading1"/>
      </w:pPr>
      <w:r>
        <w:t>Employee details and offer letter</w:t>
      </w:r>
    </w:p>
    <w:p>
      <w:pPr>
        <w:widowControl/>
      </w:pPr>
      <w:r>
        <w:t>Date: [DD Month YYYY]</w:t>
      </w:r>
    </w:p>
    <w:p>
      <w:pPr>
        <w:widowControl/>
      </w:pPr>
      <w:r>
        <w:t>To: [Employee full legal name]</w:t>
        <w:br/>
        <w:t>Address: [Residential address]</w:t>
        <w:br/>
        <w:t>Email: [Personal or work email]</w:t>
      </w:r>
    </w:p>
    <w:p>
      <w:pPr>
        <w:widowControl/>
      </w:pPr>
      <w:r>
        <w:t>Subject: Offer of employment as Operations Manager</w:t>
      </w:r>
    </w:p>
    <w:p>
      <w:pPr>
        <w:widowControl/>
      </w:pPr>
      <w:r>
        <w:t>Dear [Name],</w:t>
      </w:r>
    </w:p>
    <w:p>
      <w:pPr>
        <w:widowControl/>
      </w:pPr>
      <w:r>
        <w:t>KTS Digital Solutions, operated by [full legal entity name] (the “Employer”), is pleased to offer you employment as Operations Manager on the terms in this letter and the attached agreement. Your proposed start date is [date], subject to completion of the conditions below.</w:t>
      </w:r>
    </w:p>
    <w:tbl>
      <w:tblPr>
        <w:tblStyle w:val="TableGrid"/>
        <w:tblW w:type="auto" w:w="0"/>
        <w:jc w:val="center"/>
        <w:tblLook w:firstColumn="1" w:firstRow="1" w:lastColumn="0" w:lastRow="0" w:noHBand="0" w:noVBand="1" w:val="04A0"/>
      </w:tblPr>
      <w:tblGrid>
        <w:gridCol w:w="4997"/>
        <w:gridCol w:w="4997"/>
      </w:tblGrid>
      <w:tr>
        <w:tc>
          <w:tcPr>
            <w:tcW w:type="dxa" w:w="3024"/>
            <w:vAlign w:val="center"/>
            <w:shd w:fill="14243D"/>
          </w:tcPr>
          <w:p>
            <w:pPr>
              <w:spacing w:after="20" w:line="240" w:lineRule="auto"/>
            </w:pPr>
            <w:r/>
            <w:r>
              <w:rPr>
                <w:rFonts w:ascii="Aptos" w:hAnsi="Aptos"/>
                <w:b/>
                <w:color w:val="FFFFFF"/>
                <w:sz w:val="16"/>
              </w:rPr>
              <w:t>EMPLOYEE INFORMATION</w:t>
            </w:r>
          </w:p>
        </w:tc>
        <w:tc>
          <w:tcPr>
            <w:tcW w:type="dxa" w:w="6480"/>
            <w:vAlign w:val="center"/>
            <w:shd w:fill="14243D"/>
          </w:tcPr>
          <w:p>
            <w:pPr>
              <w:spacing w:after="20" w:line="240" w:lineRule="auto"/>
            </w:pPr>
            <w:r/>
            <w:r>
              <w:rPr>
                <w:rFonts w:ascii="Aptos" w:hAnsi="Aptos"/>
                <w:b/>
                <w:color w:val="FFFFFF"/>
                <w:sz w:val="16"/>
              </w:rPr>
              <w:t>DETAILS</w:t>
            </w:r>
          </w:p>
        </w:tc>
      </w:tr>
      <w:tr>
        <w:tc>
          <w:tcPr>
            <w:tcW w:type="dxa" w:w="3024"/>
            <w:vAlign w:val="center"/>
          </w:tcPr>
          <w:p>
            <w:pPr>
              <w:spacing w:after="20" w:line="240" w:lineRule="auto"/>
            </w:pPr>
            <w:r/>
            <w:r>
              <w:rPr>
                <w:rFonts w:ascii="Aptos" w:hAnsi="Aptos"/>
                <w:b w:val="0"/>
                <w:color w:val="26364B"/>
                <w:sz w:val="16"/>
              </w:rPr>
              <w:t>Full legal name</w:t>
            </w:r>
          </w:p>
        </w:tc>
        <w:tc>
          <w:tcPr>
            <w:tcW w:type="dxa" w:w="6480"/>
            <w:vAlign w:val="center"/>
          </w:tcPr>
          <w:p>
            <w:pPr>
              <w:spacing w:after="20" w:line="240" w:lineRule="auto"/>
            </w:pPr>
            <w:r/>
            <w:r>
              <w:rPr>
                <w:rFonts w:ascii="Aptos" w:hAnsi="Aptos"/>
                <w:b w:val="0"/>
                <w:color w:val="26364B"/>
                <w:sz w:val="16"/>
              </w:rPr>
              <w:t>[____________________________________________]</w:t>
            </w:r>
          </w:p>
        </w:tc>
      </w:tr>
      <w:tr>
        <w:tc>
          <w:tcPr>
            <w:tcW w:type="dxa" w:w="3024"/>
            <w:vAlign w:val="center"/>
            <w:shd w:fill="F5F7FA"/>
          </w:tcPr>
          <w:p>
            <w:pPr>
              <w:spacing w:after="20" w:line="240" w:lineRule="auto"/>
            </w:pPr>
            <w:r/>
            <w:r>
              <w:rPr>
                <w:rFonts w:ascii="Aptos" w:hAnsi="Aptos"/>
                <w:b w:val="0"/>
                <w:color w:val="26364B"/>
                <w:sz w:val="16"/>
              </w:rPr>
              <w:t>Preferred name (optional)</w:t>
            </w:r>
          </w:p>
        </w:tc>
        <w:tc>
          <w:tcPr>
            <w:tcW w:type="dxa" w:w="6480"/>
            <w:vAlign w:val="center"/>
            <w:shd w:fill="F5F7FA"/>
          </w:tcPr>
          <w:p>
            <w:pPr>
              <w:spacing w:after="20" w:line="240" w:lineRule="auto"/>
            </w:pPr>
            <w:r/>
            <w:r>
              <w:rPr>
                <w:rFonts w:ascii="Aptos" w:hAnsi="Aptos"/>
                <w:b w:val="0"/>
                <w:color w:val="26364B"/>
                <w:sz w:val="16"/>
              </w:rPr>
              <w:t>[____________________________________________]</w:t>
            </w:r>
          </w:p>
        </w:tc>
      </w:tr>
      <w:tr>
        <w:tc>
          <w:tcPr>
            <w:tcW w:type="dxa" w:w="3024"/>
            <w:vAlign w:val="center"/>
          </w:tcPr>
          <w:p>
            <w:pPr>
              <w:spacing w:after="20" w:line="240" w:lineRule="auto"/>
            </w:pPr>
            <w:r/>
            <w:r>
              <w:rPr>
                <w:rFonts w:ascii="Aptos" w:hAnsi="Aptos"/>
                <w:b w:val="0"/>
                <w:color w:val="26364B"/>
                <w:sz w:val="16"/>
              </w:rPr>
              <w:t>Residential address</w:t>
            </w:r>
          </w:p>
        </w:tc>
        <w:tc>
          <w:tcPr>
            <w:tcW w:type="dxa" w:w="6480"/>
            <w:vAlign w:val="center"/>
          </w:tcPr>
          <w:p>
            <w:pPr>
              <w:spacing w:after="20" w:line="240" w:lineRule="auto"/>
            </w:pPr>
            <w:r/>
            <w:r>
              <w:rPr>
                <w:rFonts w:ascii="Aptos" w:hAnsi="Aptos"/>
                <w:b w:val="0"/>
                <w:color w:val="26364B"/>
                <w:sz w:val="16"/>
              </w:rPr>
              <w:t>[____________________________________________]</w:t>
              <w:br/>
              <w:t>[____________________________________________]</w:t>
            </w:r>
          </w:p>
        </w:tc>
      </w:tr>
      <w:tr>
        <w:tc>
          <w:tcPr>
            <w:tcW w:type="dxa" w:w="3024"/>
            <w:vAlign w:val="center"/>
            <w:shd w:fill="F5F7FA"/>
          </w:tcPr>
          <w:p>
            <w:pPr>
              <w:spacing w:after="20" w:line="240" w:lineRule="auto"/>
            </w:pPr>
            <w:r/>
            <w:r>
              <w:rPr>
                <w:rFonts w:ascii="Aptos" w:hAnsi="Aptos"/>
                <w:b w:val="0"/>
                <w:color w:val="26364B"/>
                <w:sz w:val="16"/>
              </w:rPr>
              <w:t>Phone and email</w:t>
            </w:r>
          </w:p>
        </w:tc>
        <w:tc>
          <w:tcPr>
            <w:tcW w:type="dxa" w:w="6480"/>
            <w:vAlign w:val="center"/>
            <w:shd w:fill="F5F7FA"/>
          </w:tcPr>
          <w:p>
            <w:pPr>
              <w:spacing w:after="20" w:line="240" w:lineRule="auto"/>
            </w:pPr>
            <w:r/>
            <w:r>
              <w:rPr>
                <w:rFonts w:ascii="Aptos" w:hAnsi="Aptos"/>
                <w:b w:val="0"/>
                <w:color w:val="26364B"/>
                <w:sz w:val="16"/>
              </w:rPr>
              <w:t>[____________________________________________]</w:t>
            </w:r>
          </w:p>
        </w:tc>
      </w:tr>
      <w:tr>
        <w:tc>
          <w:tcPr>
            <w:tcW w:type="dxa" w:w="3024"/>
            <w:vAlign w:val="center"/>
          </w:tcPr>
          <w:p>
            <w:pPr>
              <w:spacing w:after="20" w:line="240" w:lineRule="auto"/>
            </w:pPr>
            <w:r/>
            <w:r>
              <w:rPr>
                <w:rFonts w:ascii="Aptos" w:hAnsi="Aptos"/>
                <w:b w:val="0"/>
                <w:color w:val="26364B"/>
                <w:sz w:val="16"/>
              </w:rPr>
              <w:t>Emergency contact (optional)</w:t>
            </w:r>
          </w:p>
        </w:tc>
        <w:tc>
          <w:tcPr>
            <w:tcW w:type="dxa" w:w="6480"/>
            <w:vAlign w:val="center"/>
          </w:tcPr>
          <w:p>
            <w:pPr>
              <w:spacing w:after="20" w:line="240" w:lineRule="auto"/>
            </w:pPr>
            <w:r/>
            <w:r>
              <w:rPr>
                <w:rFonts w:ascii="Aptos" w:hAnsi="Aptos"/>
                <w:b w:val="0"/>
                <w:color w:val="26364B"/>
                <w:sz w:val="16"/>
              </w:rPr>
              <w:t>Name / relationship / contact: [________________________]</w:t>
            </w:r>
          </w:p>
        </w:tc>
      </w:tr>
      <w:tr>
        <w:tc>
          <w:tcPr>
            <w:tcW w:type="dxa" w:w="3024"/>
            <w:vAlign w:val="center"/>
            <w:shd w:fill="F5F7FA"/>
          </w:tcPr>
          <w:p>
            <w:pPr>
              <w:spacing w:after="20" w:line="240" w:lineRule="auto"/>
            </w:pPr>
            <w:r/>
            <w:r>
              <w:rPr>
                <w:rFonts w:ascii="Aptos" w:hAnsi="Aptos"/>
                <w:b w:val="0"/>
                <w:color w:val="26364B"/>
                <w:sz w:val="16"/>
              </w:rPr>
              <w:t>Role and reporting manager</w:t>
            </w:r>
          </w:p>
        </w:tc>
        <w:tc>
          <w:tcPr>
            <w:tcW w:type="dxa" w:w="6480"/>
            <w:vAlign w:val="center"/>
            <w:shd w:fill="F5F7FA"/>
          </w:tcPr>
          <w:p>
            <w:pPr>
              <w:spacing w:after="20" w:line="240" w:lineRule="auto"/>
            </w:pPr>
            <w:r/>
            <w:r>
              <w:rPr>
                <w:rFonts w:ascii="Aptos" w:hAnsi="Aptos"/>
                <w:b w:val="0"/>
                <w:color w:val="26364B"/>
                <w:sz w:val="16"/>
              </w:rPr>
              <w:t>Operations Manager / Reports to: [____________________]</w:t>
            </w:r>
          </w:p>
        </w:tc>
      </w:tr>
      <w:tr>
        <w:tc>
          <w:tcPr>
            <w:tcW w:type="dxa" w:w="3024"/>
            <w:vAlign w:val="center"/>
          </w:tcPr>
          <w:p>
            <w:pPr>
              <w:spacing w:after="20" w:line="240" w:lineRule="auto"/>
            </w:pPr>
            <w:r/>
            <w:r>
              <w:rPr>
                <w:rFonts w:ascii="Aptos" w:hAnsi="Aptos"/>
                <w:b w:val="0"/>
                <w:color w:val="26364B"/>
                <w:sz w:val="16"/>
              </w:rPr>
              <w:t>Work location and work arrangement</w:t>
            </w:r>
          </w:p>
        </w:tc>
        <w:tc>
          <w:tcPr>
            <w:tcW w:type="dxa" w:w="6480"/>
            <w:vAlign w:val="center"/>
          </w:tcPr>
          <w:p>
            <w:pPr>
              <w:spacing w:after="20" w:line="240" w:lineRule="auto"/>
            </w:pPr>
            <w:r/>
            <w:r>
              <w:rPr>
                <w:rFonts w:ascii="Aptos" w:hAnsi="Aptos"/>
                <w:b w:val="0"/>
                <w:color w:val="26364B"/>
                <w:sz w:val="16"/>
              </w:rPr>
              <w:t>[Location] / [On-site, hybrid or remote]</w:t>
            </w:r>
          </w:p>
        </w:tc>
      </w:tr>
      <w:tr>
        <w:tc>
          <w:tcPr>
            <w:tcW w:type="dxa" w:w="3024"/>
            <w:vAlign w:val="center"/>
            <w:shd w:fill="F5F7FA"/>
          </w:tcPr>
          <w:p>
            <w:pPr>
              <w:spacing w:after="20" w:line="240" w:lineRule="auto"/>
            </w:pPr>
            <w:r/>
            <w:r>
              <w:rPr>
                <w:rFonts w:ascii="Aptos" w:hAnsi="Aptos"/>
                <w:b w:val="0"/>
                <w:color w:val="26364B"/>
                <w:sz w:val="16"/>
              </w:rPr>
              <w:t>Proposed start date</w:t>
            </w:r>
          </w:p>
        </w:tc>
        <w:tc>
          <w:tcPr>
            <w:tcW w:type="dxa" w:w="6480"/>
            <w:vAlign w:val="center"/>
            <w:shd w:fill="F5F7FA"/>
          </w:tcPr>
          <w:p>
            <w:pPr>
              <w:spacing w:after="20" w:line="240" w:lineRule="auto"/>
            </w:pPr>
            <w:r/>
            <w:r>
              <w:rPr>
                <w:rFonts w:ascii="Aptos" w:hAnsi="Aptos"/>
                <w:b w:val="0"/>
                <w:color w:val="26364B"/>
                <w:sz w:val="16"/>
              </w:rPr>
              <w:t>[DD Month YYYY]</w:t>
            </w:r>
          </w:p>
        </w:tc>
      </w:tr>
    </w:tbl>
    <w:p>
      <w:pPr>
        <w:spacing w:after="0"/>
      </w:pPr>
    </w:p>
    <w:p>
      <w:pPr>
        <w:widowControl/>
      </w:pPr>
      <w:r>
        <w:t>Identity and payroll documents should be collected through the Employer’s approved secure HR process. Do not place full identity-document numbers in this general agreement unless counsel or payroll confirms they are necessary.</w:t>
      </w:r>
    </w:p>
    <w:p>
      <w:pPr>
        <w:pStyle w:val="Heading2"/>
      </w:pPr>
      <w:r>
        <w:t>Offer terms</w:t>
      </w:r>
    </w:p>
    <w:tbl>
      <w:tblPr>
        <w:tblStyle w:val="TableGrid"/>
        <w:tblW w:type="auto" w:w="0"/>
        <w:jc w:val="center"/>
        <w:tblLook w:firstColumn="1" w:firstRow="1" w:lastColumn="0" w:lastRow="0" w:noHBand="0" w:noVBand="1" w:val="04A0"/>
      </w:tblPr>
      <w:tblGrid>
        <w:gridCol w:w="4997"/>
        <w:gridCol w:w="4997"/>
      </w:tblGrid>
      <w:tr>
        <w:tc>
          <w:tcPr>
            <w:tcW w:type="dxa" w:w="3096"/>
            <w:vAlign w:val="center"/>
            <w:shd w:fill="14243D"/>
          </w:tcPr>
          <w:p>
            <w:pPr>
              <w:spacing w:after="20" w:line="240" w:lineRule="auto"/>
            </w:pPr>
            <w:r/>
            <w:r>
              <w:rPr>
                <w:rFonts w:ascii="Aptos" w:hAnsi="Aptos"/>
                <w:b/>
                <w:color w:val="FFFFFF"/>
                <w:sz w:val="16"/>
              </w:rPr>
              <w:t>TERM</w:t>
            </w:r>
          </w:p>
        </w:tc>
        <w:tc>
          <w:tcPr>
            <w:tcW w:type="dxa" w:w="6408"/>
            <w:vAlign w:val="center"/>
            <w:shd w:fill="14243D"/>
          </w:tcPr>
          <w:p>
            <w:pPr>
              <w:spacing w:after="20" w:line="240" w:lineRule="auto"/>
            </w:pPr>
            <w:r/>
            <w:r>
              <w:rPr>
                <w:rFonts w:ascii="Aptos" w:hAnsi="Aptos"/>
                <w:b/>
                <w:color w:val="FFFFFF"/>
                <w:sz w:val="16"/>
              </w:rPr>
              <w:t>OFFER</w:t>
            </w:r>
          </w:p>
        </w:tc>
      </w:tr>
      <w:tr>
        <w:tc>
          <w:tcPr>
            <w:tcW w:type="dxa" w:w="3096"/>
            <w:vAlign w:val="center"/>
          </w:tcPr>
          <w:p>
            <w:pPr>
              <w:spacing w:after="20" w:line="240" w:lineRule="auto"/>
            </w:pPr>
            <w:r/>
            <w:r>
              <w:rPr>
                <w:rFonts w:ascii="Aptos" w:hAnsi="Aptos"/>
                <w:b w:val="0"/>
                <w:color w:val="26364B"/>
                <w:sz w:val="16"/>
              </w:rPr>
              <w:t>Employment type</w:t>
            </w:r>
          </w:p>
        </w:tc>
        <w:tc>
          <w:tcPr>
            <w:tcW w:type="dxa" w:w="6408"/>
            <w:vAlign w:val="center"/>
          </w:tcPr>
          <w:p>
            <w:pPr>
              <w:spacing w:after="20" w:line="240" w:lineRule="auto"/>
            </w:pPr>
            <w:r/>
            <w:r>
              <w:rPr>
                <w:rFonts w:ascii="Aptos" w:hAnsi="Aptos"/>
                <w:b w:val="0"/>
                <w:color w:val="26364B"/>
                <w:sz w:val="16"/>
              </w:rPr>
              <w:t>[Permanent / fixed term until date / other lawful type]</w:t>
            </w:r>
          </w:p>
        </w:tc>
      </w:tr>
      <w:tr>
        <w:tc>
          <w:tcPr>
            <w:tcW w:type="dxa" w:w="3096"/>
            <w:vAlign w:val="center"/>
            <w:shd w:fill="F5F7FA"/>
          </w:tcPr>
          <w:p>
            <w:pPr>
              <w:spacing w:after="20" w:line="240" w:lineRule="auto"/>
            </w:pPr>
            <w:r/>
            <w:r>
              <w:rPr>
                <w:rFonts w:ascii="Aptos" w:hAnsi="Aptos"/>
                <w:b w:val="0"/>
                <w:color w:val="26364B"/>
                <w:sz w:val="16"/>
              </w:rPr>
              <w:t>Probation</w:t>
            </w:r>
          </w:p>
        </w:tc>
        <w:tc>
          <w:tcPr>
            <w:tcW w:type="dxa" w:w="6408"/>
            <w:vAlign w:val="center"/>
            <w:shd w:fill="F5F7FA"/>
          </w:tcPr>
          <w:p>
            <w:pPr>
              <w:spacing w:after="20" w:line="240" w:lineRule="auto"/>
            </w:pPr>
            <w:r/>
            <w:r>
              <w:rPr>
                <w:rFonts w:ascii="Aptos" w:hAnsi="Aptos"/>
                <w:b w:val="0"/>
                <w:color w:val="26364B"/>
                <w:sz w:val="16"/>
              </w:rPr>
              <w:t>[Duration] months, subject to applicable law and written confirmation</w:t>
            </w:r>
          </w:p>
        </w:tc>
      </w:tr>
      <w:tr>
        <w:tc>
          <w:tcPr>
            <w:tcW w:type="dxa" w:w="3096"/>
            <w:vAlign w:val="center"/>
          </w:tcPr>
          <w:p>
            <w:pPr>
              <w:spacing w:after="20" w:line="240" w:lineRule="auto"/>
            </w:pPr>
            <w:r/>
            <w:r>
              <w:rPr>
                <w:rFonts w:ascii="Aptos" w:hAnsi="Aptos"/>
                <w:b w:val="0"/>
                <w:color w:val="26364B"/>
                <w:sz w:val="16"/>
              </w:rPr>
              <w:t>Fixed compensation</w:t>
            </w:r>
          </w:p>
        </w:tc>
        <w:tc>
          <w:tcPr>
            <w:tcW w:type="dxa" w:w="6408"/>
            <w:vAlign w:val="center"/>
          </w:tcPr>
          <w:p>
            <w:pPr>
              <w:spacing w:after="20" w:line="240" w:lineRule="auto"/>
            </w:pPr>
            <w:r/>
            <w:r>
              <w:rPr>
                <w:rFonts w:ascii="Aptos" w:hAnsi="Aptos"/>
                <w:b w:val="0"/>
                <w:color w:val="26364B"/>
                <w:sz w:val="16"/>
              </w:rPr>
              <w:t>INR [amount] gross per [month / year], with approved salary components in Schedule 1</w:t>
            </w:r>
          </w:p>
        </w:tc>
      </w:tr>
      <w:tr>
        <w:tc>
          <w:tcPr>
            <w:tcW w:type="dxa" w:w="3096"/>
            <w:vAlign w:val="center"/>
            <w:shd w:fill="F5F7FA"/>
          </w:tcPr>
          <w:p>
            <w:pPr>
              <w:spacing w:after="20" w:line="240" w:lineRule="auto"/>
            </w:pPr>
            <w:r/>
            <w:r>
              <w:rPr>
                <w:rFonts w:ascii="Aptos" w:hAnsi="Aptos"/>
                <w:b w:val="0"/>
                <w:color w:val="26364B"/>
                <w:sz w:val="16"/>
              </w:rPr>
              <w:t>Incentive</w:t>
            </w:r>
          </w:p>
        </w:tc>
        <w:tc>
          <w:tcPr>
            <w:tcW w:type="dxa" w:w="6408"/>
            <w:vAlign w:val="center"/>
            <w:shd w:fill="F5F7FA"/>
          </w:tcPr>
          <w:p>
            <w:pPr>
              <w:spacing w:after="20" w:line="240" w:lineRule="auto"/>
            </w:pPr>
            <w:r/>
            <w:r>
              <w:rPr>
                <w:rFonts w:ascii="Aptos" w:hAnsi="Aptos"/>
                <w:b w:val="0"/>
                <w:color w:val="26364B"/>
                <w:sz w:val="16"/>
              </w:rPr>
              <w:t>Only as specified in the completed and signed Schedule 2</w:t>
            </w:r>
          </w:p>
        </w:tc>
      </w:tr>
      <w:tr>
        <w:tc>
          <w:tcPr>
            <w:tcW w:type="dxa" w:w="3096"/>
            <w:vAlign w:val="center"/>
          </w:tcPr>
          <w:p>
            <w:pPr>
              <w:spacing w:after="20" w:line="240" w:lineRule="auto"/>
            </w:pPr>
            <w:r/>
            <w:r>
              <w:rPr>
                <w:rFonts w:ascii="Aptos" w:hAnsi="Aptos"/>
                <w:b w:val="0"/>
                <w:color w:val="26364B"/>
                <w:sz w:val="16"/>
              </w:rPr>
              <w:t>Working days and hours</w:t>
            </w:r>
          </w:p>
        </w:tc>
        <w:tc>
          <w:tcPr>
            <w:tcW w:type="dxa" w:w="6408"/>
            <w:vAlign w:val="center"/>
          </w:tcPr>
          <w:p>
            <w:pPr>
              <w:spacing w:after="20" w:line="240" w:lineRule="auto"/>
            </w:pPr>
            <w:r/>
            <w:r>
              <w:rPr>
                <w:rFonts w:ascii="Aptos" w:hAnsi="Aptos"/>
                <w:b w:val="0"/>
                <w:color w:val="26364B"/>
                <w:sz w:val="16"/>
              </w:rPr>
              <w:t>[Days, hours, break, weekly rest day; subject to applicable law]</w:t>
            </w:r>
          </w:p>
        </w:tc>
      </w:tr>
      <w:tr>
        <w:tc>
          <w:tcPr>
            <w:tcW w:type="dxa" w:w="3096"/>
            <w:vAlign w:val="center"/>
            <w:shd w:fill="F5F7FA"/>
          </w:tcPr>
          <w:p>
            <w:pPr>
              <w:spacing w:after="20" w:line="240" w:lineRule="auto"/>
            </w:pPr>
            <w:r/>
            <w:r>
              <w:rPr>
                <w:rFonts w:ascii="Aptos" w:hAnsi="Aptos"/>
                <w:b w:val="0"/>
                <w:color w:val="26364B"/>
                <w:sz w:val="16"/>
              </w:rPr>
              <w:t>Leave and benefits</w:t>
            </w:r>
          </w:p>
        </w:tc>
        <w:tc>
          <w:tcPr>
            <w:tcW w:type="dxa" w:w="6408"/>
            <w:vAlign w:val="center"/>
            <w:shd w:fill="F5F7FA"/>
          </w:tcPr>
          <w:p>
            <w:pPr>
              <w:spacing w:after="20" w:line="240" w:lineRule="auto"/>
            </w:pPr>
            <w:r/>
            <w:r>
              <w:rPr>
                <w:rFonts w:ascii="Aptos" w:hAnsi="Aptos"/>
                <w:b w:val="0"/>
                <w:color w:val="26364B"/>
                <w:sz w:val="16"/>
              </w:rPr>
              <w:t>As per written Employer policy and applicable law</w:t>
            </w:r>
          </w:p>
        </w:tc>
      </w:tr>
      <w:tr>
        <w:tc>
          <w:tcPr>
            <w:tcW w:type="dxa" w:w="3096"/>
            <w:vAlign w:val="center"/>
          </w:tcPr>
          <w:p>
            <w:pPr>
              <w:spacing w:after="20" w:line="240" w:lineRule="auto"/>
            </w:pPr>
            <w:r/>
            <w:r>
              <w:rPr>
                <w:rFonts w:ascii="Aptos" w:hAnsi="Aptos"/>
                <w:b w:val="0"/>
                <w:color w:val="26364B"/>
                <w:sz w:val="16"/>
              </w:rPr>
              <w:t>Notice during probation</w:t>
            </w:r>
          </w:p>
        </w:tc>
        <w:tc>
          <w:tcPr>
            <w:tcW w:type="dxa" w:w="6408"/>
            <w:vAlign w:val="center"/>
          </w:tcPr>
          <w:p>
            <w:pPr>
              <w:spacing w:after="20" w:line="240" w:lineRule="auto"/>
            </w:pPr>
            <w:r/>
            <w:r>
              <w:rPr>
                <w:rFonts w:ascii="Aptos" w:hAnsi="Aptos"/>
                <w:b w:val="0"/>
                <w:color w:val="26364B"/>
                <w:sz w:val="16"/>
              </w:rPr>
              <w:t>[Employee: __ days] / [Employer: __ days], subject to law</w:t>
            </w:r>
          </w:p>
        </w:tc>
      </w:tr>
      <w:tr>
        <w:tc>
          <w:tcPr>
            <w:tcW w:type="dxa" w:w="3096"/>
            <w:vAlign w:val="center"/>
            <w:shd w:fill="F5F7FA"/>
          </w:tcPr>
          <w:p>
            <w:pPr>
              <w:spacing w:after="20" w:line="240" w:lineRule="auto"/>
            </w:pPr>
            <w:r/>
            <w:r>
              <w:rPr>
                <w:rFonts w:ascii="Aptos" w:hAnsi="Aptos"/>
                <w:b w:val="0"/>
                <w:color w:val="26364B"/>
                <w:sz w:val="16"/>
              </w:rPr>
              <w:t>Notice after confirmation</w:t>
            </w:r>
          </w:p>
        </w:tc>
        <w:tc>
          <w:tcPr>
            <w:tcW w:type="dxa" w:w="6408"/>
            <w:vAlign w:val="center"/>
            <w:shd w:fill="F5F7FA"/>
          </w:tcPr>
          <w:p>
            <w:pPr>
              <w:spacing w:after="20" w:line="240" w:lineRule="auto"/>
            </w:pPr>
            <w:r/>
            <w:r>
              <w:rPr>
                <w:rFonts w:ascii="Aptos" w:hAnsi="Aptos"/>
                <w:b w:val="0"/>
                <w:color w:val="26364B"/>
                <w:sz w:val="16"/>
              </w:rPr>
              <w:t>[Employee: __ days] / [Employer: __ days], subject to law</w:t>
            </w:r>
          </w:p>
        </w:tc>
      </w:tr>
    </w:tbl>
    <w:p>
      <w:pPr>
        <w:spacing w:after="0"/>
      </w:pPr>
    </w:p>
    <w:p>
      <w:pPr>
        <w:widowControl/>
      </w:pPr>
      <w:r>
        <w:t>This offer is conditional on your acceptance, verification of information reasonably required for the role, and completion of lawful onboarding requirements. The Employer will confirm any required checks and handle your personal information through approved processes.</w:t>
      </w:r>
    </w:p>
    <w:p>
      <w:r>
        <w:br w:type="page"/>
      </w:r>
    </w:p>
    <w:p>
      <w:pPr>
        <w:pStyle w:val="Heading1"/>
      </w:pPr>
      <w:r>
        <w:t>Employment terms</w:t>
      </w:r>
    </w:p>
    <w:p>
      <w:pPr>
        <w:keepNext/>
        <w:spacing w:before="100" w:after="40"/>
      </w:pPr>
      <w:r>
        <w:rPr>
          <w:b/>
          <w:color w:val="14243D"/>
          <w:sz w:val="19"/>
        </w:rPr>
        <w:t>1. Appointment and reporting</w:t>
      </w:r>
    </w:p>
    <w:p>
      <w:pPr>
        <w:spacing w:after="80"/>
        <w:ind w:left="259"/>
      </w:pPr>
      <w:r>
        <w:t>The Employer appoints the Employee as Operations Manager from [start date]. The Employee will report to [title/name] or another manager notified in writing. The Employee will perform the responsibilities in Schedule A and other reasonable duties consistent with the role, skills, and applicable law.</w:t>
      </w:r>
    </w:p>
    <w:p>
      <w:pPr>
        <w:keepNext/>
        <w:spacing w:before="100" w:after="40"/>
      </w:pPr>
      <w:r>
        <w:rPr>
          <w:b/>
          <w:color w:val="14243D"/>
          <w:sz w:val="19"/>
        </w:rPr>
        <w:t>2. Place and hours of work</w:t>
      </w:r>
    </w:p>
    <w:p>
      <w:pPr>
        <w:spacing w:after="80"/>
        <w:ind w:left="259"/>
      </w:pPr>
      <w:r>
        <w:t>The principal work location is [address/state]. Work arrangement, working days, hours, rest intervals, weekly rest, travel, and attendance expectations are [complete details] and remain subject to applicable law and any lawful written policy. Changes will be communicated in writing.</w:t>
      </w:r>
    </w:p>
    <w:p>
      <w:pPr>
        <w:keepNext/>
        <w:spacing w:before="100" w:after="40"/>
      </w:pPr>
      <w:r>
        <w:rPr>
          <w:b/>
          <w:color w:val="14243D"/>
          <w:sz w:val="19"/>
        </w:rPr>
        <w:t>3. Compensation and statutory benefits</w:t>
      </w:r>
    </w:p>
    <w:p>
      <w:pPr>
        <w:spacing w:after="80"/>
        <w:ind w:left="259"/>
      </w:pPr>
      <w:r>
        <w:t>The Employer will pay the fixed compensation in Schedule 1 through its normal payroll process, subject to lawful deductions and applicable tax withholding. Statutory contributions, leave, holiday pay, gratuity, social-security benefits, wage protections, and other entitlements will be provided when and as required by applicable law. No clause authorizes an unlawful deduction or delay in wages.</w:t>
      </w:r>
    </w:p>
    <w:p>
      <w:pPr>
        <w:keepNext/>
        <w:spacing w:before="100" w:after="40"/>
      </w:pPr>
      <w:r>
        <w:rPr>
          <w:b/>
          <w:color w:val="14243D"/>
          <w:sz w:val="19"/>
        </w:rPr>
        <w:t>4. Expenses and authority</w:t>
      </w:r>
    </w:p>
    <w:p>
      <w:pPr>
        <w:spacing w:after="80"/>
        <w:ind w:left="259"/>
      </w:pPr>
      <w:r>
        <w:t>Reasonable business expenses approved in advance and supported by receipts will be reimbursed under the current expense policy. The Employee may coordinate work and communicate approved status but may not bind the Employer to pricing, scope changes, delivery dates, hiring, refunds, or other commitments unless written delegated authority expressly permits it.</w:t>
      </w:r>
    </w:p>
    <w:p>
      <w:pPr>
        <w:keepNext/>
        <w:spacing w:before="100" w:after="40"/>
      </w:pPr>
      <w:r>
        <w:rPr>
          <w:b/>
          <w:color w:val="14243D"/>
          <w:sz w:val="19"/>
        </w:rPr>
        <w:t>5. Policies and conduct</w:t>
      </w:r>
    </w:p>
    <w:p>
      <w:pPr>
        <w:spacing w:after="80"/>
        <w:ind w:left="259"/>
      </w:pPr>
      <w:r>
        <w:t>The Employee will follow lawful, communicated policies on security, client communications, attendance, respectful conduct, health and safety, data handling, and expense claims. A policy does not amend compensation or other contractual terms unless both parties agree in writing and the change is lawful.</w:t>
      </w:r>
    </w:p>
    <w:p>
      <w:pPr>
        <w:keepNext/>
        <w:spacing w:before="100" w:after="40"/>
      </w:pPr>
      <w:r>
        <w:rPr>
          <w:b/>
          <w:color w:val="14243D"/>
          <w:sz w:val="19"/>
        </w:rPr>
        <w:t>6. Work product and materials</w:t>
      </w:r>
    </w:p>
    <w:p>
      <w:pPr>
        <w:spacing w:after="80"/>
        <w:ind w:left="259"/>
      </w:pPr>
      <w:r>
        <w:t>Subject to applicable law and third-party rights, work created by the Employee within the course and scope of employment for the Employer will be disclosed and handled under the Employer’s lawful intellectual-property and client-contract arrangements. Pre-existing materials, open-source components, and third-party materials must be identified before use and remain subject to their applicable rights and licences.</w:t>
      </w:r>
    </w:p>
    <w:p>
      <w:pPr>
        <w:pStyle w:val="Heading2"/>
      </w:pPr>
      <w:r>
        <w:t>Schedule A  Role responsibilities</w:t>
      </w:r>
    </w:p>
    <w:p>
      <w:pPr>
        <w:pStyle w:val="ListBullet"/>
        <w:spacing w:after="40"/>
      </w:pPr>
      <w:r>
        <w:t>Maintain the KTS shared operations dashboard, keeping owners, dates, statuses, blockers, decisions, and evidence current.</w:t>
      </w:r>
    </w:p>
    <w:p>
      <w:pPr>
        <w:pStyle w:val="ListBullet"/>
        <w:spacing w:after="40"/>
      </w:pPr>
      <w:r>
        <w:t>Coordinate Academy operating routines, including classes, faculty coverage, tests, facilities, student follow-up references, issues, and daily reports.</w:t>
      </w:r>
    </w:p>
    <w:p>
      <w:pPr>
        <w:pStyle w:val="ListBullet"/>
        <w:spacing w:after="40"/>
      </w:pPr>
      <w:r>
        <w:t>Coordinate Digital Solutions delivery from approved discovery and scope through setup, design or build, QA, client review, launch, handover, and support.</w:t>
      </w:r>
    </w:p>
    <w:p>
      <w:pPr>
        <w:pStyle w:val="ListBullet"/>
        <w:spacing w:after="40"/>
      </w:pPr>
      <w:r>
        <w:t>Keep hotel prospects and client follow-ups organized; support discovery and ensure approved opportunities receive a complete handoff to delivery.</w:t>
      </w:r>
    </w:p>
    <w:p>
      <w:pPr>
        <w:pStyle w:val="ListBullet"/>
        <w:spacing w:after="40"/>
      </w:pPr>
      <w:r>
        <w:t>Run operating reviews, capacity checks, issue escalation, and follow-through without overriding delegated specialist or leadership decisions.</w:t>
      </w:r>
    </w:p>
    <w:p>
      <w:pPr>
        <w:pStyle w:val="ListBullet"/>
        <w:spacing w:after="40"/>
      </w:pPr>
      <w:r>
        <w:t>Protect employee, student, hotel, and company information; use the minimum necessary details and approved access channels.</w:t>
      </w:r>
    </w:p>
    <w:p>
      <w:pPr>
        <w:widowControl/>
      </w:pPr>
      <w:r>
        <w:t>Performance measures and review cadence: [attach or describe agreed measurable outcomes, review dates, and the person authorized to approve changes].</w:t>
      </w:r>
    </w:p>
    <w:p>
      <w:r>
        <w:br w:type="page"/>
      </w:r>
    </w:p>
    <w:p>
      <w:pPr>
        <w:pStyle w:val="Heading1"/>
      </w:pPr>
      <w:r>
        <w:t>Confidentiality and information protection</w:t>
      </w:r>
    </w:p>
    <w:p>
      <w:pPr>
        <w:keepNext/>
        <w:spacing w:before="100" w:after="40"/>
      </w:pPr>
      <w:r>
        <w:rPr>
          <w:b/>
          <w:color w:val="14243D"/>
          <w:sz w:val="19"/>
        </w:rPr>
        <w:t>7. Confidential information</w:t>
      </w:r>
    </w:p>
    <w:p>
      <w:pPr>
        <w:spacing w:after="80"/>
        <w:ind w:left="259"/>
      </w:pPr>
      <w:r>
        <w:t>“Confidential Information” means non-public information the Employee receives or creates through work, including client and hotel contacts, proposals, pricing, credentials, plans, business methods, financial information, source materials, student or employee records, security information, and unpublished work product. Information is not confidential to the extent the Employee can demonstrate it became public without breach, was lawfully known without a duty of confidence, or was independently developed without use of protected information.</w:t>
      </w:r>
    </w:p>
    <w:p>
      <w:pPr>
        <w:keepNext/>
        <w:spacing w:before="100" w:after="40"/>
      </w:pPr>
      <w:r>
        <w:rPr>
          <w:b/>
          <w:color w:val="14243D"/>
          <w:sz w:val="19"/>
        </w:rPr>
        <w:t>8. Use and protection</w:t>
      </w:r>
    </w:p>
    <w:p>
      <w:pPr>
        <w:spacing w:after="80"/>
        <w:ind w:left="259"/>
      </w:pPr>
      <w:r>
        <w:t>During employment and after it ends, the Employee will use Confidential Information only to perform authorized duties; protect it with reasonable care; access, copy, disclose, and store it only through approved systems; and promptly report suspected loss, unauthorized access, or disclosure. The Employee will not share passwords or use client or student information for personal purposes.</w:t>
      </w:r>
    </w:p>
    <w:p>
      <w:pPr>
        <w:keepNext/>
        <w:spacing w:before="100" w:after="40"/>
      </w:pPr>
      <w:r>
        <w:rPr>
          <w:b/>
          <w:color w:val="14243D"/>
          <w:sz w:val="19"/>
        </w:rPr>
        <w:t>9. Permitted disclosures</w:t>
      </w:r>
    </w:p>
    <w:p>
      <w:pPr>
        <w:spacing w:after="80"/>
        <w:ind w:left="259"/>
      </w:pPr>
      <w:r>
        <w:t>The Employee may disclose information with the Employer’s written authorization or where disclosure is required by law or a competent authority. Where lawful, the Employee will give the Employer prompt notice and disclose only what is required. Nothing in this agreement prevents a lawful report to a regulator, court, law-enforcement authority, or other protected reporting channel, or limits a right that cannot legally be restricted.</w:t>
      </w:r>
    </w:p>
    <w:p>
      <w:pPr>
        <w:keepNext/>
        <w:spacing w:before="100" w:after="40"/>
      </w:pPr>
      <w:r>
        <w:rPr>
          <w:b/>
          <w:color w:val="14243D"/>
          <w:sz w:val="19"/>
        </w:rPr>
        <w:t>10. Return and deletion</w:t>
      </w:r>
    </w:p>
    <w:p>
      <w:pPr>
        <w:spacing w:after="80"/>
        <w:ind w:left="259"/>
      </w:pPr>
      <w:r>
        <w:t>On request or at the end of employment, the Employee will return Employer and client property and records, stop using accounts and credentials, and delete remaining copies from personal devices or accounts where lawful and technically possible. The Employee may retain documents required by law or needed to establish a legal right, subject to continued confidentiality and secure storage.</w:t>
      </w:r>
    </w:p>
    <w:p>
      <w:pPr>
        <w:keepNext/>
        <w:spacing w:before="100" w:after="40"/>
      </w:pPr>
      <w:r>
        <w:rPr>
          <w:b/>
          <w:color w:val="14243D"/>
          <w:sz w:val="19"/>
        </w:rPr>
        <w:t>11. Duration</w:t>
      </w:r>
    </w:p>
    <w:p>
      <w:pPr>
        <w:spacing w:after="80"/>
        <w:ind w:left="259"/>
      </w:pPr>
      <w:r>
        <w:t>The confidentiality duties apply while information remains non-public and legally protectable, subject to applicable law. They do not create a restriction on the Employee’s lawful occupation or use of general skill, experience, and knowledge.</w:t>
      </w:r>
    </w:p>
    <w:tbl>
      <w:tblPr>
        <w:tblStyle w:val="TableGrid"/>
        <w:tblW w:type="auto" w:w="0"/>
        <w:tblLook w:firstColumn="1" w:firstRow="1" w:lastColumn="0" w:lastRow="0" w:noHBand="0" w:noVBand="1" w:val="04A0"/>
      </w:tblPr>
      <w:tblGrid>
        <w:gridCol w:w="9994"/>
      </w:tblGrid>
      <w:tr>
        <w:tc>
          <w:tcPr>
            <w:tcW w:type="dxa" w:w="9994"/>
            <w:shd w:fill="EAF1F8"/>
          </w:tcPr>
          <w:p>
            <w:pPr>
              <w:spacing w:after="40"/>
            </w:pPr>
            <w:r/>
            <w:r>
              <w:rPr>
                <w:color w:val="26364B"/>
                <w:sz w:val="16"/>
              </w:rPr>
              <w:t>Operational safeguard: do not put passwords, full payment-card details, full government identity numbers, or unnecessary student health or personal details in project notes, email subject lines, or shared dashboard records.</w:t>
            </w:r>
          </w:p>
        </w:tc>
      </w:tr>
    </w:tbl>
    <w:p>
      <w:pPr>
        <w:spacing w:after="0"/>
      </w:pPr>
    </w:p>
    <w:p>
      <w:r>
        <w:br w:type="page"/>
      </w:r>
    </w:p>
    <w:p>
      <w:pPr>
        <w:pStyle w:val="Heading1"/>
      </w:pPr>
      <w:r>
        <w:t>Employee non-poaching and non-solicitation</w:t>
      </w:r>
    </w:p>
    <w:tbl>
      <w:tblPr>
        <w:tblStyle w:val="TableGrid"/>
        <w:tblW w:type="auto" w:w="0"/>
        <w:tblLook w:firstColumn="1" w:firstRow="1" w:lastColumn="0" w:lastRow="0" w:noHBand="0" w:noVBand="1" w:val="04A0"/>
      </w:tblPr>
      <w:tblGrid>
        <w:gridCol w:w="9994"/>
      </w:tblGrid>
      <w:tr>
        <w:tc>
          <w:tcPr>
            <w:tcW w:type="dxa" w:w="9994"/>
            <w:shd w:fill="FFF2E8"/>
          </w:tcPr>
          <w:p>
            <w:pPr>
              <w:spacing w:after="40"/>
            </w:pPr>
            <w:r/>
            <w:r>
              <w:rPr>
                <w:color w:val="26364B"/>
                <w:sz w:val="16"/>
              </w:rPr>
              <w:t>This clause is a proposed protective clause for review, not a guarantee of enforceability. Indian Contract Act, 1872, Section 27 addresses agreements in restraint of trade. Counsel should review any post-employment restriction against the actual facts, state, role, and current law before signature.</w:t>
            </w:r>
          </w:p>
        </w:tc>
      </w:tr>
    </w:tbl>
    <w:p>
      <w:pPr>
        <w:spacing w:after="0"/>
      </w:pPr>
    </w:p>
    <w:p>
      <w:pPr>
        <w:keepNext/>
        <w:spacing w:before="100" w:after="40"/>
      </w:pPr>
      <w:r>
        <w:rPr>
          <w:b/>
          <w:color w:val="14243D"/>
          <w:sz w:val="19"/>
        </w:rPr>
        <w:t>12. During employment</w:t>
      </w:r>
    </w:p>
    <w:p>
      <w:pPr>
        <w:spacing w:after="80"/>
        <w:ind w:left="259"/>
      </w:pPr>
      <w:r>
        <w:t>While employed, the Employee will not use Employer time, systems, or Confidential Information to improperly induce a KTS employee or contractor to leave, divert an active KTS client opportunity, or disrupt a client or supplier relationship. This clause does not prevent ordinary professional contact or lawful activity unrelated to misuse of Employer information.</w:t>
      </w:r>
    </w:p>
    <w:p>
      <w:pPr>
        <w:keepNext/>
        <w:spacing w:before="100" w:after="40"/>
      </w:pPr>
      <w:r>
        <w:rPr>
          <w:b/>
          <w:color w:val="14243D"/>
          <w:sz w:val="19"/>
        </w:rPr>
        <w:t>13. Limited employee non-solicitation after employment</w:t>
      </w:r>
    </w:p>
    <w:p>
      <w:pPr>
        <w:spacing w:after="80"/>
        <w:ind w:left="259"/>
      </w:pPr>
      <w:r>
        <w:t>For [proposed duration: __ months] after employment ends, and only to the extent permitted by applicable law, the Employee will not knowingly use Confidential Information or targeted personal solicitation to induce a current KTS employee or contractor with whom the Employee worked materially during the final [__] months of employment to leave KTS for a competing engagement. This proposed restriction requires specific legal review and may be deleted or narrowed by counsel.</w:t>
      </w:r>
    </w:p>
    <w:p>
      <w:pPr>
        <w:keepNext/>
        <w:spacing w:before="100" w:after="40"/>
      </w:pPr>
      <w:r>
        <w:rPr>
          <w:b/>
          <w:color w:val="14243D"/>
          <w:sz w:val="19"/>
        </w:rPr>
        <w:t>14. Exceptions and no general restraint</w:t>
      </w:r>
    </w:p>
    <w:p>
      <w:pPr>
        <w:spacing w:after="80"/>
        <w:ind w:left="259"/>
      </w:pPr>
      <w:r>
        <w:t>This clause does not prohibit a general job advertisement not targeted at KTS personnel, hiring a person who responds independently without targeted solicitation, an individual’s independent decision to leave KTS, or truthful professional references. It does not prevent the Employee from working for a competitor, starting a lawful business, or using general skills and experience after employment. No post-employment non-compete is created.</w:t>
      </w:r>
    </w:p>
    <w:p>
      <w:pPr>
        <w:keepNext/>
        <w:spacing w:before="100" w:after="40"/>
      </w:pPr>
      <w:r>
        <w:rPr>
          <w:b/>
          <w:color w:val="14243D"/>
          <w:sz w:val="19"/>
        </w:rPr>
        <w:t>15. Client and hotel relationships</w:t>
      </w:r>
    </w:p>
    <w:p>
      <w:pPr>
        <w:spacing w:after="80"/>
        <w:ind w:left="259"/>
      </w:pPr>
      <w:r>
        <w:t>During employment, the Employee will not divert a KTS client or hotel opportunity by misusing Confidential Information or making an unauthorized commitment. Any post-employment restriction on client solicitation must be separately specified, narrowly tailored, and approved by Indian employment counsel; none is imposed by this agreement unless counsel-approved Schedule 3 is completed and signed.</w:t>
      </w:r>
    </w:p>
    <w:p>
      <w:r>
        <w:br w:type="page"/>
      </w:r>
    </w:p>
    <w:p>
      <w:pPr>
        <w:pStyle w:val="Heading1"/>
      </w:pPr>
      <w:r>
        <w:t>Termination and exit conditions</w:t>
      </w:r>
    </w:p>
    <w:p>
      <w:pPr>
        <w:keepNext/>
        <w:spacing w:before="100" w:after="40"/>
      </w:pPr>
      <w:r>
        <w:rPr>
          <w:b/>
          <w:color w:val="14243D"/>
          <w:sz w:val="19"/>
        </w:rPr>
        <w:t>16. Resignation</w:t>
      </w:r>
    </w:p>
    <w:p>
      <w:pPr>
        <w:spacing w:after="80"/>
        <w:ind w:left="259"/>
      </w:pPr>
      <w:r>
        <w:t>The Employee may resign by written notice of [__ days] during probation and [__ days] after confirmation, subject to applicable law. Any notice waiver, notice pay, or early release must be documented in writing and administered consistently with applicable law. The Employee will reasonably cooperate in a transition during the notice period.</w:t>
      </w:r>
    </w:p>
    <w:p>
      <w:pPr>
        <w:keepNext/>
        <w:spacing w:before="100" w:after="40"/>
      </w:pPr>
      <w:r>
        <w:rPr>
          <w:b/>
          <w:color w:val="14243D"/>
          <w:sz w:val="19"/>
        </w:rPr>
        <w:t>17. Employer-initiated termination</w:t>
      </w:r>
    </w:p>
    <w:p>
      <w:pPr>
        <w:spacing w:after="80"/>
        <w:ind w:left="259"/>
      </w:pPr>
      <w:r>
        <w:t>The Employer may end employment for lawful reasons and by the notice, process, and payments required by the applicable employment terms and law. Any termination for alleged misconduct will follow the process required by applicable law and policy, including an opportunity to respond where required. Nothing in this agreement authorizes arbitrary termination or removes a statutory remedy.</w:t>
      </w:r>
    </w:p>
    <w:p>
      <w:pPr>
        <w:keepNext/>
        <w:spacing w:before="100" w:after="40"/>
      </w:pPr>
      <w:r>
        <w:rPr>
          <w:b/>
          <w:color w:val="14243D"/>
          <w:sz w:val="19"/>
        </w:rPr>
        <w:t>18. Probation and confirmation</w:t>
      </w:r>
    </w:p>
    <w:p>
      <w:pPr>
        <w:spacing w:after="80"/>
        <w:ind w:left="259"/>
      </w:pPr>
      <w:r>
        <w:t>Probation is [__ months]. The Employer will provide written notice of confirmation, extension with reasons and a revised end date, or termination, subject to applicable law. Probation does not remove statutory protections.</w:t>
      </w:r>
    </w:p>
    <w:p>
      <w:pPr>
        <w:keepNext/>
        <w:spacing w:before="100" w:after="40"/>
      </w:pPr>
      <w:r>
        <w:rPr>
          <w:b/>
          <w:color w:val="14243D"/>
          <w:sz w:val="19"/>
        </w:rPr>
        <w:t>19. Redundancy, incapacity, and other lawful grounds</w:t>
      </w:r>
    </w:p>
    <w:p>
      <w:pPr>
        <w:spacing w:after="80"/>
        <w:ind w:left="259"/>
      </w:pPr>
      <w:r>
        <w:t>A role change, redundancy, closure, incapacity, or other lawful ground will be handled under the applicable central and state law, including any required consultation, notice, compensation, benefits, or procedure. The Employer will state the effective date and payment details in writing.</w:t>
      </w:r>
    </w:p>
    <w:p>
      <w:pPr>
        <w:keepNext/>
        <w:spacing w:before="100" w:after="40"/>
      </w:pPr>
      <w:r>
        <w:rPr>
          <w:b/>
          <w:color w:val="14243D"/>
          <w:sz w:val="19"/>
        </w:rPr>
        <w:t>20. Final settlement and earned incentives</w:t>
      </w:r>
    </w:p>
    <w:p>
      <w:pPr>
        <w:spacing w:after="80"/>
        <w:ind w:left="259"/>
      </w:pPr>
      <w:r>
        <w:t>On separation, the Employer will pay wages and other amounts due within the time required by law, reconcile approved expenses, and provide applicable employment records and statutory documents. Incentives that have been earned under the signed Schedule 2 will be calculated and paid under its stated terms and applicable law. No amount already earned will be forfeited except to the extent expressly permitted by law.</w:t>
      </w:r>
    </w:p>
    <w:p>
      <w:pPr>
        <w:keepNext/>
        <w:spacing w:before="100" w:after="40"/>
      </w:pPr>
      <w:r>
        <w:rPr>
          <w:b/>
          <w:color w:val="14243D"/>
          <w:sz w:val="19"/>
        </w:rPr>
        <w:t>21. Handover and return of property</w:t>
      </w:r>
    </w:p>
    <w:p>
      <w:pPr>
        <w:spacing w:after="80"/>
        <w:ind w:left="259"/>
      </w:pPr>
      <w:r>
        <w:t>Before the last working day, the Employee will, as reasonably practicable, hand over current project status, hotel/client follow-ups, Academy issues, decisions, due dates, files, devices, access tokens, and assigned property. The Employer will revoke access when appropriate and confirm return of property.</w:t>
      </w:r>
    </w:p>
    <w:tbl>
      <w:tblPr>
        <w:tblStyle w:val="TableGrid"/>
        <w:tblW w:type="auto" w:w="0"/>
        <w:jc w:val="center"/>
        <w:tblLook w:firstColumn="1" w:firstRow="1" w:lastColumn="0" w:lastRow="0" w:noHBand="0" w:noVBand="1" w:val="04A0"/>
      </w:tblPr>
      <w:tblGrid>
        <w:gridCol w:w="4997"/>
        <w:gridCol w:w="4997"/>
      </w:tblGrid>
      <w:tr>
        <w:tc>
          <w:tcPr>
            <w:tcW w:type="dxa" w:w="4320"/>
            <w:vAlign w:val="center"/>
            <w:shd w:fill="14243D"/>
          </w:tcPr>
          <w:p>
            <w:pPr>
              <w:spacing w:after="20" w:line="240" w:lineRule="auto"/>
            </w:pPr>
            <w:r/>
            <w:r>
              <w:rPr>
                <w:rFonts w:ascii="Aptos" w:hAnsi="Aptos"/>
                <w:b/>
                <w:color w:val="FFFFFF"/>
                <w:sz w:val="16"/>
              </w:rPr>
              <w:t>NOTICE / EXIT ITEM</w:t>
            </w:r>
          </w:p>
        </w:tc>
        <w:tc>
          <w:tcPr>
            <w:tcW w:type="dxa" w:w="5184"/>
            <w:vAlign w:val="center"/>
            <w:shd w:fill="14243D"/>
          </w:tcPr>
          <w:p>
            <w:pPr>
              <w:spacing w:after="20" w:line="240" w:lineRule="auto"/>
            </w:pPr>
            <w:r/>
            <w:r>
              <w:rPr>
                <w:rFonts w:ascii="Aptos" w:hAnsi="Aptos"/>
                <w:b/>
                <w:color w:val="FFFFFF"/>
                <w:sz w:val="16"/>
              </w:rPr>
              <w:t>AGREED TERM</w:t>
            </w:r>
          </w:p>
        </w:tc>
      </w:tr>
      <w:tr>
        <w:tc>
          <w:tcPr>
            <w:tcW w:type="dxa" w:w="4320"/>
            <w:vAlign w:val="center"/>
          </w:tcPr>
          <w:p>
            <w:pPr>
              <w:spacing w:after="20" w:line="240" w:lineRule="auto"/>
            </w:pPr>
            <w:r/>
            <w:r>
              <w:rPr>
                <w:rFonts w:ascii="Aptos" w:hAnsi="Aptos"/>
                <w:b w:val="0"/>
                <w:color w:val="26364B"/>
                <w:sz w:val="16"/>
              </w:rPr>
              <w:t>Employee notice during probation</w:t>
            </w:r>
          </w:p>
        </w:tc>
        <w:tc>
          <w:tcPr>
            <w:tcW w:type="dxa" w:w="5184"/>
            <w:vAlign w:val="center"/>
          </w:tcPr>
          <w:p>
            <w:pPr>
              <w:spacing w:after="20" w:line="240" w:lineRule="auto"/>
            </w:pPr>
            <w:r/>
            <w:r>
              <w:rPr>
                <w:rFonts w:ascii="Aptos" w:hAnsi="Aptos"/>
                <w:b w:val="0"/>
                <w:color w:val="26364B"/>
                <w:sz w:val="16"/>
              </w:rPr>
              <w:t>[________ days]</w:t>
            </w:r>
          </w:p>
        </w:tc>
      </w:tr>
      <w:tr>
        <w:tc>
          <w:tcPr>
            <w:tcW w:type="dxa" w:w="4320"/>
            <w:vAlign w:val="center"/>
            <w:shd w:fill="F5F7FA"/>
          </w:tcPr>
          <w:p>
            <w:pPr>
              <w:spacing w:after="20" w:line="240" w:lineRule="auto"/>
            </w:pPr>
            <w:r/>
            <w:r>
              <w:rPr>
                <w:rFonts w:ascii="Aptos" w:hAnsi="Aptos"/>
                <w:b w:val="0"/>
                <w:color w:val="26364B"/>
                <w:sz w:val="16"/>
              </w:rPr>
              <w:t>Employee notice after confirmation</w:t>
            </w:r>
          </w:p>
        </w:tc>
        <w:tc>
          <w:tcPr>
            <w:tcW w:type="dxa" w:w="5184"/>
            <w:vAlign w:val="center"/>
            <w:shd w:fill="F5F7FA"/>
          </w:tcPr>
          <w:p>
            <w:pPr>
              <w:spacing w:after="20" w:line="240" w:lineRule="auto"/>
            </w:pPr>
            <w:r/>
            <w:r>
              <w:rPr>
                <w:rFonts w:ascii="Aptos" w:hAnsi="Aptos"/>
                <w:b w:val="0"/>
                <w:color w:val="26364B"/>
                <w:sz w:val="16"/>
              </w:rPr>
              <w:t>[________ days]</w:t>
            </w:r>
          </w:p>
        </w:tc>
      </w:tr>
      <w:tr>
        <w:tc>
          <w:tcPr>
            <w:tcW w:type="dxa" w:w="4320"/>
            <w:vAlign w:val="center"/>
          </w:tcPr>
          <w:p>
            <w:pPr>
              <w:spacing w:after="20" w:line="240" w:lineRule="auto"/>
            </w:pPr>
            <w:r/>
            <w:r>
              <w:rPr>
                <w:rFonts w:ascii="Aptos" w:hAnsi="Aptos"/>
                <w:b w:val="0"/>
                <w:color w:val="26364B"/>
                <w:sz w:val="16"/>
              </w:rPr>
              <w:t>Employer notice during probation</w:t>
            </w:r>
          </w:p>
        </w:tc>
        <w:tc>
          <w:tcPr>
            <w:tcW w:type="dxa" w:w="5184"/>
            <w:vAlign w:val="center"/>
          </w:tcPr>
          <w:p>
            <w:pPr>
              <w:spacing w:after="20" w:line="240" w:lineRule="auto"/>
            </w:pPr>
            <w:r/>
            <w:r>
              <w:rPr>
                <w:rFonts w:ascii="Aptos" w:hAnsi="Aptos"/>
                <w:b w:val="0"/>
                <w:color w:val="26364B"/>
                <w:sz w:val="16"/>
              </w:rPr>
              <w:t>[________ days or applicable legal minimum]</w:t>
            </w:r>
          </w:p>
        </w:tc>
      </w:tr>
      <w:tr>
        <w:tc>
          <w:tcPr>
            <w:tcW w:type="dxa" w:w="4320"/>
            <w:vAlign w:val="center"/>
            <w:shd w:fill="F5F7FA"/>
          </w:tcPr>
          <w:p>
            <w:pPr>
              <w:spacing w:after="20" w:line="240" w:lineRule="auto"/>
            </w:pPr>
            <w:r/>
            <w:r>
              <w:rPr>
                <w:rFonts w:ascii="Aptos" w:hAnsi="Aptos"/>
                <w:b w:val="0"/>
                <w:color w:val="26364B"/>
                <w:sz w:val="16"/>
              </w:rPr>
              <w:t>Employer notice after confirmation</w:t>
            </w:r>
          </w:p>
        </w:tc>
        <w:tc>
          <w:tcPr>
            <w:tcW w:type="dxa" w:w="5184"/>
            <w:vAlign w:val="center"/>
            <w:shd w:fill="F5F7FA"/>
          </w:tcPr>
          <w:p>
            <w:pPr>
              <w:spacing w:after="20" w:line="240" w:lineRule="auto"/>
            </w:pPr>
            <w:r/>
            <w:r>
              <w:rPr>
                <w:rFonts w:ascii="Aptos" w:hAnsi="Aptos"/>
                <w:b w:val="0"/>
                <w:color w:val="26364B"/>
                <w:sz w:val="16"/>
              </w:rPr>
              <w:t>[________ days or applicable legal minimum]</w:t>
            </w:r>
          </w:p>
        </w:tc>
      </w:tr>
      <w:tr>
        <w:tc>
          <w:tcPr>
            <w:tcW w:type="dxa" w:w="4320"/>
            <w:vAlign w:val="center"/>
          </w:tcPr>
          <w:p>
            <w:pPr>
              <w:spacing w:after="20" w:line="240" w:lineRule="auto"/>
            </w:pPr>
            <w:r/>
            <w:r>
              <w:rPr>
                <w:rFonts w:ascii="Aptos" w:hAnsi="Aptos"/>
                <w:b w:val="0"/>
                <w:color w:val="26364B"/>
                <w:sz w:val="16"/>
              </w:rPr>
              <w:t>Handover contact</w:t>
            </w:r>
          </w:p>
        </w:tc>
        <w:tc>
          <w:tcPr>
            <w:tcW w:type="dxa" w:w="5184"/>
            <w:vAlign w:val="center"/>
          </w:tcPr>
          <w:p>
            <w:pPr>
              <w:spacing w:after="20" w:line="240" w:lineRule="auto"/>
            </w:pPr>
            <w:r/>
            <w:r>
              <w:rPr>
                <w:rFonts w:ascii="Aptos" w:hAnsi="Aptos"/>
                <w:b w:val="0"/>
                <w:color w:val="26364B"/>
                <w:sz w:val="16"/>
              </w:rPr>
              <w:t>[Name / title / email]</w:t>
            </w:r>
          </w:p>
        </w:tc>
      </w:tr>
      <w:tr>
        <w:tc>
          <w:tcPr>
            <w:tcW w:type="dxa" w:w="4320"/>
            <w:vAlign w:val="center"/>
            <w:shd w:fill="F5F7FA"/>
          </w:tcPr>
          <w:p>
            <w:pPr>
              <w:spacing w:after="20" w:line="240" w:lineRule="auto"/>
            </w:pPr>
            <w:r/>
            <w:r>
              <w:rPr>
                <w:rFonts w:ascii="Aptos" w:hAnsi="Aptos"/>
                <w:b w:val="0"/>
                <w:color w:val="26364B"/>
                <w:sz w:val="16"/>
              </w:rPr>
              <w:t>Final settlement contact</w:t>
            </w:r>
          </w:p>
        </w:tc>
        <w:tc>
          <w:tcPr>
            <w:tcW w:type="dxa" w:w="5184"/>
            <w:vAlign w:val="center"/>
            <w:shd w:fill="F5F7FA"/>
          </w:tcPr>
          <w:p>
            <w:pPr>
              <w:spacing w:after="20" w:line="240" w:lineRule="auto"/>
            </w:pPr>
            <w:r/>
            <w:r>
              <w:rPr>
                <w:rFonts w:ascii="Aptos" w:hAnsi="Aptos"/>
                <w:b w:val="0"/>
                <w:color w:val="26364B"/>
                <w:sz w:val="16"/>
              </w:rPr>
              <w:t>[Name / title / email]</w:t>
            </w:r>
          </w:p>
        </w:tc>
      </w:tr>
    </w:tbl>
    <w:p>
      <w:pPr>
        <w:spacing w:after="0"/>
      </w:pPr>
    </w:p>
    <w:p>
      <w:r>
        <w:br w:type="page"/>
      </w:r>
    </w:p>
    <w:p>
      <w:pPr>
        <w:pStyle w:val="Heading1"/>
      </w:pPr>
      <w:r>
        <w:t>Schedule 2  Incentive terms discussed</w:t>
      </w:r>
    </w:p>
    <w:tbl>
      <w:tblPr>
        <w:tblStyle w:val="TableGrid"/>
        <w:tblW w:type="auto" w:w="0"/>
        <w:tblLook w:firstColumn="1" w:firstRow="1" w:lastColumn="0" w:lastRow="0" w:noHBand="0" w:noVBand="1" w:val="04A0"/>
      </w:tblPr>
      <w:tblGrid>
        <w:gridCol w:w="9994"/>
      </w:tblGrid>
      <w:tr>
        <w:tc>
          <w:tcPr>
            <w:tcW w:type="dxa" w:w="9994"/>
            <w:shd w:fill="FFF2E8"/>
          </w:tcPr>
          <w:p>
            <w:pPr>
              <w:spacing w:after="40"/>
            </w:pPr>
            <w:r/>
            <w:r>
              <w:rPr>
                <w:color w:val="26364B"/>
                <w:sz w:val="16"/>
              </w:rPr>
              <w:t>The figures and exact incentive terms from the earlier discussion are not present in the current chat context. This schedule is intentionally uncompleted. It must be filled with the agreed values and signed by both parties before it is treated as an incentive commitment.</w:t>
            </w:r>
          </w:p>
        </w:tc>
      </w:tr>
    </w:tbl>
    <w:p>
      <w:pPr>
        <w:spacing w:after="0"/>
      </w:pPr>
    </w:p>
    <w:p>
      <w:pPr>
        <w:widowControl/>
      </w:pPr>
      <w:r>
        <w:t>No incentive amount, target, commission, or bonus is implied by a blank field or verbal estimate. The signed schedule should state the calculation in a way both parties can reproduce from recorded data.</w:t>
      </w:r>
    </w:p>
    <w:tbl>
      <w:tblPr>
        <w:tblStyle w:val="TableGrid"/>
        <w:tblW w:type="auto" w:w="0"/>
        <w:jc w:val="center"/>
        <w:tblLook w:firstColumn="1" w:firstRow="1" w:lastColumn="0" w:lastRow="0" w:noHBand="0" w:noVBand="1" w:val="04A0"/>
      </w:tblPr>
      <w:tblGrid>
        <w:gridCol w:w="4997"/>
        <w:gridCol w:w="4997"/>
      </w:tblGrid>
      <w:tr>
        <w:tc>
          <w:tcPr>
            <w:tcW w:type="dxa" w:w="3024"/>
            <w:vAlign w:val="center"/>
            <w:shd w:fill="14243D"/>
          </w:tcPr>
          <w:p>
            <w:pPr>
              <w:spacing w:after="20" w:line="240" w:lineRule="auto"/>
            </w:pPr>
            <w:r/>
            <w:r>
              <w:rPr>
                <w:rFonts w:ascii="Aptos" w:hAnsi="Aptos"/>
                <w:b/>
                <w:color w:val="FFFFFF"/>
                <w:sz w:val="15"/>
              </w:rPr>
              <w:t>INCENTIVE ITEM</w:t>
            </w:r>
          </w:p>
        </w:tc>
        <w:tc>
          <w:tcPr>
            <w:tcW w:type="dxa" w:w="6480"/>
            <w:vAlign w:val="center"/>
            <w:shd w:fill="14243D"/>
          </w:tcPr>
          <w:p>
            <w:pPr>
              <w:spacing w:after="20" w:line="240" w:lineRule="auto"/>
            </w:pPr>
            <w:r/>
            <w:r>
              <w:rPr>
                <w:rFonts w:ascii="Aptos" w:hAnsi="Aptos"/>
                <w:b/>
                <w:color w:val="FFFFFF"/>
                <w:sz w:val="15"/>
              </w:rPr>
              <w:t>AGREED DETAIL</w:t>
            </w:r>
          </w:p>
        </w:tc>
      </w:tr>
      <w:tr>
        <w:tc>
          <w:tcPr>
            <w:tcW w:type="dxa" w:w="3024"/>
            <w:vAlign w:val="center"/>
          </w:tcPr>
          <w:p>
            <w:pPr>
              <w:spacing w:after="20" w:line="240" w:lineRule="auto"/>
            </w:pPr>
            <w:r/>
            <w:r>
              <w:rPr>
                <w:rFonts w:ascii="Aptos" w:hAnsi="Aptos"/>
                <w:b w:val="0"/>
                <w:color w:val="26364B"/>
                <w:sz w:val="15"/>
              </w:rPr>
              <w:t>Plan name and period</w:t>
            </w:r>
          </w:p>
        </w:tc>
        <w:tc>
          <w:tcPr>
            <w:tcW w:type="dxa" w:w="6480"/>
            <w:vAlign w:val="center"/>
          </w:tcPr>
          <w:p>
            <w:pPr>
              <w:spacing w:after="20" w:line="240" w:lineRule="auto"/>
            </w:pPr>
            <w:r/>
            <w:r>
              <w:rPr>
                <w:rFonts w:ascii="Aptos" w:hAnsi="Aptos"/>
                <w:b w:val="0"/>
                <w:color w:val="26364B"/>
                <w:sz w:val="15"/>
              </w:rPr>
              <w:t>[_______________________________________________]</w:t>
            </w:r>
          </w:p>
        </w:tc>
      </w:tr>
      <w:tr>
        <w:tc>
          <w:tcPr>
            <w:tcW w:type="dxa" w:w="3024"/>
            <w:vAlign w:val="center"/>
            <w:shd w:fill="F5F7FA"/>
          </w:tcPr>
          <w:p>
            <w:pPr>
              <w:spacing w:after="20" w:line="240" w:lineRule="auto"/>
            </w:pPr>
            <w:r/>
            <w:r>
              <w:rPr>
                <w:rFonts w:ascii="Aptos" w:hAnsi="Aptos"/>
                <w:b w:val="0"/>
                <w:color w:val="26364B"/>
                <w:sz w:val="15"/>
              </w:rPr>
              <w:t>Eligible outcome / KPI</w:t>
            </w:r>
          </w:p>
        </w:tc>
        <w:tc>
          <w:tcPr>
            <w:tcW w:type="dxa" w:w="6480"/>
            <w:vAlign w:val="center"/>
            <w:shd w:fill="F5F7FA"/>
          </w:tcPr>
          <w:p>
            <w:pPr>
              <w:spacing w:after="20" w:line="240" w:lineRule="auto"/>
            </w:pPr>
            <w:r/>
            <w:r>
              <w:rPr>
                <w:rFonts w:ascii="Aptos" w:hAnsi="Aptos"/>
                <w:b w:val="0"/>
                <w:color w:val="26364B"/>
                <w:sz w:val="15"/>
              </w:rPr>
              <w:t>[Hotel client acquisition / project delivery / other: _________]</w:t>
            </w:r>
          </w:p>
        </w:tc>
      </w:tr>
      <w:tr>
        <w:tc>
          <w:tcPr>
            <w:tcW w:type="dxa" w:w="3024"/>
            <w:vAlign w:val="center"/>
          </w:tcPr>
          <w:p>
            <w:pPr>
              <w:spacing w:after="20" w:line="240" w:lineRule="auto"/>
            </w:pPr>
            <w:r/>
            <w:r>
              <w:rPr>
                <w:rFonts w:ascii="Aptos" w:hAnsi="Aptos"/>
                <w:b w:val="0"/>
                <w:color w:val="26364B"/>
                <w:sz w:val="15"/>
              </w:rPr>
              <w:t>Target and measurement source</w:t>
            </w:r>
          </w:p>
        </w:tc>
        <w:tc>
          <w:tcPr>
            <w:tcW w:type="dxa" w:w="6480"/>
            <w:vAlign w:val="center"/>
          </w:tcPr>
          <w:p>
            <w:pPr>
              <w:spacing w:after="20" w:line="240" w:lineRule="auto"/>
            </w:pPr>
            <w:r/>
            <w:r>
              <w:rPr>
                <w:rFonts w:ascii="Aptos" w:hAnsi="Aptos"/>
                <w:b w:val="0"/>
                <w:color w:val="26364B"/>
                <w:sz w:val="15"/>
              </w:rPr>
              <w:t>[Target: __________] [Source/report: __________________]</w:t>
            </w:r>
          </w:p>
        </w:tc>
      </w:tr>
      <w:tr>
        <w:tc>
          <w:tcPr>
            <w:tcW w:type="dxa" w:w="3024"/>
            <w:vAlign w:val="center"/>
            <w:shd w:fill="F5F7FA"/>
          </w:tcPr>
          <w:p>
            <w:pPr>
              <w:spacing w:after="20" w:line="240" w:lineRule="auto"/>
            </w:pPr>
            <w:r/>
            <w:r>
              <w:rPr>
                <w:rFonts w:ascii="Aptos" w:hAnsi="Aptos"/>
                <w:b w:val="0"/>
                <w:color w:val="26364B"/>
                <w:sz w:val="15"/>
              </w:rPr>
              <w:t>Rate, amount, or formula</w:t>
            </w:r>
          </w:p>
        </w:tc>
        <w:tc>
          <w:tcPr>
            <w:tcW w:type="dxa" w:w="6480"/>
            <w:vAlign w:val="center"/>
            <w:shd w:fill="F5F7FA"/>
          </w:tcPr>
          <w:p>
            <w:pPr>
              <w:spacing w:after="20" w:line="240" w:lineRule="auto"/>
            </w:pPr>
            <w:r/>
            <w:r>
              <w:rPr>
                <w:rFonts w:ascii="Aptos" w:hAnsi="Aptos"/>
                <w:b w:val="0"/>
                <w:color w:val="26364B"/>
                <w:sz w:val="15"/>
              </w:rPr>
              <w:t>[INR amount / % / formula: __________________________]</w:t>
            </w:r>
          </w:p>
        </w:tc>
      </w:tr>
      <w:tr>
        <w:tc>
          <w:tcPr>
            <w:tcW w:type="dxa" w:w="3024"/>
            <w:vAlign w:val="center"/>
          </w:tcPr>
          <w:p>
            <w:pPr>
              <w:spacing w:after="20" w:line="240" w:lineRule="auto"/>
            </w:pPr>
            <w:r/>
            <w:r>
              <w:rPr>
                <w:rFonts w:ascii="Aptos" w:hAnsi="Aptos"/>
                <w:b w:val="0"/>
                <w:color w:val="26364B"/>
                <w:sz w:val="15"/>
              </w:rPr>
              <w:t>Attribution and eligible accounts</w:t>
            </w:r>
          </w:p>
        </w:tc>
        <w:tc>
          <w:tcPr>
            <w:tcW w:type="dxa" w:w="6480"/>
            <w:vAlign w:val="center"/>
          </w:tcPr>
          <w:p>
            <w:pPr>
              <w:spacing w:after="20" w:line="240" w:lineRule="auto"/>
            </w:pPr>
            <w:r/>
            <w:r>
              <w:rPr>
                <w:rFonts w:ascii="Aptos" w:hAnsi="Aptos"/>
                <w:b w:val="0"/>
                <w:color w:val="26364B"/>
                <w:sz w:val="15"/>
              </w:rPr>
              <w:t>[Who receives credit and how split credit is handled: ______]</w:t>
            </w:r>
          </w:p>
        </w:tc>
      </w:tr>
      <w:tr>
        <w:tc>
          <w:tcPr>
            <w:tcW w:type="dxa" w:w="3024"/>
            <w:vAlign w:val="center"/>
            <w:shd w:fill="F5F7FA"/>
          </w:tcPr>
          <w:p>
            <w:pPr>
              <w:spacing w:after="20" w:line="240" w:lineRule="auto"/>
            </w:pPr>
            <w:r/>
            <w:r>
              <w:rPr>
                <w:rFonts w:ascii="Aptos" w:hAnsi="Aptos"/>
                <w:b w:val="0"/>
                <w:color w:val="26364B"/>
                <w:sz w:val="15"/>
              </w:rPr>
              <w:t>When incentive is earned</w:t>
            </w:r>
          </w:p>
        </w:tc>
        <w:tc>
          <w:tcPr>
            <w:tcW w:type="dxa" w:w="6480"/>
            <w:vAlign w:val="center"/>
            <w:shd w:fill="F5F7FA"/>
          </w:tcPr>
          <w:p>
            <w:pPr>
              <w:spacing w:after="20" w:line="240" w:lineRule="auto"/>
            </w:pPr>
            <w:r/>
            <w:r>
              <w:rPr>
                <w:rFonts w:ascii="Aptos" w:hAnsi="Aptos"/>
                <w:b w:val="0"/>
                <w:color w:val="26364B"/>
                <w:sz w:val="15"/>
              </w:rPr>
              <w:t>[Objective milestone(s), e.g. signed contract, collected payment, accepted delivery: _______________________________]</w:t>
            </w:r>
          </w:p>
        </w:tc>
      </w:tr>
      <w:tr>
        <w:tc>
          <w:tcPr>
            <w:tcW w:type="dxa" w:w="3024"/>
            <w:vAlign w:val="center"/>
          </w:tcPr>
          <w:p>
            <w:pPr>
              <w:spacing w:after="20" w:line="240" w:lineRule="auto"/>
            </w:pPr>
            <w:r/>
            <w:r>
              <w:rPr>
                <w:rFonts w:ascii="Aptos" w:hAnsi="Aptos"/>
                <w:b w:val="0"/>
                <w:color w:val="26364B"/>
                <w:sz w:val="15"/>
              </w:rPr>
              <w:t>Payment timing</w:t>
            </w:r>
          </w:p>
        </w:tc>
        <w:tc>
          <w:tcPr>
            <w:tcW w:type="dxa" w:w="6480"/>
            <w:vAlign w:val="center"/>
          </w:tcPr>
          <w:p>
            <w:pPr>
              <w:spacing w:after="20" w:line="240" w:lineRule="auto"/>
            </w:pPr>
            <w:r/>
            <w:r>
              <w:rPr>
                <w:rFonts w:ascii="Aptos" w:hAnsi="Aptos"/>
                <w:b w:val="0"/>
                <w:color w:val="26364B"/>
                <w:sz w:val="15"/>
              </w:rPr>
              <w:t>[Payroll/payment date and reconciliation period: __________]</w:t>
            </w:r>
          </w:p>
        </w:tc>
      </w:tr>
      <w:tr>
        <w:tc>
          <w:tcPr>
            <w:tcW w:type="dxa" w:w="3024"/>
            <w:vAlign w:val="center"/>
            <w:shd w:fill="F5F7FA"/>
          </w:tcPr>
          <w:p>
            <w:pPr>
              <w:spacing w:after="20" w:line="240" w:lineRule="auto"/>
            </w:pPr>
            <w:r/>
            <w:r>
              <w:rPr>
                <w:rFonts w:ascii="Aptos" w:hAnsi="Aptos"/>
                <w:b w:val="0"/>
                <w:color w:val="26364B"/>
                <w:sz w:val="15"/>
              </w:rPr>
              <w:t>Treatment of cancellations / refunds</w:t>
            </w:r>
          </w:p>
        </w:tc>
        <w:tc>
          <w:tcPr>
            <w:tcW w:type="dxa" w:w="6480"/>
            <w:vAlign w:val="center"/>
            <w:shd w:fill="F5F7FA"/>
          </w:tcPr>
          <w:p>
            <w:pPr>
              <w:spacing w:after="20" w:line="240" w:lineRule="auto"/>
            </w:pPr>
            <w:r/>
            <w:r>
              <w:rPr>
                <w:rFonts w:ascii="Aptos" w:hAnsi="Aptos"/>
                <w:b w:val="0"/>
                <w:color w:val="26364B"/>
                <w:sz w:val="15"/>
              </w:rPr>
              <w:t>[Prospective treatment; no unlawful deduction or forfeiture: __]</w:t>
            </w:r>
          </w:p>
        </w:tc>
      </w:tr>
      <w:tr>
        <w:tc>
          <w:tcPr>
            <w:tcW w:type="dxa" w:w="3024"/>
            <w:vAlign w:val="center"/>
          </w:tcPr>
          <w:p>
            <w:pPr>
              <w:spacing w:after="20" w:line="240" w:lineRule="auto"/>
            </w:pPr>
            <w:r/>
            <w:r>
              <w:rPr>
                <w:rFonts w:ascii="Aptos" w:hAnsi="Aptos"/>
                <w:b w:val="0"/>
                <w:color w:val="26364B"/>
                <w:sz w:val="15"/>
              </w:rPr>
              <w:t>Eligibility / prorating</w:t>
            </w:r>
          </w:p>
        </w:tc>
        <w:tc>
          <w:tcPr>
            <w:tcW w:type="dxa" w:w="6480"/>
            <w:vAlign w:val="center"/>
          </w:tcPr>
          <w:p>
            <w:pPr>
              <w:spacing w:after="20" w:line="240" w:lineRule="auto"/>
            </w:pPr>
            <w:r/>
            <w:r>
              <w:rPr>
                <w:rFonts w:ascii="Aptos" w:hAnsi="Aptos"/>
                <w:b w:val="0"/>
                <w:color w:val="26364B"/>
                <w:sz w:val="15"/>
              </w:rPr>
              <w:t>[Start, leave, transfer, resignation, and termination treatment: _]</w:t>
            </w:r>
          </w:p>
        </w:tc>
      </w:tr>
      <w:tr>
        <w:tc>
          <w:tcPr>
            <w:tcW w:type="dxa" w:w="3024"/>
            <w:vAlign w:val="center"/>
            <w:shd w:fill="F5F7FA"/>
          </w:tcPr>
          <w:p>
            <w:pPr>
              <w:spacing w:after="20" w:line="240" w:lineRule="auto"/>
            </w:pPr>
            <w:r/>
            <w:r>
              <w:rPr>
                <w:rFonts w:ascii="Aptos" w:hAnsi="Aptos"/>
                <w:b w:val="0"/>
                <w:color w:val="26364B"/>
                <w:sz w:val="15"/>
              </w:rPr>
              <w:t>Approval and dispute process</w:t>
            </w:r>
          </w:p>
        </w:tc>
        <w:tc>
          <w:tcPr>
            <w:tcW w:type="dxa" w:w="6480"/>
            <w:vAlign w:val="center"/>
            <w:shd w:fill="F5F7FA"/>
          </w:tcPr>
          <w:p>
            <w:pPr>
              <w:spacing w:after="20" w:line="240" w:lineRule="auto"/>
            </w:pPr>
            <w:r/>
            <w:r>
              <w:rPr>
                <w:rFonts w:ascii="Aptos" w:hAnsi="Aptos"/>
                <w:b w:val="0"/>
                <w:color w:val="26364B"/>
                <w:sz w:val="15"/>
              </w:rPr>
              <w:t>[Approver, records, review window, escalation: ____________]</w:t>
            </w:r>
          </w:p>
        </w:tc>
      </w:tr>
      <w:tr>
        <w:tc>
          <w:tcPr>
            <w:tcW w:type="dxa" w:w="3024"/>
            <w:vAlign w:val="center"/>
          </w:tcPr>
          <w:p>
            <w:pPr>
              <w:spacing w:after="20" w:line="240" w:lineRule="auto"/>
            </w:pPr>
            <w:r/>
            <w:r>
              <w:rPr>
                <w:rFonts w:ascii="Aptos" w:hAnsi="Aptos"/>
                <w:b w:val="0"/>
                <w:color w:val="26364B"/>
                <w:sz w:val="15"/>
              </w:rPr>
              <w:t>Tax / statutory treatment</w:t>
            </w:r>
          </w:p>
        </w:tc>
        <w:tc>
          <w:tcPr>
            <w:tcW w:type="dxa" w:w="6480"/>
            <w:vAlign w:val="center"/>
          </w:tcPr>
          <w:p>
            <w:pPr>
              <w:spacing w:after="20" w:line="240" w:lineRule="auto"/>
            </w:pPr>
            <w:r/>
            <w:r>
              <w:rPr>
                <w:rFonts w:ascii="Aptos" w:hAnsi="Aptos"/>
                <w:b w:val="0"/>
                <w:color w:val="26364B"/>
                <w:sz w:val="15"/>
              </w:rPr>
              <w:t>[Payroll treatment subject to applicable law]</w:t>
            </w:r>
          </w:p>
        </w:tc>
      </w:tr>
    </w:tbl>
    <w:p>
      <w:pPr>
        <w:spacing w:after="0"/>
      </w:pPr>
    </w:p>
    <w:p>
      <w:pPr>
        <w:widowControl/>
      </w:pPr>
      <w:r>
        <w:t>Changes to this schedule must be written, dated, and signed by authorized representatives and the Employee. The schedule cannot reduce statutory wages or require an unlawful deduction. Any conflict with mandatory law is governed by that law.</w:t>
      </w:r>
    </w:p>
    <w:p>
      <w:pPr>
        <w:pStyle w:val="Heading2"/>
      </w:pPr>
      <w:r>
        <w:t>Schedule 1  Compensation details</w:t>
      </w:r>
    </w:p>
    <w:tbl>
      <w:tblPr>
        <w:tblStyle w:val="TableGrid"/>
        <w:tblW w:type="auto" w:w="0"/>
        <w:jc w:val="center"/>
        <w:tblLook w:firstColumn="1" w:firstRow="1" w:lastColumn="0" w:lastRow="0" w:noHBand="0" w:noVBand="1" w:val="04A0"/>
      </w:tblPr>
      <w:tblGrid>
        <w:gridCol w:w="3331"/>
        <w:gridCol w:w="3331"/>
        <w:gridCol w:w="3331"/>
      </w:tblGrid>
      <w:tr>
        <w:tc>
          <w:tcPr>
            <w:tcW w:type="dxa" w:w="2880"/>
            <w:vAlign w:val="center"/>
            <w:shd w:fill="14243D"/>
          </w:tcPr>
          <w:p>
            <w:pPr>
              <w:spacing w:after="20" w:line="240" w:lineRule="auto"/>
            </w:pPr>
            <w:r/>
            <w:r>
              <w:rPr>
                <w:rFonts w:ascii="Aptos" w:hAnsi="Aptos"/>
                <w:b/>
                <w:color w:val="FFFFFF"/>
                <w:sz w:val="15"/>
              </w:rPr>
              <w:t>PAY COMPONENT</w:t>
            </w:r>
          </w:p>
        </w:tc>
        <w:tc>
          <w:tcPr>
            <w:tcW w:type="dxa" w:w="3384"/>
            <w:vAlign w:val="center"/>
            <w:shd w:fill="14243D"/>
          </w:tcPr>
          <w:p>
            <w:pPr>
              <w:spacing w:after="20" w:line="240" w:lineRule="auto"/>
            </w:pPr>
            <w:r/>
            <w:r>
              <w:rPr>
                <w:rFonts w:ascii="Aptos" w:hAnsi="Aptos"/>
                <w:b/>
                <w:color w:val="FFFFFF"/>
                <w:sz w:val="15"/>
              </w:rPr>
              <w:t>AMOUNT / BASIS</w:t>
            </w:r>
          </w:p>
        </w:tc>
        <w:tc>
          <w:tcPr>
            <w:tcW w:type="dxa" w:w="3240"/>
            <w:vAlign w:val="center"/>
            <w:shd w:fill="14243D"/>
          </w:tcPr>
          <w:p>
            <w:pPr>
              <w:spacing w:after="20" w:line="240" w:lineRule="auto"/>
            </w:pPr>
            <w:r/>
            <w:r>
              <w:rPr>
                <w:rFonts w:ascii="Aptos" w:hAnsi="Aptos"/>
                <w:b/>
                <w:color w:val="FFFFFF"/>
                <w:sz w:val="15"/>
              </w:rPr>
              <w:t>PAYMENT / NOTES</w:t>
            </w:r>
          </w:p>
        </w:tc>
      </w:tr>
      <w:tr>
        <w:tc>
          <w:tcPr>
            <w:tcW w:type="dxa" w:w="2880"/>
            <w:vAlign w:val="center"/>
          </w:tcPr>
          <w:p>
            <w:pPr>
              <w:spacing w:after="20" w:line="240" w:lineRule="auto"/>
            </w:pPr>
            <w:r/>
            <w:r>
              <w:rPr>
                <w:rFonts w:ascii="Aptos" w:hAnsi="Aptos"/>
                <w:b w:val="0"/>
                <w:color w:val="26364B"/>
                <w:sz w:val="15"/>
              </w:rPr>
              <w:t>Basic pay</w:t>
            </w:r>
          </w:p>
        </w:tc>
        <w:tc>
          <w:tcPr>
            <w:tcW w:type="dxa" w:w="3384"/>
            <w:vAlign w:val="center"/>
          </w:tcPr>
          <w:p>
            <w:pPr>
              <w:spacing w:after="20" w:line="240" w:lineRule="auto"/>
            </w:pPr>
            <w:r/>
            <w:r>
              <w:rPr>
                <w:rFonts w:ascii="Aptos" w:hAnsi="Aptos"/>
                <w:b w:val="0"/>
                <w:color w:val="26364B"/>
                <w:sz w:val="15"/>
              </w:rPr>
              <w:t>INR [________] per [month/year]</w:t>
            </w:r>
          </w:p>
        </w:tc>
        <w:tc>
          <w:tcPr>
            <w:tcW w:type="dxa" w:w="3240"/>
            <w:vAlign w:val="center"/>
          </w:tcPr>
          <w:p>
            <w:pPr>
              <w:spacing w:after="20" w:line="240" w:lineRule="auto"/>
            </w:pPr>
            <w:r/>
            <w:r>
              <w:rPr>
                <w:rFonts w:ascii="Aptos" w:hAnsi="Aptos"/>
                <w:b w:val="0"/>
                <w:color w:val="26364B"/>
                <w:sz w:val="15"/>
              </w:rPr>
              <w:t>[________________]</w:t>
            </w:r>
          </w:p>
        </w:tc>
      </w:tr>
      <w:tr>
        <w:tc>
          <w:tcPr>
            <w:tcW w:type="dxa" w:w="2880"/>
            <w:vAlign w:val="center"/>
            <w:shd w:fill="F5F7FA"/>
          </w:tcPr>
          <w:p>
            <w:pPr>
              <w:spacing w:after="20" w:line="240" w:lineRule="auto"/>
            </w:pPr>
            <w:r/>
            <w:r>
              <w:rPr>
                <w:rFonts w:ascii="Aptos" w:hAnsi="Aptos"/>
                <w:b w:val="0"/>
                <w:color w:val="26364B"/>
                <w:sz w:val="15"/>
              </w:rPr>
              <w:t>House rent allowance</w:t>
            </w:r>
          </w:p>
        </w:tc>
        <w:tc>
          <w:tcPr>
            <w:tcW w:type="dxa" w:w="3384"/>
            <w:vAlign w:val="center"/>
            <w:shd w:fill="F5F7FA"/>
          </w:tcPr>
          <w:p>
            <w:pPr>
              <w:spacing w:after="20" w:line="240" w:lineRule="auto"/>
            </w:pPr>
            <w:r/>
            <w:r>
              <w:rPr>
                <w:rFonts w:ascii="Aptos" w:hAnsi="Aptos"/>
                <w:b w:val="0"/>
                <w:color w:val="26364B"/>
                <w:sz w:val="15"/>
              </w:rPr>
              <w:t>INR [________] per [month/year]</w:t>
            </w:r>
          </w:p>
        </w:tc>
        <w:tc>
          <w:tcPr>
            <w:tcW w:type="dxa" w:w="3240"/>
            <w:vAlign w:val="center"/>
            <w:shd w:fill="F5F7FA"/>
          </w:tcPr>
          <w:p>
            <w:pPr>
              <w:spacing w:after="20" w:line="240" w:lineRule="auto"/>
            </w:pPr>
            <w:r/>
            <w:r>
              <w:rPr>
                <w:rFonts w:ascii="Aptos" w:hAnsi="Aptos"/>
                <w:b w:val="0"/>
                <w:color w:val="26364B"/>
                <w:sz w:val="15"/>
              </w:rPr>
              <w:t>[________________]</w:t>
            </w:r>
          </w:p>
        </w:tc>
      </w:tr>
      <w:tr>
        <w:tc>
          <w:tcPr>
            <w:tcW w:type="dxa" w:w="2880"/>
            <w:vAlign w:val="center"/>
          </w:tcPr>
          <w:p>
            <w:pPr>
              <w:spacing w:after="20" w:line="240" w:lineRule="auto"/>
            </w:pPr>
            <w:r/>
            <w:r>
              <w:rPr>
                <w:rFonts w:ascii="Aptos" w:hAnsi="Aptos"/>
                <w:b w:val="0"/>
                <w:color w:val="26364B"/>
                <w:sz w:val="15"/>
              </w:rPr>
              <w:t>Other fixed components</w:t>
            </w:r>
          </w:p>
        </w:tc>
        <w:tc>
          <w:tcPr>
            <w:tcW w:type="dxa" w:w="3384"/>
            <w:vAlign w:val="center"/>
          </w:tcPr>
          <w:p>
            <w:pPr>
              <w:spacing w:after="20" w:line="240" w:lineRule="auto"/>
            </w:pPr>
            <w:r/>
            <w:r>
              <w:rPr>
                <w:rFonts w:ascii="Aptos" w:hAnsi="Aptos"/>
                <w:b w:val="0"/>
                <w:color w:val="26364B"/>
                <w:sz w:val="15"/>
              </w:rPr>
              <w:t>INR [________] per [month/year]</w:t>
            </w:r>
          </w:p>
        </w:tc>
        <w:tc>
          <w:tcPr>
            <w:tcW w:type="dxa" w:w="3240"/>
            <w:vAlign w:val="center"/>
          </w:tcPr>
          <w:p>
            <w:pPr>
              <w:spacing w:after="20" w:line="240" w:lineRule="auto"/>
            </w:pPr>
            <w:r/>
            <w:r>
              <w:rPr>
                <w:rFonts w:ascii="Aptos" w:hAnsi="Aptos"/>
                <w:b w:val="0"/>
                <w:color w:val="26364B"/>
                <w:sz w:val="15"/>
              </w:rPr>
              <w:t>Name: [________]</w:t>
            </w:r>
          </w:p>
        </w:tc>
      </w:tr>
      <w:tr>
        <w:tc>
          <w:tcPr>
            <w:tcW w:type="dxa" w:w="2880"/>
            <w:vAlign w:val="center"/>
            <w:shd w:fill="F5F7FA"/>
          </w:tcPr>
          <w:p>
            <w:pPr>
              <w:spacing w:after="20" w:line="240" w:lineRule="auto"/>
            </w:pPr>
            <w:r/>
            <w:r>
              <w:rPr>
                <w:rFonts w:ascii="Aptos" w:hAnsi="Aptos"/>
                <w:b w:val="0"/>
                <w:color w:val="26364B"/>
                <w:sz w:val="15"/>
              </w:rPr>
              <w:t>Gross fixed compensation</w:t>
            </w:r>
          </w:p>
        </w:tc>
        <w:tc>
          <w:tcPr>
            <w:tcW w:type="dxa" w:w="3384"/>
            <w:vAlign w:val="center"/>
            <w:shd w:fill="F5F7FA"/>
          </w:tcPr>
          <w:p>
            <w:pPr>
              <w:spacing w:after="20" w:line="240" w:lineRule="auto"/>
            </w:pPr>
            <w:r/>
            <w:r>
              <w:rPr>
                <w:rFonts w:ascii="Aptos" w:hAnsi="Aptos"/>
                <w:b w:val="0"/>
                <w:color w:val="26364B"/>
                <w:sz w:val="15"/>
              </w:rPr>
              <w:t>INR [________] per [month/year]</w:t>
            </w:r>
          </w:p>
        </w:tc>
        <w:tc>
          <w:tcPr>
            <w:tcW w:type="dxa" w:w="3240"/>
            <w:vAlign w:val="center"/>
            <w:shd w:fill="F5F7FA"/>
          </w:tcPr>
          <w:p>
            <w:pPr>
              <w:spacing w:after="20" w:line="240" w:lineRule="auto"/>
            </w:pPr>
            <w:r/>
            <w:r>
              <w:rPr>
                <w:rFonts w:ascii="Aptos" w:hAnsi="Aptos"/>
                <w:b w:val="0"/>
                <w:color w:val="26364B"/>
                <w:sz w:val="15"/>
              </w:rPr>
              <w:t>Before lawful deductions</w:t>
            </w:r>
          </w:p>
        </w:tc>
      </w:tr>
      <w:tr>
        <w:tc>
          <w:tcPr>
            <w:tcW w:type="dxa" w:w="2880"/>
            <w:vAlign w:val="center"/>
          </w:tcPr>
          <w:p>
            <w:pPr>
              <w:spacing w:after="20" w:line="240" w:lineRule="auto"/>
            </w:pPr>
            <w:r/>
            <w:r>
              <w:rPr>
                <w:rFonts w:ascii="Aptos" w:hAnsi="Aptos"/>
                <w:b w:val="0"/>
                <w:color w:val="26364B"/>
                <w:sz w:val="15"/>
              </w:rPr>
              <w:t>Employer statutory contributions</w:t>
            </w:r>
          </w:p>
        </w:tc>
        <w:tc>
          <w:tcPr>
            <w:tcW w:type="dxa" w:w="3384"/>
            <w:vAlign w:val="center"/>
          </w:tcPr>
          <w:p>
            <w:pPr>
              <w:spacing w:after="20" w:line="240" w:lineRule="auto"/>
            </w:pPr>
            <w:r/>
            <w:r>
              <w:rPr>
                <w:rFonts w:ascii="Aptos" w:hAnsi="Aptos"/>
                <w:b w:val="0"/>
                <w:color w:val="26364B"/>
                <w:sz w:val="15"/>
              </w:rPr>
              <w:t>As applicable</w:t>
            </w:r>
          </w:p>
        </w:tc>
        <w:tc>
          <w:tcPr>
            <w:tcW w:type="dxa" w:w="3240"/>
            <w:vAlign w:val="center"/>
          </w:tcPr>
          <w:p>
            <w:pPr>
              <w:spacing w:after="20" w:line="240" w:lineRule="auto"/>
            </w:pPr>
            <w:r/>
            <w:r>
              <w:rPr>
                <w:rFonts w:ascii="Aptos" w:hAnsi="Aptos"/>
                <w:b w:val="0"/>
                <w:color w:val="26364B"/>
                <w:sz w:val="15"/>
              </w:rPr>
              <w:t>Subject to eligibility and law</w:t>
            </w:r>
          </w:p>
        </w:tc>
      </w:tr>
      <w:tr>
        <w:tc>
          <w:tcPr>
            <w:tcW w:type="dxa" w:w="2880"/>
            <w:vAlign w:val="center"/>
            <w:shd w:fill="F5F7FA"/>
          </w:tcPr>
          <w:p>
            <w:pPr>
              <w:spacing w:after="20" w:line="240" w:lineRule="auto"/>
            </w:pPr>
            <w:r/>
            <w:r>
              <w:rPr>
                <w:rFonts w:ascii="Aptos" w:hAnsi="Aptos"/>
                <w:b w:val="0"/>
                <w:color w:val="26364B"/>
                <w:sz w:val="15"/>
              </w:rPr>
              <w:t>Variable incentive</w:t>
            </w:r>
          </w:p>
        </w:tc>
        <w:tc>
          <w:tcPr>
            <w:tcW w:type="dxa" w:w="3384"/>
            <w:vAlign w:val="center"/>
            <w:shd w:fill="F5F7FA"/>
          </w:tcPr>
          <w:p>
            <w:pPr>
              <w:spacing w:after="20" w:line="240" w:lineRule="auto"/>
            </w:pPr>
            <w:r/>
            <w:r>
              <w:rPr>
                <w:rFonts w:ascii="Aptos" w:hAnsi="Aptos"/>
                <w:b w:val="0"/>
                <w:color w:val="26364B"/>
                <w:sz w:val="15"/>
              </w:rPr>
              <w:t>Only under signed Schedule 2</w:t>
            </w:r>
          </w:p>
        </w:tc>
        <w:tc>
          <w:tcPr>
            <w:tcW w:type="dxa" w:w="3240"/>
            <w:vAlign w:val="center"/>
            <w:shd w:fill="F5F7FA"/>
          </w:tcPr>
          <w:p>
            <w:pPr>
              <w:spacing w:after="20" w:line="240" w:lineRule="auto"/>
            </w:pPr>
            <w:r/>
            <w:r>
              <w:rPr>
                <w:rFonts w:ascii="Aptos" w:hAnsi="Aptos"/>
                <w:b w:val="0"/>
                <w:color w:val="26364B"/>
                <w:sz w:val="15"/>
              </w:rPr>
              <w:t>Not included unless completed</w:t>
            </w:r>
          </w:p>
        </w:tc>
      </w:tr>
    </w:tbl>
    <w:p>
      <w:pPr>
        <w:spacing w:after="0"/>
      </w:pPr>
    </w:p>
    <w:p>
      <w:r>
        <w:br w:type="page"/>
      </w:r>
    </w:p>
    <w:p>
      <w:pPr>
        <w:pStyle w:val="Heading1"/>
      </w:pPr>
      <w:r>
        <w:t>General terms and signatures</w:t>
      </w:r>
    </w:p>
    <w:p>
      <w:pPr>
        <w:keepNext/>
        <w:spacing w:before="100" w:after="40"/>
      </w:pPr>
      <w:r>
        <w:rPr>
          <w:b/>
          <w:color w:val="14243D"/>
          <w:sz w:val="19"/>
        </w:rPr>
        <w:t>22. Governing law and forum</w:t>
      </w:r>
    </w:p>
    <w:p>
      <w:pPr>
        <w:spacing w:after="80"/>
        <w:ind w:left="259"/>
      </w:pPr>
      <w:r>
        <w:t>This agreement is governed by the laws of India and the employment laws applicable at [state / union territory]. Any dispute will first be raised with [HR contact/title] for good-faith discussion where appropriate, without limiting access to a statutory forum, authority, or remedy. Courts, tribunals, and authorities will have jurisdiction as provided by applicable law.</w:t>
      </w:r>
    </w:p>
    <w:p>
      <w:pPr>
        <w:keepNext/>
        <w:spacing w:before="100" w:after="40"/>
      </w:pPr>
      <w:r>
        <w:rPr>
          <w:b/>
          <w:color w:val="14243D"/>
          <w:sz w:val="19"/>
        </w:rPr>
        <w:t>23. Entire agreement and changes</w:t>
      </w:r>
    </w:p>
    <w:p>
      <w:pPr>
        <w:spacing w:after="80"/>
        <w:ind w:left="259"/>
      </w:pPr>
      <w:r>
        <w:t>This agreement and its completed schedules contain the written employment terms between the parties on these subjects and replace prior drafts on the same terms. Any amendment must be written, identify the provision changed, and be signed by the Employee and an authorized Employer representative. Mandatory statutory terms prevail over inconsistent wording.</w:t>
      </w:r>
    </w:p>
    <w:p>
      <w:pPr>
        <w:keepNext/>
        <w:spacing w:before="100" w:after="40"/>
      </w:pPr>
      <w:r>
        <w:rPr>
          <w:b/>
          <w:color w:val="14243D"/>
          <w:sz w:val="19"/>
        </w:rPr>
        <w:t>24. Severability and continuing terms</w:t>
      </w:r>
    </w:p>
    <w:p>
      <w:pPr>
        <w:spacing w:after="80"/>
        <w:ind w:left="259"/>
      </w:pPr>
      <w:r>
        <w:t>If a provision is invalid or unenforceable, it will be limited or severed only to the extent required by law; the remaining provisions continue where lawful. Confidentiality, lawful return of property, accrued payment rights, and provisions that by their nature continue will survive only as permitted by law.</w:t>
      </w:r>
    </w:p>
    <w:p>
      <w:pPr>
        <w:keepNext/>
        <w:spacing w:before="100" w:after="40"/>
      </w:pPr>
      <w:r>
        <w:rPr>
          <w:b/>
          <w:color w:val="14243D"/>
          <w:sz w:val="19"/>
        </w:rPr>
        <w:t>25. Copies and acceptance</w:t>
      </w:r>
    </w:p>
    <w:p>
      <w:pPr>
        <w:spacing w:after="80"/>
        <w:ind w:left="259"/>
      </w:pPr>
      <w:r>
        <w:t>The parties may sign counterparts and retain electronic or paper copies where legally valid. The Employee confirms receipt of this agreement and schedules, has had a reasonable opportunity to ask questions and seek independent advice, and accepts the completed offer. This acknowledgement does not waive statutory rights.</w:t>
      </w:r>
    </w:p>
    <w:p>
      <w:pPr>
        <w:pStyle w:val="Heading2"/>
      </w:pPr>
      <w:r>
        <w:t>Employer acceptance</w:t>
      </w:r>
    </w:p>
    <w:tbl>
      <w:tblPr>
        <w:tblStyle w:val="TableGrid"/>
        <w:tblW w:type="auto" w:w="0"/>
        <w:jc w:val="center"/>
        <w:tblLook w:firstColumn="1" w:firstRow="1" w:lastColumn="0" w:lastRow="0" w:noHBand="0" w:noVBand="1" w:val="04A0"/>
      </w:tblPr>
      <w:tblGrid>
        <w:gridCol w:w="4997"/>
        <w:gridCol w:w="4997"/>
      </w:tblGrid>
      <w:tr>
        <w:tc>
          <w:tcPr>
            <w:tcW w:type="dxa" w:w="4752"/>
            <w:vAlign w:val="center"/>
            <w:shd w:fill="14243D"/>
          </w:tcPr>
          <w:p>
            <w:pPr>
              <w:spacing w:after="20" w:line="240" w:lineRule="auto"/>
            </w:pPr>
            <w:r/>
            <w:r>
              <w:rPr>
                <w:rFonts w:ascii="Aptos" w:hAnsi="Aptos"/>
                <w:b/>
                <w:color w:val="FFFFFF"/>
                <w:sz w:val="16"/>
              </w:rPr>
              <w:t>FOR THE EMPLOYER</w:t>
            </w:r>
          </w:p>
        </w:tc>
        <w:tc>
          <w:tcPr>
            <w:tcW w:type="dxa" w:w="4752"/>
            <w:vAlign w:val="center"/>
            <w:shd w:fill="14243D"/>
          </w:tcPr>
          <w:p>
            <w:pPr>
              <w:spacing w:after="20" w:line="240" w:lineRule="auto"/>
            </w:pPr>
            <w:r/>
            <w:r>
              <w:rPr>
                <w:rFonts w:ascii="Aptos" w:hAnsi="Aptos"/>
                <w:b/>
                <w:color w:val="FFFFFF"/>
                <w:sz w:val="16"/>
              </w:rPr>
              <w:t>EMPLOYEE</w:t>
            </w:r>
          </w:p>
        </w:tc>
      </w:tr>
      <w:tr>
        <w:tc>
          <w:tcPr>
            <w:tcW w:type="dxa" w:w="4752"/>
            <w:vAlign w:val="center"/>
          </w:tcPr>
          <w:p>
            <w:pPr>
              <w:spacing w:after="20" w:line="240" w:lineRule="auto"/>
            </w:pPr>
            <w:r/>
            <w:r>
              <w:rPr>
                <w:rFonts w:ascii="Aptos" w:hAnsi="Aptos"/>
                <w:b w:val="0"/>
                <w:color w:val="26364B"/>
                <w:sz w:val="16"/>
              </w:rPr>
              <w:t>Legal entity: [________________________________]</w:t>
            </w:r>
          </w:p>
        </w:tc>
        <w:tc>
          <w:tcPr>
            <w:tcW w:type="dxa" w:w="4752"/>
            <w:vAlign w:val="center"/>
          </w:tcPr>
          <w:p>
            <w:pPr>
              <w:spacing w:after="20" w:line="240" w:lineRule="auto"/>
            </w:pPr>
            <w:r/>
            <w:r>
              <w:rPr>
                <w:rFonts w:ascii="Aptos" w:hAnsi="Aptos"/>
                <w:b w:val="0"/>
                <w:color w:val="26364B"/>
                <w:sz w:val="16"/>
              </w:rPr>
              <w:t>Full legal name: [_______________________________]</w:t>
            </w:r>
          </w:p>
        </w:tc>
      </w:tr>
      <w:tr>
        <w:tc>
          <w:tcPr>
            <w:tcW w:type="dxa" w:w="4752"/>
            <w:vAlign w:val="center"/>
            <w:shd w:fill="F5F7FA"/>
          </w:tcPr>
          <w:p>
            <w:pPr>
              <w:spacing w:after="20" w:line="240" w:lineRule="auto"/>
            </w:pPr>
            <w:r/>
            <w:r>
              <w:rPr>
                <w:rFonts w:ascii="Aptos" w:hAnsi="Aptos"/>
                <w:b w:val="0"/>
                <w:color w:val="26364B"/>
                <w:sz w:val="16"/>
              </w:rPr>
              <w:t>Authorized signatory: [________________________]</w:t>
            </w:r>
          </w:p>
        </w:tc>
        <w:tc>
          <w:tcPr>
            <w:tcW w:type="dxa" w:w="4752"/>
            <w:vAlign w:val="center"/>
            <w:shd w:fill="F5F7FA"/>
          </w:tcPr>
          <w:p>
            <w:pPr>
              <w:spacing w:after="20" w:line="240" w:lineRule="auto"/>
            </w:pPr>
            <w:r/>
            <w:r>
              <w:rPr>
                <w:rFonts w:ascii="Aptos" w:hAnsi="Aptos"/>
                <w:b w:val="0"/>
                <w:color w:val="26364B"/>
                <w:sz w:val="16"/>
              </w:rPr>
              <w:t>Signature: [___________________________________]</w:t>
            </w:r>
          </w:p>
        </w:tc>
      </w:tr>
      <w:tr>
        <w:tc>
          <w:tcPr>
            <w:tcW w:type="dxa" w:w="4752"/>
            <w:vAlign w:val="center"/>
          </w:tcPr>
          <w:p>
            <w:pPr>
              <w:spacing w:after="20" w:line="240" w:lineRule="auto"/>
            </w:pPr>
            <w:r/>
            <w:r>
              <w:rPr>
                <w:rFonts w:ascii="Aptos" w:hAnsi="Aptos"/>
                <w:b w:val="0"/>
                <w:color w:val="26364B"/>
                <w:sz w:val="16"/>
              </w:rPr>
              <w:t>Title: [______________________________________]</w:t>
            </w:r>
          </w:p>
        </w:tc>
        <w:tc>
          <w:tcPr>
            <w:tcW w:type="dxa" w:w="4752"/>
            <w:vAlign w:val="center"/>
          </w:tcPr>
          <w:p>
            <w:pPr>
              <w:spacing w:after="20" w:line="240" w:lineRule="auto"/>
            </w:pPr>
            <w:r/>
            <w:r>
              <w:rPr>
                <w:rFonts w:ascii="Aptos" w:hAnsi="Aptos"/>
                <w:b w:val="0"/>
                <w:color w:val="26364B"/>
                <w:sz w:val="16"/>
              </w:rPr>
              <w:t>Date: [DD Month YYYY]</w:t>
            </w:r>
          </w:p>
        </w:tc>
      </w:tr>
      <w:tr>
        <w:tc>
          <w:tcPr>
            <w:tcW w:type="dxa" w:w="4752"/>
            <w:vAlign w:val="center"/>
            <w:shd w:fill="F5F7FA"/>
          </w:tcPr>
          <w:p>
            <w:pPr>
              <w:spacing w:after="20" w:line="240" w:lineRule="auto"/>
            </w:pPr>
            <w:r/>
            <w:r>
              <w:rPr>
                <w:rFonts w:ascii="Aptos" w:hAnsi="Aptos"/>
                <w:b w:val="0"/>
                <w:color w:val="26364B"/>
                <w:sz w:val="16"/>
              </w:rPr>
              <w:t>Signature: [__________________________________]</w:t>
            </w:r>
          </w:p>
        </w:tc>
        <w:tc>
          <w:tcPr>
            <w:tcW w:type="dxa" w:w="4752"/>
            <w:vAlign w:val="center"/>
            <w:shd w:fill="F5F7FA"/>
          </w:tcPr>
          <w:p>
            <w:pPr>
              <w:spacing w:after="20" w:line="240" w:lineRule="auto"/>
            </w:pPr>
            <w:r/>
            <w:r>
              <w:rPr>
                <w:rFonts w:ascii="Aptos" w:hAnsi="Aptos"/>
                <w:b w:val="0"/>
                <w:color w:val="26364B"/>
                <w:sz w:val="16"/>
              </w:rPr>
              <w:t>Place: [______________________________________]</w:t>
            </w:r>
          </w:p>
        </w:tc>
      </w:tr>
    </w:tbl>
    <w:p>
      <w:pPr>
        <w:spacing w:after="0"/>
      </w:pPr>
    </w:p>
    <w:p>
      <w:pPr>
        <w:pStyle w:val="Heading2"/>
      </w:pPr>
      <w:r>
        <w:t>Completion and counsel review record</w:t>
      </w:r>
    </w:p>
    <w:tbl>
      <w:tblPr>
        <w:tblStyle w:val="TableGrid"/>
        <w:tblW w:type="auto" w:w="0"/>
        <w:jc w:val="center"/>
        <w:tblLook w:firstColumn="1" w:firstRow="1" w:lastColumn="0" w:lastRow="0" w:noHBand="0" w:noVBand="1" w:val="04A0"/>
      </w:tblPr>
      <w:tblGrid>
        <w:gridCol w:w="4997"/>
        <w:gridCol w:w="4997"/>
      </w:tblGrid>
      <w:tr>
        <w:tc>
          <w:tcPr>
            <w:tcW w:type="dxa" w:w="936"/>
            <w:vAlign w:val="center"/>
            <w:shd w:fill="14243D"/>
          </w:tcPr>
          <w:p>
            <w:pPr>
              <w:spacing w:after="20" w:line="240" w:lineRule="auto"/>
            </w:pPr>
            <w:r/>
            <w:r>
              <w:rPr>
                <w:rFonts w:ascii="Aptos" w:hAnsi="Aptos"/>
                <w:b/>
                <w:color w:val="FFFFFF"/>
                <w:sz w:val="15"/>
              </w:rPr>
              <w:t>CHECK</w:t>
            </w:r>
          </w:p>
        </w:tc>
        <w:tc>
          <w:tcPr>
            <w:tcW w:type="dxa" w:w="8568"/>
            <w:vAlign w:val="center"/>
            <w:shd w:fill="14243D"/>
          </w:tcPr>
          <w:p>
            <w:pPr>
              <w:spacing w:after="20" w:line="240" w:lineRule="auto"/>
            </w:pPr>
            <w:r/>
            <w:r>
              <w:rPr>
                <w:rFonts w:ascii="Aptos" w:hAnsi="Aptos"/>
                <w:b/>
                <w:color w:val="FFFFFF"/>
                <w:sz w:val="15"/>
              </w:rPr>
              <w:t>CONFIRMATION</w:t>
            </w:r>
          </w:p>
        </w:tc>
      </w:tr>
      <w:tr>
        <w:tc>
          <w:tcPr>
            <w:tcW w:type="dxa" w:w="936"/>
            <w:vAlign w:val="center"/>
          </w:tcPr>
          <w:p>
            <w:pPr>
              <w:spacing w:after="20" w:line="240" w:lineRule="auto"/>
            </w:pPr>
            <w:r/>
            <w:r>
              <w:rPr>
                <w:rFonts w:ascii="Aptos" w:hAnsi="Aptos"/>
                <w:b w:val="0"/>
                <w:color w:val="26364B"/>
                <w:sz w:val="15"/>
              </w:rPr>
              <w:t>[ ]</w:t>
            </w:r>
          </w:p>
        </w:tc>
        <w:tc>
          <w:tcPr>
            <w:tcW w:type="dxa" w:w="8568"/>
            <w:vAlign w:val="center"/>
          </w:tcPr>
          <w:p>
            <w:pPr>
              <w:spacing w:after="20" w:line="240" w:lineRule="auto"/>
            </w:pPr>
            <w:r/>
            <w:r>
              <w:rPr>
                <w:rFonts w:ascii="Aptos" w:hAnsi="Aptos"/>
                <w:b w:val="0"/>
                <w:color w:val="26364B"/>
                <w:sz w:val="15"/>
              </w:rPr>
              <w:t>Correct employer legal name, registration, address, and signatory authority</w:t>
            </w:r>
          </w:p>
        </w:tc>
      </w:tr>
      <w:tr>
        <w:tc>
          <w:tcPr>
            <w:tcW w:type="dxa" w:w="936"/>
            <w:vAlign w:val="center"/>
            <w:shd w:fill="F5F7FA"/>
          </w:tcPr>
          <w:p>
            <w:pPr>
              <w:spacing w:after="20" w:line="240" w:lineRule="auto"/>
            </w:pPr>
            <w:r/>
            <w:r>
              <w:rPr>
                <w:rFonts w:ascii="Aptos" w:hAnsi="Aptos"/>
                <w:b w:val="0"/>
                <w:color w:val="26364B"/>
                <w:sz w:val="15"/>
              </w:rPr>
              <w:t>[ ]</w:t>
            </w:r>
          </w:p>
        </w:tc>
        <w:tc>
          <w:tcPr>
            <w:tcW w:type="dxa" w:w="8568"/>
            <w:vAlign w:val="center"/>
            <w:shd w:fill="F5F7FA"/>
          </w:tcPr>
          <w:p>
            <w:pPr>
              <w:spacing w:after="20" w:line="240" w:lineRule="auto"/>
            </w:pPr>
            <w:r/>
            <w:r>
              <w:rPr>
                <w:rFonts w:ascii="Aptos" w:hAnsi="Aptos"/>
                <w:b w:val="0"/>
                <w:color w:val="26364B"/>
                <w:sz w:val="15"/>
              </w:rPr>
              <w:t>Actual work state, applicable labour code rules, state-specific requirements, and local policies checked</w:t>
            </w:r>
          </w:p>
        </w:tc>
      </w:tr>
      <w:tr>
        <w:tc>
          <w:tcPr>
            <w:tcW w:type="dxa" w:w="936"/>
            <w:vAlign w:val="center"/>
          </w:tcPr>
          <w:p>
            <w:pPr>
              <w:spacing w:after="20" w:line="240" w:lineRule="auto"/>
            </w:pPr>
            <w:r/>
            <w:r>
              <w:rPr>
                <w:rFonts w:ascii="Aptos" w:hAnsi="Aptos"/>
                <w:b w:val="0"/>
                <w:color w:val="26364B"/>
                <w:sz w:val="15"/>
              </w:rPr>
              <w:t>[ ]</w:t>
            </w:r>
          </w:p>
        </w:tc>
        <w:tc>
          <w:tcPr>
            <w:tcW w:type="dxa" w:w="8568"/>
            <w:vAlign w:val="center"/>
          </w:tcPr>
          <w:p>
            <w:pPr>
              <w:spacing w:after="20" w:line="240" w:lineRule="auto"/>
            </w:pPr>
            <w:r/>
            <w:r>
              <w:rPr>
                <w:rFonts w:ascii="Aptos" w:hAnsi="Aptos"/>
                <w:b w:val="0"/>
                <w:color w:val="26364B"/>
                <w:sz w:val="15"/>
              </w:rPr>
              <w:t>Salary components, payment dates, statutory contributions, hours, leave, probation, and notice completed</w:t>
            </w:r>
          </w:p>
        </w:tc>
      </w:tr>
      <w:tr>
        <w:tc>
          <w:tcPr>
            <w:tcW w:type="dxa" w:w="936"/>
            <w:vAlign w:val="center"/>
            <w:shd w:fill="F5F7FA"/>
          </w:tcPr>
          <w:p>
            <w:pPr>
              <w:spacing w:after="20" w:line="240" w:lineRule="auto"/>
            </w:pPr>
            <w:r/>
            <w:r>
              <w:rPr>
                <w:rFonts w:ascii="Aptos" w:hAnsi="Aptos"/>
                <w:b w:val="0"/>
                <w:color w:val="26364B"/>
                <w:sz w:val="15"/>
              </w:rPr>
              <w:t>[ ]</w:t>
            </w:r>
          </w:p>
        </w:tc>
        <w:tc>
          <w:tcPr>
            <w:tcW w:type="dxa" w:w="8568"/>
            <w:vAlign w:val="center"/>
            <w:shd w:fill="F5F7FA"/>
          </w:tcPr>
          <w:p>
            <w:pPr>
              <w:spacing w:after="20" w:line="240" w:lineRule="auto"/>
            </w:pPr>
            <w:r/>
            <w:r>
              <w:rPr>
                <w:rFonts w:ascii="Aptos" w:hAnsi="Aptos"/>
                <w:b w:val="0"/>
                <w:color w:val="26364B"/>
                <w:sz w:val="15"/>
              </w:rPr>
              <w:t>Incentive values, milestones, attribution, and payout terms agreed and signed</w:t>
            </w:r>
          </w:p>
        </w:tc>
      </w:tr>
      <w:tr>
        <w:tc>
          <w:tcPr>
            <w:tcW w:type="dxa" w:w="936"/>
            <w:vAlign w:val="center"/>
          </w:tcPr>
          <w:p>
            <w:pPr>
              <w:spacing w:after="20" w:line="240" w:lineRule="auto"/>
            </w:pPr>
            <w:r/>
            <w:r>
              <w:rPr>
                <w:rFonts w:ascii="Aptos" w:hAnsi="Aptos"/>
                <w:b w:val="0"/>
                <w:color w:val="26364B"/>
                <w:sz w:val="15"/>
              </w:rPr>
              <w:t>[ ]</w:t>
            </w:r>
          </w:p>
        </w:tc>
        <w:tc>
          <w:tcPr>
            <w:tcW w:type="dxa" w:w="8568"/>
            <w:vAlign w:val="center"/>
          </w:tcPr>
          <w:p>
            <w:pPr>
              <w:spacing w:after="20" w:line="240" w:lineRule="auto"/>
            </w:pPr>
            <w:r/>
            <w:r>
              <w:rPr>
                <w:rFonts w:ascii="Aptos" w:hAnsi="Aptos"/>
                <w:b w:val="0"/>
                <w:color w:val="26364B"/>
                <w:sz w:val="15"/>
              </w:rPr>
              <w:t>Non-poaching wording reviewed for scope and enforceability; no non-compete inserted</w:t>
            </w:r>
          </w:p>
        </w:tc>
      </w:tr>
      <w:tr>
        <w:tc>
          <w:tcPr>
            <w:tcW w:type="dxa" w:w="936"/>
            <w:vAlign w:val="center"/>
            <w:shd w:fill="F5F7FA"/>
          </w:tcPr>
          <w:p>
            <w:pPr>
              <w:spacing w:after="20" w:line="240" w:lineRule="auto"/>
            </w:pPr>
            <w:r/>
            <w:r>
              <w:rPr>
                <w:rFonts w:ascii="Aptos" w:hAnsi="Aptos"/>
                <w:b w:val="0"/>
                <w:color w:val="26364B"/>
                <w:sz w:val="15"/>
              </w:rPr>
              <w:t>[ ]</w:t>
            </w:r>
          </w:p>
        </w:tc>
        <w:tc>
          <w:tcPr>
            <w:tcW w:type="dxa" w:w="8568"/>
            <w:vAlign w:val="center"/>
            <w:shd w:fill="F5F7FA"/>
          </w:tcPr>
          <w:p>
            <w:pPr>
              <w:spacing w:after="20" w:line="240" w:lineRule="auto"/>
            </w:pPr>
            <w:r/>
            <w:r>
              <w:rPr>
                <w:rFonts w:ascii="Aptos" w:hAnsi="Aptos"/>
                <w:b w:val="0"/>
                <w:color w:val="26364B"/>
                <w:sz w:val="15"/>
              </w:rPr>
              <w:t>Privacy, payroll, security, and employee-data handling reviewed</w:t>
            </w:r>
          </w:p>
        </w:tc>
      </w:tr>
      <w:tr>
        <w:tc>
          <w:tcPr>
            <w:tcW w:type="dxa" w:w="936"/>
            <w:vAlign w:val="center"/>
          </w:tcPr>
          <w:p>
            <w:pPr>
              <w:spacing w:after="20" w:line="240" w:lineRule="auto"/>
            </w:pPr>
            <w:r/>
            <w:r>
              <w:rPr>
                <w:rFonts w:ascii="Aptos" w:hAnsi="Aptos"/>
                <w:b w:val="0"/>
                <w:color w:val="26364B"/>
                <w:sz w:val="15"/>
              </w:rPr>
              <w:t>[ ]</w:t>
            </w:r>
          </w:p>
        </w:tc>
        <w:tc>
          <w:tcPr>
            <w:tcW w:type="dxa" w:w="8568"/>
            <w:vAlign w:val="center"/>
          </w:tcPr>
          <w:p>
            <w:pPr>
              <w:spacing w:after="20" w:line="240" w:lineRule="auto"/>
            </w:pPr>
            <w:r/>
            <w:r>
              <w:rPr>
                <w:rFonts w:ascii="Aptos" w:hAnsi="Aptos"/>
                <w:b w:val="0"/>
                <w:color w:val="26364B"/>
                <w:sz w:val="15"/>
              </w:rPr>
              <w:t>Final copy signed and delivered to both parties</w:t>
            </w:r>
          </w:p>
        </w:tc>
      </w:tr>
    </w:tbl>
    <w:p>
      <w:pPr>
        <w:spacing w:after="0"/>
      </w:pPr>
    </w:p>
    <w:p>
      <w:pPr>
        <w:widowControl/>
      </w:pPr>
      <w:r>
        <w:t>Reviewed by counsel: [Name / firm]     Date: [DD Month YYYY]</w:t>
      </w:r>
    </w:p>
    <w:p>
      <w:r>
        <w:br w:type="page"/>
      </w:r>
    </w:p>
    <w:p>
      <w:pPr>
        <w:pStyle w:val="Heading1"/>
      </w:pPr>
      <w:r>
        <w:t>Drafting references and final review</w:t>
      </w:r>
    </w:p>
    <w:p>
      <w:pPr>
        <w:widowControl/>
      </w:pPr>
      <w:r>
        <w:t>This page is an informational drafting note and is not an operative promise or amendment to the employment terms. The agreement is a draft template, not legal advice and not a substitute for advice on the actual employing entity, state, employee classification, facts, and incentive arrangement.</w:t>
      </w:r>
    </w:p>
    <w:p>
      <w:pPr>
        <w:pStyle w:val="Heading2"/>
      </w:pPr>
      <w:r>
        <w:t>Legal sources checked</w:t>
      </w:r>
    </w:p>
    <w:p>
      <w:pPr>
        <w:pStyle w:val="ListBullet"/>
        <w:spacing w:after="40"/>
      </w:pPr>
      <w:r>
        <w:t>India Code, Indian Contract Act, 1872, Section 27 (agreement in restraint of trade): https://www.indiacode.nic.in/handle/123456789/12845</w:t>
      </w:r>
    </w:p>
    <w:p>
      <w:pPr>
        <w:pStyle w:val="ListBullet"/>
        <w:spacing w:after="40"/>
      </w:pPr>
      <w:r>
        <w:t>Ministry of Labour and Employment, Government of India, Year End Review 2025 (states the four Labour Codes took effect from 21 November 2025): https://labour.gov.in/sites/default/files/pib2209767.pdf</w:t>
      </w:r>
    </w:p>
    <w:p>
      <w:pPr>
        <w:pStyle w:val="ListBullet"/>
        <w:spacing w:after="40"/>
      </w:pPr>
      <w:r>
        <w:t>India Code, Digital Personal Data Protection Act, 2023: https://www.indiacode.nic.in/indiacode/handle/123456789/22037</w:t>
      </w:r>
    </w:p>
    <w:p>
      <w:pPr>
        <w:widowControl/>
      </w:pPr>
      <w:r>
        <w:t>The restraint-of-trade source is why the proposed employee non-solicitation language is narrow, includes exceptions, and is expressly subject to counsel review. The relevant work state and the current rules, notifications, thresholds, and commencement provisions should be verified when the agreement is issued.</w:t>
      </w:r>
    </w:p>
    <w:p>
      <w:pPr>
        <w:pStyle w:val="Heading2"/>
      </w:pPr>
      <w:r>
        <w:t>Before issuing the final agreement</w:t>
      </w:r>
    </w:p>
    <w:p>
      <w:pPr>
        <w:pStyle w:val="ListBullet"/>
        <w:spacing w:after="40"/>
      </w:pPr>
      <w:r>
        <w:t>Replace every bracketed field and remove any option that does not apply.</w:t>
      </w:r>
    </w:p>
    <w:p>
      <w:pPr>
        <w:pStyle w:val="ListBullet"/>
        <w:spacing w:after="40"/>
      </w:pPr>
      <w:r>
        <w:t>Confirm whether the employer is a company, LLP, proprietorship, partnership, or other entity; identify the actual employer consistently.</w:t>
      </w:r>
    </w:p>
    <w:p>
      <w:pPr>
        <w:pStyle w:val="ListBullet"/>
        <w:spacing w:after="40"/>
      </w:pPr>
      <w:r>
        <w:t>Check all mandatory wage, social-security, hours, leave, termination, recordkeeping, and notice requirements for the employee’s actual work location and classification.</w:t>
      </w:r>
    </w:p>
    <w:p>
      <w:pPr>
        <w:pStyle w:val="ListBullet"/>
        <w:spacing w:after="40"/>
      </w:pPr>
      <w:r>
        <w:t>Ensure the incentive schedule matches the actual discussion and the employer’s payroll and client-contract practices.</w:t>
      </w:r>
    </w:p>
    <w:p>
      <w:pPr>
        <w:pStyle w:val="ListBullet"/>
        <w:spacing w:after="40"/>
      </w:pPr>
      <w:r>
        <w:t>Have Indian employment counsel review the complete agreement, especially post-employment non-solicitation, probation, and termination terms.</w:t>
      </w:r>
    </w:p>
    <w:p>
      <w:pPr>
        <w:pStyle w:val="ListBullet"/>
        <w:spacing w:after="40"/>
      </w:pPr>
      <w:r>
        <w:t>Do not ask the employee to sign an incomplete agreement or rely on unsigned incentive values.</w:t>
      </w:r>
    </w:p>
    <w:sectPr w:rsidR="00FC693F" w:rsidRPr="0006063C" w:rsidSect="00034616">
      <w:headerReference w:type="default" r:id="rId9"/>
      <w:footerReference w:type="default" r:id="rId10"/>
      <w:pgSz w:w="12240" w:h="15840"/>
      <w:pgMar w:top="979"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A33D42"/>
        <w:sz w:val="14"/>
      </w:rPr>
      <w:t xml:space="preserve">DRAFT FOR COMPLETION AND LEGAL REVIEW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6758A"/>
        <w:sz w:val="14"/>
      </w:rPr>
      <w:t>KTS ENTERPRISE  |  EMPLOYMENT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Aptos" w:hAnsi="Aptos"/>
      <w:color w:val="26364B"/>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000000"/>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60"/>
      <w:contextualSpacing/>
    </w:pPr>
    <w:rPr>
      <w:rFonts w:asciiTheme="majorHAnsi" w:eastAsiaTheme="majorEastAsia" w:hAnsiTheme="majorHAnsi" w:cstheme="majorBidi" w:ascii="Aptos Display" w:hAnsi="Aptos Display"/>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KTS Operations Manager Offer Letter and Employment Agreement Draft</dc:title>
  <dc:subject>Multipage employment agreement template for completion and Indian legal review</dc:subject>
  <dc:creator>KTS Digital Solutions</dc:creator>
  <cp:keywords/>
  <dc:description>generated by python-docx</dc:description>
  <cp:lastModifiedBy/>
  <cp:revision>1</cp:revision>
  <dcterms:created xsi:type="dcterms:W3CDTF">2013-12-23T23:15:00Z</dcterms:created>
  <dcterms:modified xsi:type="dcterms:W3CDTF">2013-12-23T23:15:00Z</dcterms:modified>
  <cp:category/>
</cp:coreProperties>
</file>