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sz w:val="22"/>
        </w:rPr>
        <w:t>OWASP ZAP Security Assessment Report</w:t>
      </w:r>
    </w:p>
    <w:p>
      <w:pPr>
        <w:jc w:val="center"/>
      </w:pPr>
      <w:r>
        <w:rPr>
          <w:rFonts w:ascii="Calibri" w:hAnsi="Calibri"/>
          <w:sz w:val="22"/>
        </w:rPr>
        <w:t>Author</w:t>
        <w:br/>
        <w:t>Prince Arora</w:t>
        <w:br/>
        <w:t>BCA Cyber Security</w:t>
        <w:br/>
        <w:br/>
      </w:r>
    </w:p>
    <w:p>
      <w:pPr>
        <w:pStyle w:val="Heading1"/>
      </w:pPr>
      <w:r>
        <w:rPr>
          <w:rFonts w:ascii="Calibri" w:hAnsi="Calibri"/>
          <w:sz w:val="22"/>
        </w:rPr>
        <w:t>1. Introduction</w:t>
      </w:r>
    </w:p>
    <w:p>
      <w:r>
        <w:rPr>
          <w:rFonts w:ascii="Calibri" w:hAnsi="Calibri"/>
          <w:sz w:val="22"/>
        </w:rPr>
        <w:t>This document presents a practical security assessment of the OWASP Juice Shop application using OWASP ZAP. The testing environment was created locally with Docker, followed by automated scanning and analysis of detected issues. The report explains the complete workflow, observations, findings and suggested security improvements.</w:t>
      </w:r>
    </w:p>
    <w:p>
      <w:pPr>
        <w:pStyle w:val="Heading1"/>
      </w:pPr>
      <w:r>
        <w:rPr>
          <w:rFonts w:ascii="Calibri" w:hAnsi="Calibri"/>
          <w:sz w:val="22"/>
        </w:rPr>
        <w:t>2. Docker Login and Pull</w:t>
      </w:r>
    </w:p>
    <w:p>
      <w:r>
        <w:rPr>
          <w:rFonts w:ascii="Calibri" w:hAnsi="Calibri"/>
          <w:sz w:val="22"/>
        </w:rPr>
        <w:drawing>
          <wp:inline xmlns:a="http://schemas.openxmlformats.org/drawingml/2006/main" xmlns:pic="http://schemas.openxmlformats.org/drawingml/2006/picture">
            <wp:extent cx="5669280" cy="3558064"/>
            <wp:docPr id="1" name="Picture 1"/>
            <wp:cNvGraphicFramePr>
              <a:graphicFrameLocks noChangeAspect="1"/>
            </wp:cNvGraphicFramePr>
            <a:graphic>
              <a:graphicData uri="http://schemas.openxmlformats.org/drawingml/2006/picture">
                <pic:pic>
                  <pic:nvPicPr>
                    <pic:cNvPr id="0" name="Docker Login And Pull(1).jpeg"/>
                    <pic:cNvPicPr/>
                  </pic:nvPicPr>
                  <pic:blipFill>
                    <a:blip r:embed="rId9"/>
                    <a:stretch>
                      <a:fillRect/>
                    </a:stretch>
                  </pic:blipFill>
                  <pic:spPr>
                    <a:xfrm>
                      <a:off x="0" y="0"/>
                      <a:ext cx="5669280" cy="3558064"/>
                    </a:xfrm>
                    <a:prstGeom prst="rect"/>
                  </pic:spPr>
                </pic:pic>
              </a:graphicData>
            </a:graphic>
          </wp:inline>
        </w:drawing>
      </w:r>
    </w:p>
    <w:p>
      <w:r>
        <w:rPr>
          <w:rFonts w:ascii="Calibri" w:hAnsi="Calibri"/>
          <w:sz w:val="22"/>
        </w:rPr>
        <w:t>Summary</w:t>
      </w:r>
    </w:p>
    <w:p>
      <w:r>
        <w:rPr>
          <w:rFonts w:ascii="Calibri" w:hAnsi="Calibri"/>
          <w:sz w:val="22"/>
        </w:rPr>
        <w:t>Docker authentication was completed before downloading the required image. The OWASP Juice Shop Docker image was downloaded using the command 'docker pull bkimminich/juice-shop'. This downloaded all required image layers and prepared the vulnerable web application for deployment.</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3. Running Juice Shop Container</w:t>
      </w:r>
    </w:p>
    <w:p>
      <w:r>
        <w:rPr>
          <w:rFonts w:ascii="Calibri" w:hAnsi="Calibri"/>
          <w:sz w:val="22"/>
        </w:rPr>
        <w:drawing>
          <wp:inline xmlns:a="http://schemas.openxmlformats.org/drawingml/2006/main" xmlns:pic="http://schemas.openxmlformats.org/drawingml/2006/picture">
            <wp:extent cx="5669280" cy="3341540"/>
            <wp:docPr id="2" name="Picture 2"/>
            <wp:cNvGraphicFramePr>
              <a:graphicFrameLocks noChangeAspect="1"/>
            </wp:cNvGraphicFramePr>
            <a:graphic>
              <a:graphicData uri="http://schemas.openxmlformats.org/drawingml/2006/picture">
                <pic:pic>
                  <pic:nvPicPr>
                    <pic:cNvPr id="0" name="Running HTTP Local Host.PNG"/>
                    <pic:cNvPicPr/>
                  </pic:nvPicPr>
                  <pic:blipFill>
                    <a:blip r:embed="rId10"/>
                    <a:stretch>
                      <a:fillRect/>
                    </a:stretch>
                  </pic:blipFill>
                  <pic:spPr>
                    <a:xfrm>
                      <a:off x="0" y="0"/>
                      <a:ext cx="5669280" cy="3341540"/>
                    </a:xfrm>
                    <a:prstGeom prst="rect"/>
                  </pic:spPr>
                </pic:pic>
              </a:graphicData>
            </a:graphic>
          </wp:inline>
        </w:drawing>
      </w:r>
    </w:p>
    <w:p>
      <w:r>
        <w:rPr>
          <w:rFonts w:ascii="Calibri" w:hAnsi="Calibri"/>
          <w:sz w:val="22"/>
        </w:rPr>
        <w:t>Summary</w:t>
      </w:r>
    </w:p>
    <w:p>
      <w:r>
        <w:rPr>
          <w:rFonts w:ascii="Calibri" w:hAnsi="Calibri"/>
          <w:sz w:val="22"/>
        </w:rPr>
        <w:t>The Juice Shop container was launched using the docker run command and mapped to port 3000. The docker ps command confirmed that the container was running successfully.</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4. OWASP Juice Shop Homepage</w:t>
      </w:r>
    </w:p>
    <w:p>
      <w:r>
        <w:rPr>
          <w:rFonts w:ascii="Calibri" w:hAnsi="Calibri"/>
          <w:sz w:val="22"/>
        </w:rPr>
        <w:drawing>
          <wp:inline xmlns:a="http://schemas.openxmlformats.org/drawingml/2006/main" xmlns:pic="http://schemas.openxmlformats.org/drawingml/2006/picture">
            <wp:extent cx="5669280" cy="3687247"/>
            <wp:docPr id="3" name="Picture 3"/>
            <wp:cNvGraphicFramePr>
              <a:graphicFrameLocks noChangeAspect="1"/>
            </wp:cNvGraphicFramePr>
            <a:graphic>
              <a:graphicData uri="http://schemas.openxmlformats.org/drawingml/2006/picture">
                <pic:pic>
                  <pic:nvPicPr>
                    <pic:cNvPr id="0" name="Owasp homepage (1).jpeg"/>
                    <pic:cNvPicPr/>
                  </pic:nvPicPr>
                  <pic:blipFill>
                    <a:blip r:embed="rId11"/>
                    <a:stretch>
                      <a:fillRect/>
                    </a:stretch>
                  </pic:blipFill>
                  <pic:spPr>
                    <a:xfrm>
                      <a:off x="0" y="0"/>
                      <a:ext cx="5669280" cy="3687247"/>
                    </a:xfrm>
                    <a:prstGeom prst="rect"/>
                  </pic:spPr>
                </pic:pic>
              </a:graphicData>
            </a:graphic>
          </wp:inline>
        </w:drawing>
      </w:r>
    </w:p>
    <w:p>
      <w:r>
        <w:rPr>
          <w:rFonts w:ascii="Calibri" w:hAnsi="Calibri"/>
          <w:sz w:val="22"/>
        </w:rPr>
        <w:t>Summary</w:t>
      </w:r>
    </w:p>
    <w:p>
      <w:r>
        <w:rPr>
          <w:rFonts w:ascii="Calibri" w:hAnsi="Calibri"/>
          <w:sz w:val="22"/>
        </w:rPr>
        <w:t>The web application loaded correctly in the browser at http://localhost:3000. This confirmed that the local web application was ready for penetration testing.</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5. Launching OWASP ZAP</w:t>
      </w:r>
    </w:p>
    <w:p>
      <w:r>
        <w:rPr>
          <w:rFonts w:ascii="Calibri" w:hAnsi="Calibri"/>
          <w:sz w:val="22"/>
        </w:rPr>
        <w:drawing>
          <wp:inline xmlns:a="http://schemas.openxmlformats.org/drawingml/2006/main" xmlns:pic="http://schemas.openxmlformats.org/drawingml/2006/picture">
            <wp:extent cx="5669280" cy="3687247"/>
            <wp:docPr id="4" name="Picture 4"/>
            <wp:cNvGraphicFramePr>
              <a:graphicFrameLocks noChangeAspect="1"/>
            </wp:cNvGraphicFramePr>
            <a:graphic>
              <a:graphicData uri="http://schemas.openxmlformats.org/drawingml/2006/picture">
                <pic:pic>
                  <pic:nvPicPr>
                    <pic:cNvPr id="0" name="Zap homepage .jpeg"/>
                    <pic:cNvPicPr/>
                  </pic:nvPicPr>
                  <pic:blipFill>
                    <a:blip r:embed="rId12"/>
                    <a:stretch>
                      <a:fillRect/>
                    </a:stretch>
                  </pic:blipFill>
                  <pic:spPr>
                    <a:xfrm>
                      <a:off x="0" y="0"/>
                      <a:ext cx="5669280" cy="3687247"/>
                    </a:xfrm>
                    <a:prstGeom prst="rect"/>
                  </pic:spPr>
                </pic:pic>
              </a:graphicData>
            </a:graphic>
          </wp:inline>
        </w:drawing>
      </w:r>
    </w:p>
    <w:p>
      <w:r>
        <w:rPr>
          <w:rFonts w:ascii="Calibri" w:hAnsi="Calibri"/>
          <w:sz w:val="22"/>
        </w:rPr>
        <w:t>Summary</w:t>
      </w:r>
    </w:p>
    <w:p>
      <w:r>
        <w:rPr>
          <w:rFonts w:ascii="Calibri" w:hAnsi="Calibri"/>
          <w:sz w:val="22"/>
        </w:rPr>
        <w:t>The OWASP ZAP tool started without issues. The Quick Start interface provides options for automated scanning and manual security testing.</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6. Target URL Configuration</w:t>
      </w:r>
    </w:p>
    <w:p>
      <w:r>
        <w:rPr>
          <w:rFonts w:ascii="Calibri" w:hAnsi="Calibri"/>
          <w:sz w:val="22"/>
        </w:rPr>
        <w:drawing>
          <wp:inline xmlns:a="http://schemas.openxmlformats.org/drawingml/2006/main" xmlns:pic="http://schemas.openxmlformats.org/drawingml/2006/picture">
            <wp:extent cx="5669280" cy="3687247"/>
            <wp:docPr id="5" name="Picture 5"/>
            <wp:cNvGraphicFramePr>
              <a:graphicFrameLocks noChangeAspect="1"/>
            </wp:cNvGraphicFramePr>
            <a:graphic>
              <a:graphicData uri="http://schemas.openxmlformats.org/drawingml/2006/picture">
                <pic:pic>
                  <pic:nvPicPr>
                    <pic:cNvPr id="0" name="Target URL configuration(1).jpeg"/>
                    <pic:cNvPicPr/>
                  </pic:nvPicPr>
                  <pic:blipFill>
                    <a:blip r:embed="rId13"/>
                    <a:stretch>
                      <a:fillRect/>
                    </a:stretch>
                  </pic:blipFill>
                  <pic:spPr>
                    <a:xfrm>
                      <a:off x="0" y="0"/>
                      <a:ext cx="5669280" cy="3687247"/>
                    </a:xfrm>
                    <a:prstGeom prst="rect"/>
                  </pic:spPr>
                </pic:pic>
              </a:graphicData>
            </a:graphic>
          </wp:inline>
        </w:drawing>
      </w:r>
    </w:p>
    <w:p>
      <w:r>
        <w:rPr>
          <w:rFonts w:ascii="Calibri" w:hAnsi="Calibri"/>
          <w:sz w:val="22"/>
        </w:rPr>
        <w:t>Summary</w:t>
      </w:r>
    </w:p>
    <w:p>
      <w:r>
        <w:rPr>
          <w:rFonts w:ascii="Calibri" w:hAnsi="Calibri"/>
          <w:sz w:val="22"/>
        </w:rPr>
        <w:t>The application URL (http://localhost:3000) was entered into the Quick Start panel. The default scan policy was selected before initiating the scan.</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7. Active Scan</w:t>
      </w:r>
    </w:p>
    <w:p>
      <w:r>
        <w:rPr>
          <w:rFonts w:ascii="Calibri" w:hAnsi="Calibri"/>
          <w:sz w:val="22"/>
        </w:rPr>
        <w:drawing>
          <wp:inline xmlns:a="http://schemas.openxmlformats.org/drawingml/2006/main" xmlns:pic="http://schemas.openxmlformats.org/drawingml/2006/picture">
            <wp:extent cx="5669280" cy="3687247"/>
            <wp:docPr id="6" name="Picture 6"/>
            <wp:cNvGraphicFramePr>
              <a:graphicFrameLocks noChangeAspect="1"/>
            </wp:cNvGraphicFramePr>
            <a:graphic>
              <a:graphicData uri="http://schemas.openxmlformats.org/drawingml/2006/picture">
                <pic:pic>
                  <pic:nvPicPr>
                    <pic:cNvPr id="0" name="Active scan .jpeg"/>
                    <pic:cNvPicPr/>
                  </pic:nvPicPr>
                  <pic:blipFill>
                    <a:blip r:embed="rId14"/>
                    <a:stretch>
                      <a:fillRect/>
                    </a:stretch>
                  </pic:blipFill>
                  <pic:spPr>
                    <a:xfrm>
                      <a:off x="0" y="0"/>
                      <a:ext cx="5669280" cy="3687247"/>
                    </a:xfrm>
                    <a:prstGeom prst="rect"/>
                  </pic:spPr>
                </pic:pic>
              </a:graphicData>
            </a:graphic>
          </wp:inline>
        </w:drawing>
      </w:r>
    </w:p>
    <w:p>
      <w:r>
        <w:rPr>
          <w:rFonts w:ascii="Calibri" w:hAnsi="Calibri"/>
          <w:sz w:val="22"/>
        </w:rPr>
        <w:t>Summary</w:t>
      </w:r>
    </w:p>
    <w:p>
      <w:r>
        <w:rPr>
          <w:rFonts w:ascii="Calibri" w:hAnsi="Calibri"/>
          <w:sz w:val="22"/>
        </w:rPr>
        <w:t>The active scan explored the application using the spider and tested discovered resources for common vulnerabilities. Multiple URLs were analyzed automatically.</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8. Sites Tree</w:t>
      </w:r>
    </w:p>
    <w:p>
      <w:r>
        <w:rPr>
          <w:rFonts w:ascii="Calibri" w:hAnsi="Calibri"/>
          <w:sz w:val="22"/>
        </w:rPr>
        <w:drawing>
          <wp:inline xmlns:a="http://schemas.openxmlformats.org/drawingml/2006/main" xmlns:pic="http://schemas.openxmlformats.org/drawingml/2006/picture">
            <wp:extent cx="5669280" cy="6050220"/>
            <wp:docPr id="7" name="Picture 7"/>
            <wp:cNvGraphicFramePr>
              <a:graphicFrameLocks noChangeAspect="1"/>
            </wp:cNvGraphicFramePr>
            <a:graphic>
              <a:graphicData uri="http://schemas.openxmlformats.org/drawingml/2006/picture">
                <pic:pic>
                  <pic:nvPicPr>
                    <pic:cNvPr id="0" name="Sites tree(1).PNG"/>
                    <pic:cNvPicPr/>
                  </pic:nvPicPr>
                  <pic:blipFill>
                    <a:blip r:embed="rId15"/>
                    <a:stretch>
                      <a:fillRect/>
                    </a:stretch>
                  </pic:blipFill>
                  <pic:spPr>
                    <a:xfrm>
                      <a:off x="0" y="0"/>
                      <a:ext cx="5669280" cy="6050220"/>
                    </a:xfrm>
                    <a:prstGeom prst="rect"/>
                  </pic:spPr>
                </pic:pic>
              </a:graphicData>
            </a:graphic>
          </wp:inline>
        </w:drawing>
      </w:r>
    </w:p>
    <w:p>
      <w:r>
        <w:rPr>
          <w:rFonts w:ascii="Calibri" w:hAnsi="Calibri"/>
          <w:sz w:val="22"/>
        </w:rPr>
        <w:t>Summary</w:t>
      </w:r>
    </w:p>
    <w:p>
      <w:r>
        <w:rPr>
          <w:rFonts w:ascii="Calibri" w:hAnsi="Calibri"/>
          <w:sz w:val="22"/>
        </w:rPr>
        <w:t>The Sites Tree lists all discovered application resources such as pages, JavaScript files and directories. It provides a complete view of the application's structure.</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9. Alerts Panel</w:t>
      </w:r>
    </w:p>
    <w:p>
      <w:r>
        <w:rPr>
          <w:rFonts w:ascii="Calibri" w:hAnsi="Calibri"/>
          <w:sz w:val="22"/>
        </w:rPr>
        <w:drawing>
          <wp:inline xmlns:a="http://schemas.openxmlformats.org/drawingml/2006/main" xmlns:pic="http://schemas.openxmlformats.org/drawingml/2006/picture">
            <wp:extent cx="5669280" cy="3501091"/>
            <wp:docPr id="8" name="Picture 8"/>
            <wp:cNvGraphicFramePr>
              <a:graphicFrameLocks noChangeAspect="1"/>
            </wp:cNvGraphicFramePr>
            <a:graphic>
              <a:graphicData uri="http://schemas.openxmlformats.org/drawingml/2006/picture">
                <pic:pic>
                  <pic:nvPicPr>
                    <pic:cNvPr id="0" name="Alerts pannel (1).PNG"/>
                    <pic:cNvPicPr/>
                  </pic:nvPicPr>
                  <pic:blipFill>
                    <a:blip r:embed="rId16"/>
                    <a:stretch>
                      <a:fillRect/>
                    </a:stretch>
                  </pic:blipFill>
                  <pic:spPr>
                    <a:xfrm>
                      <a:off x="0" y="0"/>
                      <a:ext cx="5669280" cy="3501091"/>
                    </a:xfrm>
                    <a:prstGeom prst="rect"/>
                  </pic:spPr>
                </pic:pic>
              </a:graphicData>
            </a:graphic>
          </wp:inline>
        </w:drawing>
      </w:r>
    </w:p>
    <w:p>
      <w:r>
        <w:rPr>
          <w:rFonts w:ascii="Calibri" w:hAnsi="Calibri"/>
          <w:sz w:val="22"/>
        </w:rPr>
        <w:t>Summary</w:t>
      </w:r>
    </w:p>
    <w:p>
      <w:r>
        <w:rPr>
          <w:rFonts w:ascii="Calibri" w:hAnsi="Calibri"/>
          <w:sz w:val="22"/>
        </w:rPr>
        <w:t>The Alerts panel displayed the vulnerabilities identified during the assessment. Alerts are categorized according to severity and type.</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10. Content Security Policy (CSP) Header Not Set</w:t>
      </w:r>
    </w:p>
    <w:p>
      <w:r>
        <w:rPr>
          <w:rFonts w:ascii="Calibri" w:hAnsi="Calibri"/>
          <w:sz w:val="22"/>
        </w:rPr>
        <w:drawing>
          <wp:inline xmlns:a="http://schemas.openxmlformats.org/drawingml/2006/main" xmlns:pic="http://schemas.openxmlformats.org/drawingml/2006/picture">
            <wp:extent cx="5669280" cy="4255512"/>
            <wp:docPr id="9" name="Picture 9"/>
            <wp:cNvGraphicFramePr>
              <a:graphicFrameLocks noChangeAspect="1"/>
            </wp:cNvGraphicFramePr>
            <a:graphic>
              <a:graphicData uri="http://schemas.openxmlformats.org/drawingml/2006/picture">
                <pic:pic>
                  <pic:nvPicPr>
                    <pic:cNvPr id="0" name="Csp (Header Not Set)(1).PNG"/>
                    <pic:cNvPicPr/>
                  </pic:nvPicPr>
                  <pic:blipFill>
                    <a:blip r:embed="rId17"/>
                    <a:stretch>
                      <a:fillRect/>
                    </a:stretch>
                  </pic:blipFill>
                  <pic:spPr>
                    <a:xfrm>
                      <a:off x="0" y="0"/>
                      <a:ext cx="5669280" cy="4255512"/>
                    </a:xfrm>
                    <a:prstGeom prst="rect"/>
                  </pic:spPr>
                </pic:pic>
              </a:graphicData>
            </a:graphic>
          </wp:inline>
        </w:drawing>
      </w:r>
    </w:p>
    <w:p>
      <w:r>
        <w:rPr>
          <w:rFonts w:ascii="Calibri" w:hAnsi="Calibri"/>
          <w:sz w:val="22"/>
        </w:rPr>
        <w:t>Summary</w:t>
      </w:r>
    </w:p>
    <w:p>
      <w:r>
        <w:rPr>
          <w:rFonts w:ascii="Calibri" w:hAnsi="Calibri"/>
          <w:sz w:val="22"/>
        </w:rPr>
        <w:t>The scan identified that the Content Security Policy (CSP) header was missing. Without a proper CSP, browsers cannot effectively restrict malicious scripts, increasing the risk of Cross-Site Scripting (XSS) attacks.</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11. CSP Failure to Define Directive</w:t>
      </w:r>
    </w:p>
    <w:p>
      <w:r>
        <w:rPr>
          <w:rFonts w:ascii="Calibri" w:hAnsi="Calibri"/>
          <w:sz w:val="22"/>
        </w:rPr>
        <w:drawing>
          <wp:inline xmlns:a="http://schemas.openxmlformats.org/drawingml/2006/main" xmlns:pic="http://schemas.openxmlformats.org/drawingml/2006/picture">
            <wp:extent cx="5669280" cy="4255512"/>
            <wp:docPr id="10" name="Picture 10"/>
            <wp:cNvGraphicFramePr>
              <a:graphicFrameLocks noChangeAspect="1"/>
            </wp:cNvGraphicFramePr>
            <a:graphic>
              <a:graphicData uri="http://schemas.openxmlformats.org/drawingml/2006/picture">
                <pic:pic>
                  <pic:nvPicPr>
                    <pic:cNvPr id="0" name="Csp Failure To Define (1).PNG"/>
                    <pic:cNvPicPr/>
                  </pic:nvPicPr>
                  <pic:blipFill>
                    <a:blip r:embed="rId18"/>
                    <a:stretch>
                      <a:fillRect/>
                    </a:stretch>
                  </pic:blipFill>
                  <pic:spPr>
                    <a:xfrm>
                      <a:off x="0" y="0"/>
                      <a:ext cx="5669280" cy="4255512"/>
                    </a:xfrm>
                    <a:prstGeom prst="rect"/>
                  </pic:spPr>
                </pic:pic>
              </a:graphicData>
            </a:graphic>
          </wp:inline>
        </w:drawing>
      </w:r>
    </w:p>
    <w:p>
      <w:r>
        <w:rPr>
          <w:rFonts w:ascii="Calibri" w:hAnsi="Calibri"/>
          <w:sz w:val="22"/>
        </w:rPr>
        <w:t>Summary</w:t>
      </w:r>
    </w:p>
    <w:p>
      <w:r>
        <w:rPr>
          <w:rFonts w:ascii="Calibri" w:hAnsi="Calibri"/>
          <w:sz w:val="22"/>
        </w:rPr>
        <w:t>The configured Content Security Policy was incomplete because fallback directives were not properly defined. A stronger policy should be implemented to improve browser-side protection.</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12. Cross-Domain Misconfiguration</w:t>
      </w:r>
    </w:p>
    <w:p>
      <w:r>
        <w:rPr>
          <w:rFonts w:ascii="Calibri" w:hAnsi="Calibri"/>
          <w:sz w:val="22"/>
        </w:rPr>
        <w:drawing>
          <wp:inline xmlns:a="http://schemas.openxmlformats.org/drawingml/2006/main" xmlns:pic="http://schemas.openxmlformats.org/drawingml/2006/picture">
            <wp:extent cx="5669280" cy="4255512"/>
            <wp:docPr id="11" name="Picture 11"/>
            <wp:cNvGraphicFramePr>
              <a:graphicFrameLocks noChangeAspect="1"/>
            </wp:cNvGraphicFramePr>
            <a:graphic>
              <a:graphicData uri="http://schemas.openxmlformats.org/drawingml/2006/picture">
                <pic:pic>
                  <pic:nvPicPr>
                    <pic:cNvPr id="0" name="Cross Domain Misconfiguration (1).PNG"/>
                    <pic:cNvPicPr/>
                  </pic:nvPicPr>
                  <pic:blipFill>
                    <a:blip r:embed="rId19"/>
                    <a:stretch>
                      <a:fillRect/>
                    </a:stretch>
                  </pic:blipFill>
                  <pic:spPr>
                    <a:xfrm>
                      <a:off x="0" y="0"/>
                      <a:ext cx="5669280" cy="4255512"/>
                    </a:xfrm>
                    <a:prstGeom prst="rect"/>
                  </pic:spPr>
                </pic:pic>
              </a:graphicData>
            </a:graphic>
          </wp:inline>
        </w:drawing>
      </w:r>
    </w:p>
    <w:p>
      <w:r>
        <w:rPr>
          <w:rFonts w:ascii="Calibri" w:hAnsi="Calibri"/>
          <w:sz w:val="22"/>
        </w:rPr>
        <w:t>Summary</w:t>
      </w:r>
    </w:p>
    <w:p>
      <w:r>
        <w:rPr>
          <w:rFonts w:ascii="Calibri" w:hAnsi="Calibri"/>
          <w:sz w:val="22"/>
        </w:rPr>
        <w:t>The application exposed a permissive Access-Control-Allow-Origin configuration. Improper CORS settings may expose sensitive resources to unauthorized external websites.</w:t>
      </w:r>
    </w:p>
    <w:p>
      <w:r>
        <w:rPr>
          <w:rFonts w:ascii="Calibri" w:hAnsi="Calibri"/>
          <w:sz w:val="22"/>
        </w:rPr>
        <w:t>Result: The screenshot verifies that this phase was completed successfully and the expected output was achieved.</w:t>
      </w:r>
    </w:p>
    <w:p>
      <w:pPr>
        <w:pStyle w:val="Heading1"/>
      </w:pPr>
      <w:r>
        <w:rPr>
          <w:rFonts w:ascii="Calibri" w:hAnsi="Calibri"/>
          <w:sz w:val="22"/>
        </w:rPr>
        <w:t>13. Overall Findings</w:t>
      </w:r>
    </w:p>
    <w:p>
      <w:r>
        <w:rPr>
          <w:rFonts w:ascii="Calibri" w:hAnsi="Calibri"/>
          <w:sz w:val="22"/>
        </w:rPr>
        <w:t>• Content Security Policy (CSP) Header Not Set (Medium Risk)</w:t>
        <w:br/>
        <w:t>• CSP Failure to Define Directive (Medium Risk)</w:t>
        <w:br/>
        <w:t>• Cross-Domain Misconfiguration (Medium Risk)</w:t>
        <w:br/>
        <w:t>• Timestamp Disclosure</w:t>
        <w:br/>
        <w:t>• Modern Web Application Information</w:t>
      </w:r>
    </w:p>
    <w:p>
      <w:pPr>
        <w:pStyle w:val="Heading1"/>
      </w:pPr>
      <w:r>
        <w:rPr>
          <w:rFonts w:ascii="Calibri" w:hAnsi="Calibri"/>
          <w:sz w:val="22"/>
        </w:rPr>
        <w:t>14. Recommendations</w:t>
      </w:r>
    </w:p>
    <w:p>
      <w:r>
        <w:rPr>
          <w:rFonts w:ascii="Calibri" w:hAnsi="Calibri"/>
          <w:sz w:val="22"/>
        </w:rPr>
        <w:t>1. Configure a strong Content Security Policy (CSP).</w:t>
        <w:br/>
        <w:t>2. Restrict Cross-Origin Resource Sharing (CORS).</w:t>
        <w:br/>
        <w:t>3. Keep application dependencies updated.</w:t>
        <w:br/>
        <w:t>4. Perform periodic OWASP ZAP security scans.</w:t>
        <w:br/>
        <w:t>5. Implement secure coding practices and regular patch management.</w:t>
      </w:r>
    </w:p>
    <w:p>
      <w:pPr>
        <w:pStyle w:val="Heading1"/>
      </w:pPr>
      <w:r>
        <w:rPr>
          <w:rFonts w:ascii="Calibri" w:hAnsi="Calibri"/>
          <w:sz w:val="22"/>
        </w:rPr>
        <w:t>15. Conclusion</w:t>
      </w:r>
    </w:p>
    <w:p>
      <w:r>
        <w:rPr>
          <w:rFonts w:ascii="Calibri" w:hAnsi="Calibri"/>
          <w:sz w:val="22"/>
        </w:rPr>
        <w:t>The security assessment was completed using OWASP ZAP on the OWASP Juice Shop application. The project demonstrated the complete workflow of deploying a vulnerable application, performing automated security testing, identifying vulnerabilities and documenting security findings. The identified issues highlight the importance of secure HTTP headers, correct CORS configuration and regular security assessments.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