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57778A" w:rsidP="008724A1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Software </w:t>
      </w:r>
      <w:r w:rsidR="009E264B">
        <w:rPr>
          <w:rFonts w:ascii="Calibri" w:hAnsi="Calibri" w:cs="Calibri"/>
          <w:b/>
          <w:bCs/>
          <w:sz w:val="24"/>
          <w:szCs w:val="24"/>
        </w:rPr>
        <w:t>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</w:t>
      </w:r>
      <w:proofErr w:type="spellStart"/>
      <w:r w:rsidR="00974D47">
        <w:rPr>
          <w:rFonts w:ascii="Calibri" w:hAnsi="Calibri" w:cs="Calibri"/>
        </w:rPr>
        <w:t>TypeScript</w:t>
      </w:r>
      <w:proofErr w:type="spellEnd"/>
      <w:r w:rsidR="00974D47">
        <w:rPr>
          <w:rFonts w:ascii="Calibri" w:hAnsi="Calibri" w:cs="Calibri"/>
        </w:rPr>
        <w:t xml:space="preserve"> | </w:t>
      </w:r>
      <w:r w:rsidR="00BE2F6A">
        <w:rPr>
          <w:rFonts w:ascii="Calibri" w:hAnsi="Calibri" w:cs="Calibri"/>
        </w:rPr>
        <w:t xml:space="preserve">node.js | </w:t>
      </w:r>
      <w:r w:rsidR="002269D7" w:rsidRPr="002E3869">
        <w:rPr>
          <w:rFonts w:ascii="Calibri" w:hAnsi="Calibri" w:cs="Calibri"/>
        </w:rPr>
        <w:t>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Redux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Redux</w:t>
      </w:r>
      <w:proofErr w:type="spellEnd"/>
      <w:r w:rsidRPr="002E3869">
        <w:rPr>
          <w:rFonts w:ascii="Calibri" w:hAnsi="Calibri" w:cs="Calibri"/>
        </w:rPr>
        <w:t>-saga</w:t>
      </w:r>
      <w:r w:rsidR="008724A1" w:rsidRPr="002E3869">
        <w:rPr>
          <w:rFonts w:ascii="Calibri" w:hAnsi="Calibri" w:cs="Calibri"/>
        </w:rPr>
        <w:t xml:space="preserve"> | </w:t>
      </w:r>
      <w:r w:rsidR="00AC7CF9">
        <w:rPr>
          <w:rFonts w:ascii="Calibri" w:hAnsi="Calibri" w:cs="Calibri"/>
        </w:rPr>
        <w:t xml:space="preserve">C# .NET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</w:t>
      </w:r>
      <w:r w:rsidR="00A47BC7">
        <w:rPr>
          <w:rFonts w:ascii="Calibri" w:hAnsi="Calibri" w:cs="Calibri"/>
        </w:rPr>
        <w:t xml:space="preserve">| </w:t>
      </w:r>
      <w:proofErr w:type="spellStart"/>
      <w:r w:rsidR="00A47BC7">
        <w:rPr>
          <w:rFonts w:ascii="Calibri" w:hAnsi="Calibri" w:cs="Calibri"/>
        </w:rPr>
        <w:t>vscode</w:t>
      </w:r>
      <w:proofErr w:type="spellEnd"/>
      <w:r w:rsidR="00A47BC7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Gradle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="00B86A24">
        <w:rPr>
          <w:rFonts w:ascii="Calibri" w:hAnsi="Calibri" w:cs="Calibri"/>
        </w:rPr>
        <w:t>Cmake</w:t>
      </w:r>
      <w:proofErr w:type="spellEnd"/>
      <w:r w:rsidR="00B86A24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9C3C60">
        <w:rPr>
          <w:rFonts w:ascii="Calibri" w:hAnsi="Calibri" w:cs="Calibri"/>
        </w:rPr>
        <w:t>/HPC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9C3C60">
        <w:rPr>
          <w:rFonts w:ascii="Calibri" w:hAnsi="Calibri" w:cs="Calibri"/>
        </w:rPr>
        <w:t xml:space="preserve">LSF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9C3C60">
        <w:rPr>
          <w:rFonts w:ascii="Calibri" w:hAnsi="Calibri" w:cs="Calibri"/>
        </w:rPr>
        <w:t>Computation G</w:t>
      </w:r>
      <w:r w:rsidR="0048246A">
        <w:rPr>
          <w:rFonts w:ascii="Calibri" w:hAnsi="Calibri" w:cs="Calibri"/>
        </w:rPr>
        <w:t xml:space="preserve">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5C3B8A" w:rsidRDefault="007F23B9" w:rsidP="005C3B8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,</w:t>
      </w:r>
      <w:r w:rsidR="005C3B8A" w:rsidRPr="005C3B8A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Scan Chain, JTAG, BSRG, BIST, ATPG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8E413F">
        <w:rPr>
          <w:rFonts w:ascii="Calibri" w:hAnsi="Calibri" w:cs="Calibri"/>
          <w:b/>
          <w:bCs/>
        </w:rPr>
        <w:t xml:space="preserve"> 2022 – June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Salesforce</w:t>
      </w:r>
      <w:proofErr w:type="spellEnd"/>
      <w:r w:rsidR="002269D7"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</w:rPr>
        <w:t xml:space="preserve"> inc.,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193264">
        <w:rPr>
          <w:rFonts w:ascii="Calibri" w:hAnsi="Calibri" w:cs="Calibri"/>
          <w:bCs/>
        </w:rPr>
        <w:t xml:space="preserve">author for </w:t>
      </w:r>
      <w:r w:rsidR="007B4767" w:rsidRPr="002E3869">
        <w:rPr>
          <w:rFonts w:ascii="Calibri" w:hAnsi="Calibri" w:cs="Calibri"/>
          <w:bCs/>
        </w:rPr>
        <w:t xml:space="preserve">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  <w:r w:rsidR="00BE1C19">
        <w:rPr>
          <w:rFonts w:ascii="Calibri" w:hAnsi="Calibri" w:cs="Calibri"/>
          <w:b/>
          <w:bCs/>
          <w:sz w:val="24"/>
          <w:szCs w:val="24"/>
        </w:rPr>
        <w:t>/Certificate</w:t>
      </w:r>
      <w:r w:rsidR="001870C0">
        <w:rPr>
          <w:rFonts w:ascii="Calibri" w:hAnsi="Calibri" w:cs="Calibri"/>
          <w:b/>
          <w:bCs/>
          <w:sz w:val="24"/>
          <w:szCs w:val="24"/>
        </w:rPr>
        <w:t>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BE1C19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p w:rsidR="00086D1A" w:rsidRDefault="00086D1A">
      <w:pPr>
        <w:rPr>
          <w:rFonts w:ascii="Calibri" w:hAnsi="Calibri" w:cs="Calibri"/>
        </w:rPr>
      </w:pPr>
    </w:p>
    <w:p w:rsidR="001870C0" w:rsidRDefault="00584B5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Salesforce</w:t>
      </w:r>
      <w:proofErr w:type="spellEnd"/>
      <w:r w:rsidR="00086D1A">
        <w:rPr>
          <w:rFonts w:ascii="Calibri" w:hAnsi="Calibri" w:cs="Calibri"/>
        </w:rPr>
        <w:t xml:space="preserve"> Amazon</w:t>
      </w:r>
      <w:r>
        <w:rPr>
          <w:rFonts w:ascii="Calibri" w:hAnsi="Calibri" w:cs="Calibri"/>
        </w:rPr>
        <w:t xml:space="preserve"> AWS</w:t>
      </w:r>
      <w:r w:rsidR="001870C0">
        <w:rPr>
          <w:rFonts w:ascii="Calibri" w:hAnsi="Calibri" w:cs="Calibri"/>
        </w:rPr>
        <w:t xml:space="preserve"> EKS certificate, July 2022</w:t>
      </w:r>
    </w:p>
    <w:p w:rsidR="00584B53" w:rsidRDefault="00584B53">
      <w:pPr>
        <w:rPr>
          <w:rFonts w:ascii="Calibri" w:hAnsi="Calibri" w:cs="Calibri"/>
        </w:rPr>
      </w:pPr>
      <w:r>
        <w:rPr>
          <w:rFonts w:ascii="Calibri" w:hAnsi="Calibri" w:cs="Calibri"/>
        </w:rPr>
        <w:t>Cadence SOC design flow certificate, Dec 2022</w:t>
      </w:r>
    </w:p>
    <w:p w:rsidR="00584B53" w:rsidRDefault="00584B53">
      <w:pPr>
        <w:rPr>
          <w:rFonts w:ascii="Calibri" w:hAnsi="Calibri" w:cs="Calibri"/>
        </w:rPr>
      </w:pPr>
      <w:r>
        <w:rPr>
          <w:rFonts w:ascii="Calibri" w:hAnsi="Calibri" w:cs="Calibri"/>
        </w:rPr>
        <w:t>Cadence AI in EDA</w:t>
      </w:r>
      <w:r w:rsidR="00086D1A">
        <w:rPr>
          <w:rFonts w:ascii="Calibri" w:hAnsi="Calibri" w:cs="Calibri"/>
        </w:rPr>
        <w:t xml:space="preserve"> certificate</w:t>
      </w:r>
      <w:r>
        <w:rPr>
          <w:rFonts w:ascii="Calibri" w:hAnsi="Calibri" w:cs="Calibri"/>
        </w:rPr>
        <w:t>, Sep 2023</w:t>
      </w:r>
    </w:p>
    <w:p w:rsidR="001870C0" w:rsidRDefault="001870C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Coursera</w:t>
      </w:r>
      <w:proofErr w:type="spellEnd"/>
      <w:r>
        <w:rPr>
          <w:rFonts w:ascii="Calibri" w:hAnsi="Calibri" w:cs="Calibri"/>
        </w:rPr>
        <w:t xml:space="preserve"> </w:t>
      </w:r>
      <w:r w:rsidR="00086D1A">
        <w:rPr>
          <w:rFonts w:ascii="Calibri" w:hAnsi="Calibri" w:cs="Calibri"/>
        </w:rPr>
        <w:t xml:space="preserve">ML </w:t>
      </w:r>
      <w:r>
        <w:rPr>
          <w:rFonts w:ascii="Calibri" w:hAnsi="Calibri" w:cs="Calibri"/>
        </w:rPr>
        <w:t>certifi</w:t>
      </w:r>
      <w:r w:rsidR="00086D1A">
        <w:rPr>
          <w:rFonts w:ascii="Calibri" w:hAnsi="Calibri" w:cs="Calibri"/>
        </w:rPr>
        <w:t>cates:</w:t>
      </w:r>
      <w:r>
        <w:rPr>
          <w:rFonts w:ascii="Calibri" w:hAnsi="Calibri" w:cs="Calibri"/>
        </w:rPr>
        <w:t xml:space="preserve"> Neural Networks and Deep Learning, </w:t>
      </w:r>
      <w:r w:rsidR="00CE2117">
        <w:rPr>
          <w:rFonts w:ascii="Calibri" w:hAnsi="Calibri" w:cs="Calibri"/>
        </w:rPr>
        <w:t xml:space="preserve">May 2024; Improving Deep Neural Networks: </w:t>
      </w:r>
      <w:proofErr w:type="spellStart"/>
      <w:r w:rsidR="00CE2117">
        <w:rPr>
          <w:rFonts w:ascii="Calibri" w:hAnsi="Calibri" w:cs="Calibri"/>
        </w:rPr>
        <w:t>Hyperparameter</w:t>
      </w:r>
      <w:proofErr w:type="spellEnd"/>
      <w:r w:rsidR="00CE2117">
        <w:rPr>
          <w:rFonts w:ascii="Calibri" w:hAnsi="Calibri" w:cs="Calibri"/>
        </w:rPr>
        <w:t xml:space="preserve"> Tuning, Regularization and Optimization, May 2024; Structuring Machine Learning Projects, May 2024; </w:t>
      </w:r>
      <w:proofErr w:type="spellStart"/>
      <w:r w:rsidR="00CE2117">
        <w:rPr>
          <w:rFonts w:ascii="Calibri" w:hAnsi="Calibri" w:cs="Calibri"/>
        </w:rPr>
        <w:t>Convoluti</w:t>
      </w:r>
      <w:r w:rsidR="00584B53">
        <w:rPr>
          <w:rFonts w:ascii="Calibri" w:hAnsi="Calibri" w:cs="Calibri"/>
        </w:rPr>
        <w:t>onal</w:t>
      </w:r>
      <w:proofErr w:type="spellEnd"/>
      <w:r w:rsidR="00584B53">
        <w:rPr>
          <w:rFonts w:ascii="Calibri" w:hAnsi="Calibri" w:cs="Calibri"/>
        </w:rPr>
        <w:t xml:space="preserve"> Neural Networks, June 2024; </w:t>
      </w:r>
      <w:r w:rsidR="00086D1A">
        <w:rPr>
          <w:rFonts w:ascii="Calibri" w:hAnsi="Calibri" w:cs="Calibri"/>
        </w:rPr>
        <w:t>Sequence Models, June 2024</w:t>
      </w:r>
      <w:r w:rsidR="00B05706">
        <w:rPr>
          <w:rFonts w:ascii="Calibri" w:hAnsi="Calibri" w:cs="Calibri"/>
        </w:rPr>
        <w:t>; Machine Learning, June 2024</w:t>
      </w:r>
    </w:p>
    <w:p w:rsidR="00B05706" w:rsidRDefault="00B05706">
      <w:pPr>
        <w:rPr>
          <w:rFonts w:ascii="Calibri" w:hAnsi="Calibri" w:cs="Calibri"/>
        </w:rPr>
      </w:pPr>
    </w:p>
    <w:p w:rsidR="00BE1C19" w:rsidRPr="007527CD" w:rsidRDefault="00BE1C19">
      <w:pPr>
        <w:rPr>
          <w:rFonts w:ascii="Calibri" w:hAnsi="Calibri" w:cs="Calibri"/>
        </w:rPr>
      </w:pPr>
    </w:p>
    <w:sectPr w:rsidR="00BE1C19" w:rsidRPr="007527CD" w:rsidSect="00471B3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F8C" w:rsidRDefault="00F27F8C" w:rsidP="00E83361">
      <w:r>
        <w:separator/>
      </w:r>
    </w:p>
  </w:endnote>
  <w:endnote w:type="continuationSeparator" w:id="0">
    <w:p w:rsidR="00F27F8C" w:rsidRDefault="00F27F8C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F8C" w:rsidRDefault="00F27F8C" w:rsidP="00E83361">
      <w:r>
        <w:separator/>
      </w:r>
    </w:p>
  </w:footnote>
  <w:footnote w:type="continuationSeparator" w:id="0">
    <w:p w:rsidR="00F27F8C" w:rsidRDefault="00F27F8C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33214"/>
    <w:rsid w:val="00043CFE"/>
    <w:rsid w:val="000623FA"/>
    <w:rsid w:val="00086376"/>
    <w:rsid w:val="00086D1A"/>
    <w:rsid w:val="000B4263"/>
    <w:rsid w:val="000C0FA3"/>
    <w:rsid w:val="001041ED"/>
    <w:rsid w:val="001270E8"/>
    <w:rsid w:val="00157CB4"/>
    <w:rsid w:val="00177E1D"/>
    <w:rsid w:val="001870C0"/>
    <w:rsid w:val="00187C4C"/>
    <w:rsid w:val="00193264"/>
    <w:rsid w:val="001C6087"/>
    <w:rsid w:val="001C7122"/>
    <w:rsid w:val="001D1E4E"/>
    <w:rsid w:val="001D51EB"/>
    <w:rsid w:val="001E4301"/>
    <w:rsid w:val="0020532C"/>
    <w:rsid w:val="002269D7"/>
    <w:rsid w:val="00263DBB"/>
    <w:rsid w:val="00277A15"/>
    <w:rsid w:val="002B245E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3C1DFA"/>
    <w:rsid w:val="003D0CEA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7778A"/>
    <w:rsid w:val="00584B53"/>
    <w:rsid w:val="0058638A"/>
    <w:rsid w:val="00596929"/>
    <w:rsid w:val="005A3EA5"/>
    <w:rsid w:val="005C3B8A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45A1E"/>
    <w:rsid w:val="00855405"/>
    <w:rsid w:val="008555E6"/>
    <w:rsid w:val="00871413"/>
    <w:rsid w:val="008724A1"/>
    <w:rsid w:val="0087732D"/>
    <w:rsid w:val="00883AAB"/>
    <w:rsid w:val="00884E29"/>
    <w:rsid w:val="008B389C"/>
    <w:rsid w:val="008E413F"/>
    <w:rsid w:val="008E5964"/>
    <w:rsid w:val="008F3CEE"/>
    <w:rsid w:val="008F3D82"/>
    <w:rsid w:val="00916167"/>
    <w:rsid w:val="00916DA1"/>
    <w:rsid w:val="00936D78"/>
    <w:rsid w:val="00974D47"/>
    <w:rsid w:val="00980EC1"/>
    <w:rsid w:val="00982BE0"/>
    <w:rsid w:val="0099016C"/>
    <w:rsid w:val="009A1AC2"/>
    <w:rsid w:val="009A413F"/>
    <w:rsid w:val="009C1E83"/>
    <w:rsid w:val="009C3C60"/>
    <w:rsid w:val="009E264B"/>
    <w:rsid w:val="009F3249"/>
    <w:rsid w:val="00A47BC7"/>
    <w:rsid w:val="00A51242"/>
    <w:rsid w:val="00A60AFC"/>
    <w:rsid w:val="00A93AAB"/>
    <w:rsid w:val="00A94A0C"/>
    <w:rsid w:val="00AC4E05"/>
    <w:rsid w:val="00AC7CF9"/>
    <w:rsid w:val="00AD28C3"/>
    <w:rsid w:val="00AE0718"/>
    <w:rsid w:val="00AF319A"/>
    <w:rsid w:val="00B05706"/>
    <w:rsid w:val="00B4636D"/>
    <w:rsid w:val="00B76C19"/>
    <w:rsid w:val="00B86A24"/>
    <w:rsid w:val="00B90A16"/>
    <w:rsid w:val="00B955C1"/>
    <w:rsid w:val="00BB4359"/>
    <w:rsid w:val="00BB7BAC"/>
    <w:rsid w:val="00BC7493"/>
    <w:rsid w:val="00BE1C19"/>
    <w:rsid w:val="00BE2F6A"/>
    <w:rsid w:val="00BF7F59"/>
    <w:rsid w:val="00C00656"/>
    <w:rsid w:val="00C139C8"/>
    <w:rsid w:val="00C14880"/>
    <w:rsid w:val="00C26B10"/>
    <w:rsid w:val="00C339C8"/>
    <w:rsid w:val="00C5287B"/>
    <w:rsid w:val="00C6269E"/>
    <w:rsid w:val="00C72330"/>
    <w:rsid w:val="00CA1864"/>
    <w:rsid w:val="00CA2A8F"/>
    <w:rsid w:val="00CA564D"/>
    <w:rsid w:val="00CE2117"/>
    <w:rsid w:val="00CF20C7"/>
    <w:rsid w:val="00CF392F"/>
    <w:rsid w:val="00D07ED8"/>
    <w:rsid w:val="00D61161"/>
    <w:rsid w:val="00D635E1"/>
    <w:rsid w:val="00D718D1"/>
    <w:rsid w:val="00D8623D"/>
    <w:rsid w:val="00D9150E"/>
    <w:rsid w:val="00DD52E9"/>
    <w:rsid w:val="00DE6D39"/>
    <w:rsid w:val="00DE781F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27F8C"/>
    <w:rsid w:val="00F34362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0BAB8-7ED6-451A-9189-84AFF01F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2</cp:revision>
  <cp:lastPrinted>2024-07-03T15:41:00Z</cp:lastPrinted>
  <dcterms:created xsi:type="dcterms:W3CDTF">2024-07-05T00:41:00Z</dcterms:created>
  <dcterms:modified xsi:type="dcterms:W3CDTF">2024-07-05T00:41:00Z</dcterms:modified>
</cp:coreProperties>
</file>