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01467" w14:textId="3265D40E" w:rsidR="002A3420" w:rsidRPr="002A3420" w:rsidRDefault="002A3420" w:rsidP="002A3420">
      <w:pPr>
        <w:spacing w:after="270" w:line="420" w:lineRule="atLeast"/>
        <w:textAlignment w:val="baseline"/>
        <w:outlineLvl w:val="2"/>
        <w:rPr>
          <w:rFonts w:ascii="Avenir LT Std" w:eastAsia="Times New Roman" w:hAnsi="Avenir LT Std" w:cs="Times New Roman"/>
          <w:color w:val="EC1C2D"/>
          <w:kern w:val="0"/>
          <w:sz w:val="28"/>
          <w:szCs w:val="28"/>
          <w:lang w:eastAsia="en-GB"/>
          <w14:ligatures w14:val="none"/>
        </w:rPr>
      </w:pPr>
      <w:r w:rsidRPr="002A3420">
        <w:rPr>
          <w:rFonts w:ascii="Avenir LT Std" w:eastAsia="Times New Roman" w:hAnsi="Avenir LT Std" w:cs="Times New Roman"/>
          <w:color w:val="EC1C2D"/>
          <w:kern w:val="0"/>
          <w:sz w:val="28"/>
          <w:szCs w:val="28"/>
          <w:lang w:eastAsia="en-GB"/>
          <w14:ligatures w14:val="none"/>
        </w:rPr>
        <w:t xml:space="preserve">NDT </w:t>
      </w:r>
      <w:r w:rsidR="00C50846" w:rsidRPr="002A3420">
        <w:rPr>
          <w:rFonts w:ascii="Avenir LT Std" w:eastAsia="Times New Roman" w:hAnsi="Avenir LT Std" w:cs="Times New Roman"/>
          <w:color w:val="EC1C2D"/>
          <w:kern w:val="0"/>
          <w:sz w:val="28"/>
          <w:szCs w:val="28"/>
          <w:lang w:eastAsia="en-GB"/>
          <w14:ligatures w14:val="none"/>
        </w:rPr>
        <w:t>Training course</w:t>
      </w:r>
      <w:r w:rsidRPr="002A3420">
        <w:rPr>
          <w:rFonts w:ascii="Avenir LT Std" w:eastAsia="Times New Roman" w:hAnsi="Avenir LT Std" w:cs="Times New Roman"/>
          <w:color w:val="EC1C2D"/>
          <w:kern w:val="0"/>
          <w:sz w:val="28"/>
          <w:szCs w:val="28"/>
          <w:lang w:eastAsia="en-GB"/>
          <w14:ligatures w14:val="none"/>
        </w:rPr>
        <w:t xml:space="preserve"> </w:t>
      </w:r>
    </w:p>
    <w:p w14:paraId="62FBB10F" w14:textId="77777777" w:rsidR="002A3420" w:rsidRPr="008A3A71" w:rsidRDefault="002A3420" w:rsidP="002A3420">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Pr>
          <w:rFonts w:ascii="Avenir LT Std" w:eastAsia="Times New Roman" w:hAnsi="Avenir LT Std" w:cs="Times New Roman"/>
          <w:color w:val="EC1C2D"/>
          <w:kern w:val="0"/>
          <w:sz w:val="30"/>
          <w:szCs w:val="30"/>
          <w:lang w:eastAsia="en-GB"/>
          <w14:ligatures w14:val="none"/>
        </w:rPr>
        <w:t>Purpose of this</w:t>
      </w:r>
      <w:r w:rsidRPr="008A3A71">
        <w:rPr>
          <w:rFonts w:ascii="Avenir LT Std" w:eastAsia="Times New Roman" w:hAnsi="Avenir LT Std" w:cs="Times New Roman"/>
          <w:color w:val="EC1C2D"/>
          <w:kern w:val="0"/>
          <w:sz w:val="30"/>
          <w:szCs w:val="30"/>
          <w:lang w:eastAsia="en-GB"/>
          <w14:ligatures w14:val="none"/>
        </w:rPr>
        <w:t xml:space="preserve"> Training Course</w:t>
      </w:r>
      <w:r>
        <w:rPr>
          <w:rFonts w:ascii="Avenir LT Std" w:eastAsia="Times New Roman" w:hAnsi="Avenir LT Std" w:cs="Times New Roman"/>
          <w:color w:val="EC1C2D"/>
          <w:kern w:val="0"/>
          <w:sz w:val="30"/>
          <w:szCs w:val="30"/>
          <w:lang w:eastAsia="en-GB"/>
          <w14:ligatures w14:val="none"/>
        </w:rPr>
        <w:t>:</w:t>
      </w:r>
    </w:p>
    <w:p w14:paraId="6A07E1EB" w14:textId="00277BD5" w:rsidR="002A3420" w:rsidRDefault="002A3420">
      <w:pPr>
        <w:rPr>
          <w:rFonts w:ascii="Avenir Next LT Pro" w:hAnsi="Avenir Next LT Pro" w:cs="Arial"/>
          <w:color w:val="333333"/>
          <w:shd w:val="clear" w:color="auto" w:fill="FFFFFF"/>
        </w:rPr>
      </w:pPr>
      <w:r w:rsidRPr="002A3420">
        <w:rPr>
          <w:rFonts w:ascii="Avenir Next LT Pro" w:hAnsi="Avenir Next LT Pro" w:cs="Arial"/>
          <w:b/>
          <w:bCs/>
          <w:color w:val="333333"/>
          <w:shd w:val="clear" w:color="auto" w:fill="FFFFFF"/>
        </w:rPr>
        <w:t>SHALE</w:t>
      </w:r>
      <w:r w:rsidRPr="002A3420">
        <w:rPr>
          <w:rFonts w:ascii="Avenir Next LT Pro" w:hAnsi="Avenir Next LT Pro" w:cs="Arial"/>
          <w:color w:val="333333"/>
          <w:shd w:val="clear" w:color="auto" w:fill="FFFFFF"/>
        </w:rPr>
        <w:t xml:space="preserve"> is created by Oil &amp; Gas / NDT professionals who wanted to provide the highest level of NDT training, for the</w:t>
      </w:r>
      <w:r>
        <w:rPr>
          <w:rFonts w:ascii="Avenir Next LT Pro" w:hAnsi="Avenir Next LT Pro" w:cs="Arial"/>
          <w:color w:val="333333"/>
          <w:shd w:val="clear" w:color="auto" w:fill="FFFFFF"/>
        </w:rPr>
        <w:t xml:space="preserve"> young Engineers, Technicians who are interested to develop their career in Oil &amp; Gas industry. </w:t>
      </w:r>
      <w:r w:rsidRPr="002A3420">
        <w:rPr>
          <w:rFonts w:ascii="Avenir Next LT Pro" w:hAnsi="Avenir Next LT Pro" w:cs="Arial"/>
          <w:color w:val="333333"/>
          <w:shd w:val="clear" w:color="auto" w:fill="FFFFFF"/>
        </w:rPr>
        <w:t xml:space="preserve"> Our courses offer hands-on learning, top-of-the-line equipment, and NDT Level III instructors who are still active in the field, giving you real non-destructive testing experience. We specialize in NDT Level I and NDT Level II courses, giving you everything you need to enter or advance in your field.</w:t>
      </w:r>
    </w:p>
    <w:p w14:paraId="2AF86987" w14:textId="77777777" w:rsidR="002A3420" w:rsidRPr="002F1F4B" w:rsidRDefault="002A3420" w:rsidP="002A3420">
      <w:pPr>
        <w:spacing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2F1F4B">
        <w:rPr>
          <w:rFonts w:ascii="inherit" w:eastAsia="Times New Roman" w:hAnsi="inherit" w:cs="Times New Roman"/>
          <w:b/>
          <w:bCs/>
          <w:color w:val="363636"/>
          <w:kern w:val="0"/>
          <w:sz w:val="21"/>
          <w:szCs w:val="21"/>
          <w:bdr w:val="none" w:sz="0" w:space="0" w:color="auto" w:frame="1"/>
          <w:lang w:eastAsia="en-GB"/>
          <w14:ligatures w14:val="none"/>
        </w:rPr>
        <w:t>This </w:t>
      </w:r>
      <w:r>
        <w:rPr>
          <w:rFonts w:ascii="inherit" w:eastAsia="Times New Roman" w:hAnsi="inherit" w:cs="Times New Roman"/>
          <w:b/>
          <w:bCs/>
          <w:color w:val="363636"/>
          <w:kern w:val="0"/>
          <w:sz w:val="21"/>
          <w:szCs w:val="21"/>
          <w:bdr w:val="none" w:sz="0" w:space="0" w:color="auto" w:frame="1"/>
          <w:lang w:eastAsia="en-GB"/>
          <w14:ligatures w14:val="none"/>
        </w:rPr>
        <w:t>SHALE</w:t>
      </w:r>
      <w:r w:rsidRPr="002F1F4B">
        <w:rPr>
          <w:rFonts w:ascii="Avenir LT Std" w:eastAsia="Times New Roman" w:hAnsi="Avenir LT Std" w:cs="Times New Roman"/>
          <w:color w:val="363636"/>
          <w:kern w:val="0"/>
          <w:sz w:val="21"/>
          <w:szCs w:val="21"/>
          <w:lang w:eastAsia="en-GB"/>
          <w14:ligatures w14:val="none"/>
        </w:rPr>
        <w:t> </w:t>
      </w:r>
      <w:r w:rsidRPr="002F1F4B">
        <w:rPr>
          <w:rFonts w:ascii="inherit" w:eastAsia="Times New Roman" w:hAnsi="inherit" w:cs="Times New Roman"/>
          <w:b/>
          <w:bCs/>
          <w:color w:val="363636"/>
          <w:kern w:val="0"/>
          <w:sz w:val="21"/>
          <w:szCs w:val="21"/>
          <w:bdr w:val="none" w:sz="0" w:space="0" w:color="auto" w:frame="1"/>
          <w:lang w:eastAsia="en-GB"/>
          <w14:ligatures w14:val="none"/>
        </w:rPr>
        <w:t>training course will highlight:</w:t>
      </w:r>
    </w:p>
    <w:p w14:paraId="124368DA" w14:textId="77777777" w:rsidR="002A3420" w:rsidRPr="002A3420" w:rsidRDefault="002A3420" w:rsidP="002A3420">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t>Piping</w:t>
      </w:r>
    </w:p>
    <w:p w14:paraId="6C32E4A9" w14:textId="20878B9B" w:rsidR="002A3420" w:rsidRPr="002A3420" w:rsidRDefault="002A3420" w:rsidP="002A3420">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t>QA/QC</w:t>
      </w:r>
    </w:p>
    <w:p w14:paraId="4F1BF455" w14:textId="210A7704" w:rsidR="002A3420" w:rsidRPr="00C50846" w:rsidRDefault="002A3420" w:rsidP="002A3420">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t>NDT Level II</w:t>
      </w:r>
    </w:p>
    <w:p w14:paraId="6BA049E5" w14:textId="18C78BCF" w:rsidR="00C50846" w:rsidRPr="00C50846" w:rsidRDefault="00C50846" w:rsidP="002A3420">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t>Magnetic Particle Testing (MT)</w:t>
      </w:r>
    </w:p>
    <w:p w14:paraId="0DA07E87" w14:textId="30274DF7" w:rsidR="00C50846" w:rsidRPr="00C50846" w:rsidRDefault="00C50846" w:rsidP="002A3420">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t>Penetrant Test (PT)</w:t>
      </w:r>
    </w:p>
    <w:p w14:paraId="5D3EC35E" w14:textId="18CD2EAC" w:rsidR="00C50846" w:rsidRPr="00C50846" w:rsidRDefault="00C50846" w:rsidP="002A3420">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t>Ultrasonic Testing (UT)</w:t>
      </w:r>
    </w:p>
    <w:p w14:paraId="765A6907" w14:textId="355FD5ED" w:rsidR="00C50846" w:rsidRPr="002A3420" w:rsidRDefault="00C50846" w:rsidP="002A3420">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t>Radiographic Testing and Film Interpretation (RT &amp; RTFI)</w:t>
      </w:r>
    </w:p>
    <w:p w14:paraId="09EC1557" w14:textId="77777777" w:rsidR="002A3420" w:rsidRDefault="002A3420">
      <w:pPr>
        <w:rPr>
          <w:rFonts w:ascii="Avenir Next LT Pro" w:hAnsi="Avenir Next LT Pro" w:cs="Arial"/>
          <w:color w:val="333333"/>
          <w:shd w:val="clear" w:color="auto" w:fill="FFFFFF"/>
        </w:rPr>
      </w:pPr>
    </w:p>
    <w:p w14:paraId="21D83CC5" w14:textId="77777777" w:rsidR="00C50846" w:rsidRDefault="00C50846" w:rsidP="00C50846">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bookmarkStart w:id="0" w:name="_Hlk162285971"/>
      <w:r>
        <w:rPr>
          <w:rFonts w:ascii="Avenir LT Std" w:eastAsia="Times New Roman" w:hAnsi="Avenir LT Std" w:cs="Times New Roman"/>
          <w:color w:val="EC1C2D"/>
          <w:kern w:val="0"/>
          <w:sz w:val="30"/>
          <w:szCs w:val="30"/>
          <w:lang w:eastAsia="en-GB"/>
          <w14:ligatures w14:val="none"/>
        </w:rPr>
        <w:t>Objective:</w:t>
      </w:r>
    </w:p>
    <w:p w14:paraId="0FDFB7DB" w14:textId="1D86B198" w:rsidR="00C50846" w:rsidRDefault="00C50846" w:rsidP="00C50846">
      <w:pPr>
        <w:spacing w:after="270" w:line="420" w:lineRule="atLeast"/>
        <w:textAlignment w:val="baseline"/>
        <w:outlineLvl w:val="2"/>
        <w:rPr>
          <w:rFonts w:ascii="Arial" w:hAnsi="Arial" w:cs="Arial"/>
          <w:color w:val="333333"/>
          <w:shd w:val="clear" w:color="auto" w:fill="FFFFFF"/>
        </w:rPr>
      </w:pPr>
      <w:r>
        <w:rPr>
          <w:rFonts w:ascii="Arial" w:hAnsi="Arial" w:cs="Arial"/>
          <w:color w:val="333333"/>
          <w:shd w:val="clear" w:color="auto" w:fill="FFFFFF"/>
        </w:rPr>
        <w:t xml:space="preserve">Non-destructive Testing plays an important role in the integrity and safety of many infrastructures and industries. To ensure the effectiveness of testing and repairs, all technicians are required to earn NDT certifications in a range of testing methods. Training involves three stages: classroom learning, examinations, and on-the-job training. </w:t>
      </w:r>
      <w:r w:rsidRPr="00C50846">
        <w:rPr>
          <w:rFonts w:ascii="Arial" w:hAnsi="Arial" w:cs="Arial"/>
          <w:b/>
          <w:bCs/>
          <w:color w:val="333333"/>
          <w:shd w:val="clear" w:color="auto" w:fill="FFFFFF"/>
        </w:rPr>
        <w:t>SHALE</w:t>
      </w:r>
      <w:r>
        <w:rPr>
          <w:rFonts w:ascii="Arial" w:hAnsi="Arial" w:cs="Arial"/>
          <w:color w:val="333333"/>
          <w:shd w:val="clear" w:color="auto" w:fill="FFFFFF"/>
        </w:rPr>
        <w:t xml:space="preserve"> fulfils the classroom learning and examination requirements but doesn’t offer on-the-job training. Attendees must complete this part of their training and certification outside of our training program</w:t>
      </w:r>
    </w:p>
    <w:p w14:paraId="001C7F40" w14:textId="77777777" w:rsidR="00C50846" w:rsidRPr="002F1F4B" w:rsidRDefault="00C50846" w:rsidP="00C50846">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2F1F4B">
        <w:rPr>
          <w:rFonts w:ascii="Avenir LT Std" w:eastAsia="Times New Roman" w:hAnsi="Avenir LT Std" w:cs="Times New Roman"/>
          <w:color w:val="EC1C2D"/>
          <w:kern w:val="0"/>
          <w:sz w:val="30"/>
          <w:szCs w:val="30"/>
          <w:lang w:eastAsia="en-GB"/>
          <w14:ligatures w14:val="none"/>
        </w:rPr>
        <w:t>Who is this Training Course for?</w:t>
      </w:r>
    </w:p>
    <w:p w14:paraId="5F568F0E" w14:textId="22C635E5" w:rsidR="00C50846" w:rsidRPr="002F1F4B" w:rsidRDefault="00C50846" w:rsidP="00C50846">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Pr>
          <w:rFonts w:ascii="Avenir LT Std" w:eastAsia="Times New Roman" w:hAnsi="Avenir LT Std" w:cs="Times New Roman"/>
          <w:color w:val="363636"/>
          <w:kern w:val="0"/>
          <w:sz w:val="21"/>
          <w:szCs w:val="21"/>
          <w:lang w:eastAsia="en-GB"/>
          <w14:ligatures w14:val="none"/>
        </w:rPr>
        <w:t>Mechanical Engineers</w:t>
      </w:r>
    </w:p>
    <w:p w14:paraId="16BB071F" w14:textId="1C2F03D2" w:rsidR="00C50846" w:rsidRPr="002F1F4B" w:rsidRDefault="00C50846" w:rsidP="00C50846">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Pr>
          <w:rFonts w:ascii="Avenir LT Std" w:eastAsia="Times New Roman" w:hAnsi="Avenir LT Std" w:cs="Times New Roman"/>
          <w:color w:val="363636"/>
          <w:kern w:val="0"/>
          <w:sz w:val="21"/>
          <w:szCs w:val="21"/>
          <w:lang w:eastAsia="en-GB"/>
          <w14:ligatures w14:val="none"/>
        </w:rPr>
        <w:t>Maintenance Technicians</w:t>
      </w:r>
    </w:p>
    <w:p w14:paraId="200CED7B" w14:textId="6F566B0E" w:rsidR="00C50846" w:rsidRPr="002F1F4B" w:rsidRDefault="00C50846" w:rsidP="00C50846">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Pr>
          <w:rFonts w:ascii="Avenir LT Std" w:eastAsia="Times New Roman" w:hAnsi="Avenir LT Std" w:cs="Times New Roman"/>
          <w:color w:val="363636"/>
          <w:kern w:val="0"/>
          <w:sz w:val="21"/>
          <w:szCs w:val="21"/>
          <w:lang w:eastAsia="en-GB"/>
          <w14:ligatures w14:val="none"/>
        </w:rPr>
        <w:t>Diploma Engineers (Mechanical)</w:t>
      </w:r>
    </w:p>
    <w:p w14:paraId="1EDAAB0F" w14:textId="6E6347A6" w:rsidR="00C50846" w:rsidRDefault="00C50846" w:rsidP="00C50846">
      <w:pPr>
        <w:numPr>
          <w:ilvl w:val="0"/>
          <w:numId w:val="2"/>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Pr>
          <w:rFonts w:ascii="Avenir LT Std" w:eastAsia="Times New Roman" w:hAnsi="Avenir LT Std" w:cs="Times New Roman"/>
          <w:color w:val="363636"/>
          <w:kern w:val="0"/>
          <w:sz w:val="21"/>
          <w:szCs w:val="21"/>
          <w:lang w:eastAsia="en-GB"/>
          <w14:ligatures w14:val="none"/>
        </w:rPr>
        <w:t>Inspection Technician</w:t>
      </w:r>
    </w:p>
    <w:p w14:paraId="0666B8A7" w14:textId="4573A0DA" w:rsidR="00C50846" w:rsidRDefault="00C50846" w:rsidP="00C50846">
      <w:pPr>
        <w:numPr>
          <w:ilvl w:val="0"/>
          <w:numId w:val="2"/>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Pr>
          <w:rFonts w:ascii="Avenir LT Std" w:eastAsia="Times New Roman" w:hAnsi="Avenir LT Std" w:cs="Times New Roman"/>
          <w:color w:val="363636"/>
          <w:kern w:val="0"/>
          <w:sz w:val="21"/>
          <w:szCs w:val="21"/>
          <w:lang w:eastAsia="en-GB"/>
          <w14:ligatures w14:val="none"/>
        </w:rPr>
        <w:t xml:space="preserve">ITI qualified </w:t>
      </w:r>
    </w:p>
    <w:p w14:paraId="61BAB781" w14:textId="77777777" w:rsidR="00C50846" w:rsidRDefault="00C50846" w:rsidP="00C50846">
      <w:p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p>
    <w:p w14:paraId="5BFF1D70" w14:textId="77777777" w:rsidR="00C50846" w:rsidRDefault="00C50846" w:rsidP="00C50846">
      <w:p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p>
    <w:p w14:paraId="7D9D6BC8" w14:textId="77777777" w:rsidR="00C50846" w:rsidRPr="002F1F4B" w:rsidRDefault="00C50846" w:rsidP="00C50846">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2F1F4B">
        <w:rPr>
          <w:rFonts w:ascii="Avenir LT Std" w:eastAsia="Times New Roman" w:hAnsi="Avenir LT Std" w:cs="Times New Roman"/>
          <w:color w:val="EC1C2D"/>
          <w:kern w:val="0"/>
          <w:sz w:val="30"/>
          <w:szCs w:val="30"/>
          <w:lang w:eastAsia="en-GB"/>
          <w14:ligatures w14:val="none"/>
        </w:rPr>
        <w:t>How will this Training Course be Presented?</w:t>
      </w:r>
    </w:p>
    <w:p w14:paraId="1B3CE32D" w14:textId="77777777" w:rsidR="00C50846" w:rsidRPr="00CF0417" w:rsidRDefault="00C50846" w:rsidP="00C50846">
      <w:pPr>
        <w:spacing w:before="100" w:beforeAutospacing="1" w:after="0" w:line="315" w:lineRule="atLeast"/>
        <w:textAlignment w:val="baseline"/>
        <w:rPr>
          <w:rFonts w:ascii="Avenir Next LT Pro" w:eastAsia="Times New Roman" w:hAnsi="Avenir Next LT Pro" w:cs="Times New Roman"/>
          <w:color w:val="363636"/>
          <w:kern w:val="0"/>
          <w:lang w:eastAsia="en-GB"/>
          <w14:ligatures w14:val="none"/>
        </w:rPr>
      </w:pPr>
      <w:r w:rsidRPr="00CF0417">
        <w:rPr>
          <w:rFonts w:ascii="Avenir Next LT Pro" w:eastAsia="Times New Roman" w:hAnsi="Avenir Next LT Pro" w:cs="Times New Roman"/>
          <w:color w:val="363636"/>
          <w:kern w:val="0"/>
          <w:lang w:eastAsia="en-GB"/>
          <w14:ligatures w14:val="none"/>
        </w:rPr>
        <w:t>Participants to this SHALE training course will receive a thorough training on the subjects covered by the seminar outline with the Tutor utilising a variety of proven adult learning teaching and facilitation techniques. Seminar methodology includes classroom-style with highly interactive, exercise and case studies the training course will be run using PowerPoint slide and video.</w:t>
      </w:r>
    </w:p>
    <w:p w14:paraId="7C378559" w14:textId="77777777" w:rsidR="00CF0417" w:rsidRPr="00CF0417" w:rsidRDefault="00CF0417" w:rsidP="00CF0417">
      <w:pPr>
        <w:spacing w:after="270" w:line="420" w:lineRule="atLeast"/>
        <w:textAlignment w:val="baseline"/>
        <w:outlineLvl w:val="2"/>
        <w:rPr>
          <w:rFonts w:ascii="Avenir LT Std" w:eastAsia="Times New Roman" w:hAnsi="Avenir LT Std" w:cs="Times New Roman"/>
          <w:color w:val="EC1C2D"/>
          <w:kern w:val="0"/>
          <w:lang w:eastAsia="en-GB"/>
          <w14:ligatures w14:val="none"/>
        </w:rPr>
      </w:pPr>
    </w:p>
    <w:p w14:paraId="45579C00" w14:textId="37C7849E" w:rsidR="00CF0417" w:rsidRDefault="00CF0417" w:rsidP="00CF0417">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Pr>
          <w:rFonts w:ascii="Avenir LT Std" w:eastAsia="Times New Roman" w:hAnsi="Avenir LT Std" w:cs="Times New Roman"/>
          <w:color w:val="EC1C2D"/>
          <w:kern w:val="0"/>
          <w:sz w:val="30"/>
          <w:szCs w:val="30"/>
          <w:lang w:eastAsia="en-GB"/>
          <w14:ligatures w14:val="none"/>
        </w:rPr>
        <w:t xml:space="preserve">Training </w:t>
      </w:r>
      <w:r w:rsidRPr="002F1F4B">
        <w:rPr>
          <w:rFonts w:ascii="Avenir LT Std" w:eastAsia="Times New Roman" w:hAnsi="Avenir LT Std" w:cs="Times New Roman"/>
          <w:color w:val="EC1C2D"/>
          <w:kern w:val="0"/>
          <w:sz w:val="30"/>
          <w:szCs w:val="30"/>
          <w:lang w:eastAsia="en-GB"/>
          <w14:ligatures w14:val="none"/>
        </w:rPr>
        <w:t>Course</w:t>
      </w:r>
      <w:r>
        <w:rPr>
          <w:rFonts w:ascii="Avenir LT Std" w:eastAsia="Times New Roman" w:hAnsi="Avenir LT Std" w:cs="Times New Roman"/>
          <w:color w:val="EC1C2D"/>
          <w:kern w:val="0"/>
          <w:sz w:val="30"/>
          <w:szCs w:val="30"/>
          <w:lang w:eastAsia="en-GB"/>
          <w14:ligatures w14:val="none"/>
        </w:rPr>
        <w:t xml:space="preserve"> Duration</w:t>
      </w:r>
    </w:p>
    <w:p w14:paraId="75BA2B76" w14:textId="45F3DF3A" w:rsidR="00CF0417" w:rsidRPr="00FC755E" w:rsidRDefault="00CF0417" w:rsidP="00CF0417">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4 Weeks </w:t>
      </w:r>
      <w:r>
        <w:t xml:space="preserve"> </w:t>
      </w:r>
    </w:p>
    <w:p w14:paraId="01435D5A" w14:textId="77777777" w:rsidR="00C50846" w:rsidRDefault="00C50846" w:rsidP="00C50846">
      <w:p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p>
    <w:p w14:paraId="22EEAE05" w14:textId="7341E4C5" w:rsidR="00C50846" w:rsidRDefault="00C50846" w:rsidP="00C50846">
      <w:pPr>
        <w:pStyle w:val="Heading3"/>
        <w:shd w:val="clear" w:color="auto" w:fill="FFFFFF"/>
        <w:spacing w:before="0" w:after="0" w:line="420" w:lineRule="atLeast"/>
        <w:textAlignment w:val="baseline"/>
        <w:rPr>
          <w:rFonts w:ascii="Avenir LT Std" w:hAnsi="Avenir LT Std"/>
          <w:b/>
          <w:bCs/>
          <w:color w:val="EC1C2D"/>
          <w:sz w:val="30"/>
          <w:szCs w:val="30"/>
        </w:rPr>
      </w:pPr>
      <w:r>
        <w:rPr>
          <w:rStyle w:val="Strong"/>
          <w:rFonts w:ascii="inherit" w:hAnsi="inherit"/>
          <w:color w:val="EC1C2D"/>
          <w:bdr w:val="none" w:sz="0" w:space="0" w:color="auto" w:frame="1"/>
        </w:rPr>
        <w:t xml:space="preserve">Week One: Piping and QA/QC </w:t>
      </w:r>
    </w:p>
    <w:p w14:paraId="6068F00F" w14:textId="53F3EF8F" w:rsidR="00FC755E" w:rsidRPr="00FC755E" w:rsidRDefault="00FC755E" w:rsidP="00C50846">
      <w:pPr>
        <w:numPr>
          <w:ilvl w:val="0"/>
          <w:numId w:val="3"/>
        </w:numPr>
        <w:pBdr>
          <w:bottom w:val="single" w:sz="6" w:space="23" w:color="939393"/>
        </w:pBdr>
        <w:shd w:val="clear" w:color="auto" w:fill="FFFFFF"/>
        <w:spacing w:before="75" w:after="75" w:line="315" w:lineRule="atLeast"/>
        <w:rPr>
          <w:rFonts w:ascii="Avenir LT Std" w:hAnsi="Avenir LT Std"/>
          <w:color w:val="363636"/>
          <w:sz w:val="21"/>
          <w:szCs w:val="21"/>
        </w:rPr>
      </w:pPr>
      <w:r>
        <w:t>Introduction Drilling, Exploration &amp; Refining / EPC</w:t>
      </w:r>
    </w:p>
    <w:p w14:paraId="459DE3EC" w14:textId="5156CA19" w:rsidR="00FC755E" w:rsidRPr="00FC755E" w:rsidRDefault="00FC755E" w:rsidP="00C50846">
      <w:pPr>
        <w:numPr>
          <w:ilvl w:val="0"/>
          <w:numId w:val="3"/>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Isometric drawing / P&amp;ID / GAD / Safety </w:t>
      </w:r>
    </w:p>
    <w:p w14:paraId="58AC2FD2" w14:textId="553DA522" w:rsidR="00FC755E" w:rsidRPr="00FC755E" w:rsidRDefault="00FC755E" w:rsidP="00C50846">
      <w:pPr>
        <w:numPr>
          <w:ilvl w:val="0"/>
          <w:numId w:val="3"/>
        </w:numPr>
        <w:pBdr>
          <w:bottom w:val="single" w:sz="6" w:space="23" w:color="939393"/>
        </w:pBdr>
        <w:shd w:val="clear" w:color="auto" w:fill="FFFFFF"/>
        <w:spacing w:before="75" w:after="75" w:line="315" w:lineRule="atLeast"/>
        <w:rPr>
          <w:rFonts w:ascii="Avenir LT Std" w:hAnsi="Avenir LT Std"/>
          <w:color w:val="363636"/>
          <w:sz w:val="21"/>
          <w:szCs w:val="21"/>
        </w:rPr>
      </w:pPr>
      <w:r>
        <w:t>Drawing Calculations Symbols, codes &amp; Standard</w:t>
      </w:r>
    </w:p>
    <w:p w14:paraId="10DF713B" w14:textId="3072C0F2" w:rsidR="00FC755E" w:rsidRPr="00FC755E" w:rsidRDefault="00FC755E" w:rsidP="00C50846">
      <w:pPr>
        <w:numPr>
          <w:ilvl w:val="0"/>
          <w:numId w:val="3"/>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QA/QC Introduction / Welding Position &amp; Symbols Defectology </w:t>
      </w:r>
    </w:p>
    <w:p w14:paraId="71FE8B5E" w14:textId="1791EF53" w:rsidR="00FC755E" w:rsidRPr="00FC755E" w:rsidRDefault="00FC755E" w:rsidP="00C50846">
      <w:pPr>
        <w:numPr>
          <w:ilvl w:val="0"/>
          <w:numId w:val="3"/>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Welding Process / Heat treatment / Documentation (WPS, PQR, ITP, WQT)  </w:t>
      </w:r>
    </w:p>
    <w:p w14:paraId="0FB742C2" w14:textId="3D4E51B6" w:rsidR="00FC755E" w:rsidRPr="00FC755E" w:rsidRDefault="00FC755E" w:rsidP="00C50846">
      <w:pPr>
        <w:numPr>
          <w:ilvl w:val="0"/>
          <w:numId w:val="3"/>
        </w:numPr>
        <w:pBdr>
          <w:bottom w:val="single" w:sz="6" w:space="23" w:color="939393"/>
        </w:pBdr>
        <w:shd w:val="clear" w:color="auto" w:fill="FFFFFF"/>
        <w:spacing w:before="75" w:after="75" w:line="315" w:lineRule="atLeast"/>
        <w:rPr>
          <w:rFonts w:ascii="Avenir LT Std" w:hAnsi="Avenir LT Std"/>
          <w:color w:val="363636"/>
          <w:sz w:val="21"/>
          <w:szCs w:val="21"/>
        </w:rPr>
      </w:pPr>
      <w:r>
        <w:t>Boiler / Metallurgy</w:t>
      </w:r>
    </w:p>
    <w:p w14:paraId="5B9A1B9E" w14:textId="69D750A1" w:rsidR="00C50846" w:rsidRDefault="00C50846" w:rsidP="00C50846">
      <w:pPr>
        <w:pStyle w:val="Heading3"/>
        <w:shd w:val="clear" w:color="auto" w:fill="FFFFFF"/>
        <w:spacing w:before="0" w:after="0" w:line="420" w:lineRule="atLeast"/>
        <w:textAlignment w:val="baseline"/>
        <w:rPr>
          <w:rFonts w:ascii="Avenir LT Std" w:hAnsi="Avenir LT Std"/>
          <w:b/>
          <w:bCs/>
          <w:color w:val="EC1C2D"/>
          <w:sz w:val="30"/>
          <w:szCs w:val="30"/>
        </w:rPr>
      </w:pPr>
      <w:r>
        <w:rPr>
          <w:rStyle w:val="Strong"/>
          <w:rFonts w:ascii="inherit" w:hAnsi="inherit"/>
          <w:color w:val="EC1C2D"/>
          <w:bdr w:val="none" w:sz="0" w:space="0" w:color="auto" w:frame="1"/>
        </w:rPr>
        <w:t xml:space="preserve">Week Two: NDT Level II </w:t>
      </w:r>
      <w:r w:rsidR="00FC755E">
        <w:rPr>
          <w:rStyle w:val="Strong"/>
          <w:rFonts w:ascii="inherit" w:hAnsi="inherit"/>
          <w:color w:val="EC1C2D"/>
          <w:bdr w:val="none" w:sz="0" w:space="0" w:color="auto" w:frame="1"/>
        </w:rPr>
        <w:t>/ Penetrant Test (PT)</w:t>
      </w:r>
    </w:p>
    <w:p w14:paraId="13018FFD" w14:textId="04BAFC47" w:rsidR="00FC755E" w:rsidRPr="00FC755E" w:rsidRDefault="00FC755E" w:rsidP="00C50846">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Visual testing </w:t>
      </w:r>
    </w:p>
    <w:p w14:paraId="436539F7" w14:textId="77777777" w:rsidR="00FC755E" w:rsidRPr="00FC755E" w:rsidRDefault="00FC755E" w:rsidP="00C50846">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Liquid penetrant testing </w:t>
      </w:r>
    </w:p>
    <w:p w14:paraId="263CA058" w14:textId="74B169E8" w:rsidR="00FC755E" w:rsidRPr="00FC755E" w:rsidRDefault="00FC755E" w:rsidP="00C50846">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Magnetic particle testing </w:t>
      </w:r>
    </w:p>
    <w:p w14:paraId="31F2AD3F" w14:textId="335B60F2" w:rsidR="00FC755E" w:rsidRPr="00FC755E" w:rsidRDefault="00FC755E" w:rsidP="00C50846">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Ultrasonic testing </w:t>
      </w:r>
    </w:p>
    <w:p w14:paraId="2C166782" w14:textId="3E42B512" w:rsidR="00FC755E" w:rsidRPr="00FC755E" w:rsidRDefault="00FC755E" w:rsidP="00C50846">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t>Radiographic testing</w:t>
      </w:r>
    </w:p>
    <w:p w14:paraId="5F7ADB92" w14:textId="1010A9F8" w:rsidR="00FC755E" w:rsidRPr="00FC755E" w:rsidRDefault="00FC755E" w:rsidP="00C50846">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t>Radiographic film Interpretation</w:t>
      </w:r>
    </w:p>
    <w:p w14:paraId="449864DA" w14:textId="77777777" w:rsidR="005B4AAA" w:rsidRPr="005B4AAA" w:rsidRDefault="00FC755E" w:rsidP="00C50846">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PT Introduction / Basic Principles / Steps of PT / Classifications </w:t>
      </w:r>
    </w:p>
    <w:p w14:paraId="7498105D" w14:textId="4C391407" w:rsidR="005B4AAA" w:rsidRPr="005B4AAA" w:rsidRDefault="00FC755E" w:rsidP="00C50846">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Types of Penetrants </w:t>
      </w:r>
      <w:r w:rsidR="005B4AAA">
        <w:t>/</w:t>
      </w:r>
      <w:r>
        <w:t xml:space="preserve"> Types of Cleaning </w:t>
      </w:r>
      <w:r w:rsidR="005B4AAA">
        <w:t>/</w:t>
      </w:r>
      <w:r>
        <w:t xml:space="preserve"> Developer Types </w:t>
      </w:r>
      <w:r w:rsidR="005B4AAA">
        <w:t>/</w:t>
      </w:r>
      <w:r>
        <w:t xml:space="preserve"> Post Cleaning Methods </w:t>
      </w:r>
    </w:p>
    <w:p w14:paraId="79E40082" w14:textId="77777777" w:rsidR="005B4AAA" w:rsidRPr="005B4AAA" w:rsidRDefault="00FC755E" w:rsidP="00C50846">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Dwell time of Penetrants and Developers </w:t>
      </w:r>
      <w:r w:rsidR="005B4AAA">
        <w:t>/</w:t>
      </w:r>
      <w:r>
        <w:t xml:space="preserve"> Fluorescent Methods </w:t>
      </w:r>
    </w:p>
    <w:p w14:paraId="443650AF" w14:textId="77777777" w:rsidR="005B4AAA" w:rsidRPr="005B4AAA" w:rsidRDefault="00FC755E" w:rsidP="00C50846">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Blacklight and White light </w:t>
      </w:r>
      <w:r w:rsidR="005B4AAA">
        <w:t>/</w:t>
      </w:r>
      <w:r>
        <w:t xml:space="preserve"> Devices </w:t>
      </w:r>
    </w:p>
    <w:p w14:paraId="0153C6E3" w14:textId="0648373F" w:rsidR="005B4AAA" w:rsidRPr="005B4AAA" w:rsidRDefault="00FC755E" w:rsidP="00C50846">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Indication Development, Interpretation and Evaluation </w:t>
      </w:r>
      <w:r w:rsidR="005B4AAA">
        <w:t>/</w:t>
      </w:r>
      <w:r>
        <w:t xml:space="preserve"> Safety </w:t>
      </w:r>
    </w:p>
    <w:p w14:paraId="06260B60" w14:textId="18808BE1" w:rsidR="005B4AAA" w:rsidRPr="005B4AAA" w:rsidRDefault="00FC755E" w:rsidP="00C50846">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Sensitivity rank of Developers and Penetrants </w:t>
      </w:r>
    </w:p>
    <w:p w14:paraId="363D1D1B" w14:textId="37E44BB4" w:rsidR="00FC755E" w:rsidRDefault="00FC755E" w:rsidP="00C50846">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lastRenderedPageBreak/>
        <w:t xml:space="preserve">Brief of ASME Section V Article 6 </w:t>
      </w:r>
      <w:r w:rsidR="005B4AAA">
        <w:t>/</w:t>
      </w:r>
      <w:r>
        <w:t xml:space="preserve"> Practical and Report Samples</w:t>
      </w:r>
    </w:p>
    <w:p w14:paraId="27AA65A9" w14:textId="0B700A65" w:rsidR="00C50846" w:rsidRDefault="00C50846" w:rsidP="00FC755E">
      <w:pPr>
        <w:pStyle w:val="Heading3"/>
        <w:shd w:val="clear" w:color="auto" w:fill="FFFFFF"/>
        <w:spacing w:before="0" w:after="0" w:line="420" w:lineRule="atLeast"/>
        <w:textAlignment w:val="baseline"/>
        <w:rPr>
          <w:rFonts w:ascii="Avenir LT Std" w:hAnsi="Avenir LT Std"/>
          <w:color w:val="363636"/>
          <w:sz w:val="21"/>
          <w:szCs w:val="21"/>
        </w:rPr>
      </w:pPr>
      <w:r>
        <w:rPr>
          <w:rStyle w:val="Strong"/>
          <w:rFonts w:ascii="inherit" w:hAnsi="inherit"/>
          <w:color w:val="EC1C2D"/>
          <w:bdr w:val="none" w:sz="0" w:space="0" w:color="auto" w:frame="1"/>
        </w:rPr>
        <w:t>Week Three:</w:t>
      </w:r>
      <w:r w:rsidR="00FC755E">
        <w:rPr>
          <w:rStyle w:val="Strong"/>
          <w:rFonts w:ascii="inherit" w:hAnsi="inherit"/>
          <w:color w:val="EC1C2D"/>
          <w:bdr w:val="none" w:sz="0" w:space="0" w:color="auto" w:frame="1"/>
        </w:rPr>
        <w:t xml:space="preserve"> Magnetic Particle Testing </w:t>
      </w:r>
    </w:p>
    <w:p w14:paraId="196CD71B" w14:textId="4AE56E5B" w:rsidR="00FC755E" w:rsidRPr="00FC755E" w:rsidRDefault="00FC755E" w:rsidP="00C50846">
      <w:pPr>
        <w:numPr>
          <w:ilvl w:val="0"/>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Introduction / Method Selection  </w:t>
      </w:r>
    </w:p>
    <w:p w14:paraId="01CA78D3" w14:textId="5EC7694E" w:rsidR="00FC755E" w:rsidRPr="00FC755E" w:rsidRDefault="00FC755E" w:rsidP="00C50846">
      <w:pPr>
        <w:numPr>
          <w:ilvl w:val="0"/>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Basics of Magnetism / Types of Magnetic Fields / Types of Magnetizations  </w:t>
      </w:r>
    </w:p>
    <w:p w14:paraId="4FB7F73D" w14:textId="69C60CEF" w:rsidR="00FC755E" w:rsidRPr="00FC755E" w:rsidRDefault="00FC755E" w:rsidP="00C50846">
      <w:pPr>
        <w:numPr>
          <w:ilvl w:val="0"/>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Dry and Wet Methods / Wet, Visible and Fluorescent Methods </w:t>
      </w:r>
    </w:p>
    <w:p w14:paraId="17681C56" w14:textId="77777777" w:rsidR="00FC755E" w:rsidRPr="00FC755E" w:rsidRDefault="00FC755E" w:rsidP="00C50846">
      <w:pPr>
        <w:numPr>
          <w:ilvl w:val="0"/>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Magnetic Particles Concentration and Conditions / Field Indicators, Pi Gauge, • </w:t>
      </w:r>
    </w:p>
    <w:p w14:paraId="0A509EB2" w14:textId="77777777" w:rsidR="00FC755E" w:rsidRPr="00FC755E" w:rsidRDefault="00FC755E" w:rsidP="00C50846">
      <w:pPr>
        <w:numPr>
          <w:ilvl w:val="0"/>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Slotted Strips / Light Measurements / Demagnetization / Hysteresis Loop • </w:t>
      </w:r>
    </w:p>
    <w:p w14:paraId="40C63ED7" w14:textId="11B962D1" w:rsidR="00FC755E" w:rsidRDefault="00FC755E" w:rsidP="00C50846">
      <w:pPr>
        <w:numPr>
          <w:ilvl w:val="0"/>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t>Introduction to ASME / Section V / Practical / Interpretation, Evaluation and Sample Reports</w:t>
      </w:r>
    </w:p>
    <w:p w14:paraId="04161599" w14:textId="4D8F5A6E" w:rsidR="00C50846" w:rsidRDefault="00C50846" w:rsidP="00C50846">
      <w:pPr>
        <w:pStyle w:val="Heading3"/>
        <w:shd w:val="clear" w:color="auto" w:fill="FFFFFF"/>
        <w:spacing w:before="0" w:after="0" w:line="420" w:lineRule="atLeast"/>
        <w:textAlignment w:val="baseline"/>
        <w:rPr>
          <w:rFonts w:ascii="Avenir LT Std" w:hAnsi="Avenir LT Std"/>
          <w:b/>
          <w:bCs/>
          <w:color w:val="EC1C2D"/>
          <w:sz w:val="30"/>
          <w:szCs w:val="30"/>
        </w:rPr>
      </w:pPr>
      <w:r>
        <w:rPr>
          <w:rStyle w:val="Strong"/>
          <w:rFonts w:ascii="inherit" w:hAnsi="inherit"/>
          <w:color w:val="EC1C2D"/>
          <w:bdr w:val="none" w:sz="0" w:space="0" w:color="auto" w:frame="1"/>
        </w:rPr>
        <w:t xml:space="preserve">Week Four: </w:t>
      </w:r>
      <w:r w:rsidR="005B4AAA">
        <w:rPr>
          <w:rStyle w:val="Strong"/>
          <w:rFonts w:ascii="inherit" w:hAnsi="inherit"/>
          <w:color w:val="EC1C2D"/>
          <w:bdr w:val="none" w:sz="0" w:space="0" w:color="auto" w:frame="1"/>
        </w:rPr>
        <w:t>Ultrasonic Testing (UT) / RT &amp; RTFI</w:t>
      </w:r>
    </w:p>
    <w:p w14:paraId="36DFEF95" w14:textId="77777777" w:rsidR="005B4AAA" w:rsidRPr="005B4AAA" w:rsidRDefault="005B4AAA" w:rsidP="00C50846">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Introduction / Basics of Sound / Basic Principle of UT </w:t>
      </w:r>
    </w:p>
    <w:p w14:paraId="494EB133" w14:textId="77777777" w:rsidR="005B4AAA" w:rsidRPr="005B4AAA" w:rsidRDefault="005B4AAA" w:rsidP="00C50846">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Working Principle / Design and Construction of Probes / Types of Transducers </w:t>
      </w:r>
    </w:p>
    <w:p w14:paraId="6B34F33E" w14:textId="24978611" w:rsidR="005B4AAA" w:rsidRPr="005B4AAA" w:rsidRDefault="005B4AAA" w:rsidP="00C50846">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t>Calibration Methods (V1 block, V2 block, and DAC blocks) / Inspection Methods and Calibration / Data Presentation / Practical (Calibration of Normal, Angle Probe and Inspection of Test Pieces)</w:t>
      </w:r>
    </w:p>
    <w:p w14:paraId="2C9A066C" w14:textId="2DE449DF" w:rsidR="005B4AAA" w:rsidRPr="005B4AAA" w:rsidRDefault="005B4AAA" w:rsidP="00C50846">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Basics of RT / Review of RT variables / Difference between X-Ray and Gamma-Ray Devices / Intensity, Penetration, and Material Thickness / Source Selection for Gamma-Ray Technique </w:t>
      </w:r>
    </w:p>
    <w:p w14:paraId="0739BF4F" w14:textId="65B9F5B1" w:rsidR="005B4AAA" w:rsidRPr="005B4AAA" w:rsidRDefault="005B4AAA" w:rsidP="00C50846">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Radiographic Techniques, SFD, Exposure Time </w:t>
      </w:r>
    </w:p>
    <w:p w14:paraId="609052B5" w14:textId="74F1FEF2" w:rsidR="005B4AAA" w:rsidRPr="005B4AAA" w:rsidRDefault="005B4AAA" w:rsidP="00C50846">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Exposure Time Calculations, Film Factor, RHM / RT Film Types, Variables, Handling, Screens, Speed, Density, Exposure and Equivalent Film Classes / </w:t>
      </w:r>
      <w:proofErr w:type="spellStart"/>
      <w:r>
        <w:t>Penetrameter</w:t>
      </w:r>
      <w:proofErr w:type="spellEnd"/>
      <w:r>
        <w:t xml:space="preserve"> – Types, Selection, and Placement </w:t>
      </w:r>
    </w:p>
    <w:p w14:paraId="74076858" w14:textId="77777777" w:rsidR="005B4AAA" w:rsidRPr="005B4AAA" w:rsidRDefault="005B4AAA" w:rsidP="00C50846">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Film Viewing – Illuminator, Film ID, Location Marker, Densitometer / RT Image Quality – Sensitivity, Contrast, Definition, </w:t>
      </w:r>
      <w:proofErr w:type="spellStart"/>
      <w:r>
        <w:t>Unsharpness</w:t>
      </w:r>
      <w:proofErr w:type="spellEnd"/>
      <w:r>
        <w:t xml:space="preserve">, Backscattering / Film Processing </w:t>
      </w:r>
    </w:p>
    <w:p w14:paraId="7D5B83AA" w14:textId="342E6915" w:rsidR="005B4AAA" w:rsidRPr="005B4AAA" w:rsidRDefault="005B4AAA" w:rsidP="00C50846">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Course, Procedures, and Written Practices </w:t>
      </w:r>
    </w:p>
    <w:p w14:paraId="328D7CD5" w14:textId="7382116F" w:rsidR="005B4AAA" w:rsidRDefault="005B4AAA" w:rsidP="00C50846">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t xml:space="preserve"> RT Safety Aspects, Measuring Devices, Exposure Limits, and Protection / Practical</w:t>
      </w:r>
    </w:p>
    <w:p w14:paraId="72CB2416" w14:textId="77777777" w:rsidR="00C50846" w:rsidRDefault="00C50846" w:rsidP="00C50846">
      <w:p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p>
    <w:p w14:paraId="0243B02D" w14:textId="77777777" w:rsidR="00C50846" w:rsidRDefault="00C50846" w:rsidP="00C50846">
      <w:pPr>
        <w:spacing w:before="75" w:after="0" w:line="315" w:lineRule="atLeast"/>
        <w:ind w:left="720"/>
        <w:textAlignment w:val="baseline"/>
        <w:rPr>
          <w:rFonts w:ascii="Avenir LT Std" w:eastAsia="Times New Roman" w:hAnsi="Avenir LT Std" w:cs="Times New Roman"/>
          <w:color w:val="363636"/>
          <w:kern w:val="0"/>
          <w:sz w:val="21"/>
          <w:szCs w:val="21"/>
          <w:lang w:eastAsia="en-GB"/>
          <w14:ligatures w14:val="none"/>
        </w:rPr>
      </w:pPr>
    </w:p>
    <w:p w14:paraId="46B6CB31" w14:textId="77777777" w:rsidR="00C50846" w:rsidRPr="00C50846" w:rsidRDefault="00C50846" w:rsidP="00C50846">
      <w:pPr>
        <w:spacing w:before="75" w:after="0" w:line="315" w:lineRule="atLeast"/>
        <w:ind w:left="720"/>
        <w:textAlignment w:val="baseline"/>
        <w:rPr>
          <w:rFonts w:ascii="Avenir LT Std" w:eastAsia="Times New Roman" w:hAnsi="Avenir LT Std" w:cs="Times New Roman"/>
          <w:color w:val="363636"/>
          <w:kern w:val="0"/>
          <w:sz w:val="21"/>
          <w:szCs w:val="21"/>
          <w:lang w:eastAsia="en-GB"/>
          <w14:ligatures w14:val="none"/>
        </w:rPr>
      </w:pPr>
    </w:p>
    <w:p w14:paraId="3EEB96B3" w14:textId="77777777" w:rsidR="00C50846" w:rsidRPr="007B1AA2" w:rsidRDefault="00C50846" w:rsidP="00C50846">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p>
    <w:bookmarkEnd w:id="0"/>
    <w:p w14:paraId="7CDB5712" w14:textId="77777777" w:rsidR="002A3420" w:rsidRPr="002A3420" w:rsidRDefault="002A3420">
      <w:pPr>
        <w:rPr>
          <w:rFonts w:ascii="Avenir Next LT Pro" w:hAnsi="Avenir Next LT Pro"/>
        </w:rPr>
      </w:pPr>
    </w:p>
    <w:sectPr w:rsidR="002A3420" w:rsidRPr="002A3420" w:rsidSect="001F0317">
      <w:headerReference w:type="default" r:id="rId7"/>
      <w:pgSz w:w="11906" w:h="16838"/>
      <w:pgMar w:top="1440" w:right="1440" w:bottom="1440" w:left="1440" w:header="5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9AAAC" w14:textId="77777777" w:rsidR="001F0317" w:rsidRDefault="001F0317" w:rsidP="00CF0417">
      <w:pPr>
        <w:spacing w:after="0" w:line="240" w:lineRule="auto"/>
      </w:pPr>
      <w:r>
        <w:separator/>
      </w:r>
    </w:p>
  </w:endnote>
  <w:endnote w:type="continuationSeparator" w:id="0">
    <w:p w14:paraId="7EA07A6D" w14:textId="77777777" w:rsidR="001F0317" w:rsidRDefault="001F0317" w:rsidP="00CF0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LT Std">
    <w:altName w:val="Cambria"/>
    <w:panose1 w:val="00000000000000000000"/>
    <w:charset w:val="00"/>
    <w:family w:val="roman"/>
    <w:notTrueType/>
    <w:pitch w:val="default"/>
  </w:font>
  <w:font w:name="Avenir Next LT Pro">
    <w:charset w:val="00"/>
    <w:family w:val="swiss"/>
    <w:pitch w:val="variable"/>
    <w:sig w:usb0="800000E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5FE34" w14:textId="77777777" w:rsidR="001F0317" w:rsidRDefault="001F0317" w:rsidP="00CF0417">
      <w:pPr>
        <w:spacing w:after="0" w:line="240" w:lineRule="auto"/>
      </w:pPr>
      <w:r>
        <w:separator/>
      </w:r>
    </w:p>
  </w:footnote>
  <w:footnote w:type="continuationSeparator" w:id="0">
    <w:p w14:paraId="1B5403A8" w14:textId="77777777" w:rsidR="001F0317" w:rsidRDefault="001F0317" w:rsidP="00CF04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FE60B" w14:textId="3CD194C8" w:rsidR="00CF0417" w:rsidRDefault="00CF0417">
    <w:pPr>
      <w:pStyle w:val="Header"/>
    </w:pPr>
    <w:r>
      <w:rPr>
        <w:noProof/>
      </w:rPr>
      <w:drawing>
        <wp:inline distT="0" distB="0" distL="0" distR="0" wp14:anchorId="4F4597B2" wp14:editId="45C40906">
          <wp:extent cx="1778651" cy="841375"/>
          <wp:effectExtent l="0" t="0" r="0" b="0"/>
          <wp:docPr id="438322217" name="Picture 438322217" descr="A logo with a blue circle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22217" name="Picture 438322217" descr="A logo with a blue circle and red text&#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17823" cy="90720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B597A"/>
    <w:multiLevelType w:val="multilevel"/>
    <w:tmpl w:val="D7B6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B7759"/>
    <w:multiLevelType w:val="multilevel"/>
    <w:tmpl w:val="D5E8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D28FC"/>
    <w:multiLevelType w:val="multilevel"/>
    <w:tmpl w:val="226A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A13B03"/>
    <w:multiLevelType w:val="multilevel"/>
    <w:tmpl w:val="49C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A9381B"/>
    <w:multiLevelType w:val="multilevel"/>
    <w:tmpl w:val="5100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4A55EB"/>
    <w:multiLevelType w:val="multilevel"/>
    <w:tmpl w:val="AA5A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403004">
    <w:abstractNumId w:val="3"/>
  </w:num>
  <w:num w:numId="2" w16cid:durableId="549271761">
    <w:abstractNumId w:val="0"/>
  </w:num>
  <w:num w:numId="3" w16cid:durableId="472335646">
    <w:abstractNumId w:val="2"/>
  </w:num>
  <w:num w:numId="4" w16cid:durableId="1148134791">
    <w:abstractNumId w:val="5"/>
  </w:num>
  <w:num w:numId="5" w16cid:durableId="1834952035">
    <w:abstractNumId w:val="4"/>
  </w:num>
  <w:num w:numId="6" w16cid:durableId="193999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A57"/>
    <w:rsid w:val="000652F5"/>
    <w:rsid w:val="001400D5"/>
    <w:rsid w:val="001F0317"/>
    <w:rsid w:val="002A3420"/>
    <w:rsid w:val="002C5022"/>
    <w:rsid w:val="004B2A57"/>
    <w:rsid w:val="00564375"/>
    <w:rsid w:val="005B4AAA"/>
    <w:rsid w:val="0099096E"/>
    <w:rsid w:val="00C50846"/>
    <w:rsid w:val="00CF0417"/>
    <w:rsid w:val="00FC75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DF0AF"/>
  <w15:chartTrackingRefBased/>
  <w15:docId w15:val="{1A57AB5D-FD84-4BE9-8CB5-E583D122D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420"/>
  </w:style>
  <w:style w:type="paragraph" w:styleId="Heading1">
    <w:name w:val="heading 1"/>
    <w:basedOn w:val="Normal"/>
    <w:next w:val="Normal"/>
    <w:link w:val="Heading1Char"/>
    <w:uiPriority w:val="9"/>
    <w:qFormat/>
    <w:rsid w:val="004B2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2A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A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A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A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A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2A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A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A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A57"/>
    <w:rPr>
      <w:rFonts w:eastAsiaTheme="majorEastAsia" w:cstheme="majorBidi"/>
      <w:color w:val="272727" w:themeColor="text1" w:themeTint="D8"/>
    </w:rPr>
  </w:style>
  <w:style w:type="paragraph" w:styleId="Title">
    <w:name w:val="Title"/>
    <w:basedOn w:val="Normal"/>
    <w:next w:val="Normal"/>
    <w:link w:val="TitleChar"/>
    <w:uiPriority w:val="10"/>
    <w:qFormat/>
    <w:rsid w:val="004B2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A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A57"/>
    <w:pPr>
      <w:spacing w:before="160"/>
      <w:jc w:val="center"/>
    </w:pPr>
    <w:rPr>
      <w:i/>
      <w:iCs/>
      <w:color w:val="404040" w:themeColor="text1" w:themeTint="BF"/>
    </w:rPr>
  </w:style>
  <w:style w:type="character" w:customStyle="1" w:styleId="QuoteChar">
    <w:name w:val="Quote Char"/>
    <w:basedOn w:val="DefaultParagraphFont"/>
    <w:link w:val="Quote"/>
    <w:uiPriority w:val="29"/>
    <w:rsid w:val="004B2A57"/>
    <w:rPr>
      <w:i/>
      <w:iCs/>
      <w:color w:val="404040" w:themeColor="text1" w:themeTint="BF"/>
    </w:rPr>
  </w:style>
  <w:style w:type="paragraph" w:styleId="ListParagraph">
    <w:name w:val="List Paragraph"/>
    <w:basedOn w:val="Normal"/>
    <w:uiPriority w:val="34"/>
    <w:qFormat/>
    <w:rsid w:val="004B2A57"/>
    <w:pPr>
      <w:ind w:left="720"/>
      <w:contextualSpacing/>
    </w:pPr>
  </w:style>
  <w:style w:type="character" w:styleId="IntenseEmphasis">
    <w:name w:val="Intense Emphasis"/>
    <w:basedOn w:val="DefaultParagraphFont"/>
    <w:uiPriority w:val="21"/>
    <w:qFormat/>
    <w:rsid w:val="004B2A57"/>
    <w:rPr>
      <w:i/>
      <w:iCs/>
      <w:color w:val="0F4761" w:themeColor="accent1" w:themeShade="BF"/>
    </w:rPr>
  </w:style>
  <w:style w:type="paragraph" w:styleId="IntenseQuote">
    <w:name w:val="Intense Quote"/>
    <w:basedOn w:val="Normal"/>
    <w:next w:val="Normal"/>
    <w:link w:val="IntenseQuoteChar"/>
    <w:uiPriority w:val="30"/>
    <w:qFormat/>
    <w:rsid w:val="004B2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A57"/>
    <w:rPr>
      <w:i/>
      <w:iCs/>
      <w:color w:val="0F4761" w:themeColor="accent1" w:themeShade="BF"/>
    </w:rPr>
  </w:style>
  <w:style w:type="character" w:styleId="IntenseReference">
    <w:name w:val="Intense Reference"/>
    <w:basedOn w:val="DefaultParagraphFont"/>
    <w:uiPriority w:val="32"/>
    <w:qFormat/>
    <w:rsid w:val="004B2A57"/>
    <w:rPr>
      <w:b/>
      <w:bCs/>
      <w:smallCaps/>
      <w:color w:val="0F4761" w:themeColor="accent1" w:themeShade="BF"/>
      <w:spacing w:val="5"/>
    </w:rPr>
  </w:style>
  <w:style w:type="character" w:styleId="Strong">
    <w:name w:val="Strong"/>
    <w:basedOn w:val="DefaultParagraphFont"/>
    <w:uiPriority w:val="22"/>
    <w:qFormat/>
    <w:rsid w:val="00C50846"/>
    <w:rPr>
      <w:b/>
      <w:bCs/>
    </w:rPr>
  </w:style>
  <w:style w:type="paragraph" w:styleId="Header">
    <w:name w:val="header"/>
    <w:basedOn w:val="Normal"/>
    <w:link w:val="HeaderChar"/>
    <w:uiPriority w:val="99"/>
    <w:unhideWhenUsed/>
    <w:rsid w:val="00CF04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0417"/>
  </w:style>
  <w:style w:type="paragraph" w:styleId="Footer">
    <w:name w:val="footer"/>
    <w:basedOn w:val="Normal"/>
    <w:link w:val="FooterChar"/>
    <w:uiPriority w:val="99"/>
    <w:unhideWhenUsed/>
    <w:rsid w:val="00CF04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04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661</Words>
  <Characters>3773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 Injection Teamleader Tawke</dc:creator>
  <cp:keywords/>
  <dc:description/>
  <cp:lastModifiedBy>Gas Injection Teamleader Tawke</cp:lastModifiedBy>
  <cp:revision>4</cp:revision>
  <dcterms:created xsi:type="dcterms:W3CDTF">2024-03-26T16:43:00Z</dcterms:created>
  <dcterms:modified xsi:type="dcterms:W3CDTF">2024-03-26T17:57:00Z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26fdd3-e0a8-4ebc-b3f1-bedc3856eef4_Enabled">
    <vt:lpwstr>true</vt:lpwstr>
  </property>
  <property fmtid="{D5CDD505-2E9C-101B-9397-08002B2CF9AE}" pid="3" name="MSIP_Label_1826fdd3-e0a8-4ebc-b3f1-bedc3856eef4_SetDate">
    <vt:lpwstr>2024-03-26T16:44:32Z</vt:lpwstr>
  </property>
  <property fmtid="{D5CDD505-2E9C-101B-9397-08002B2CF9AE}" pid="4" name="MSIP_Label_1826fdd3-e0a8-4ebc-b3f1-bedc3856eef4_Method">
    <vt:lpwstr>Standard</vt:lpwstr>
  </property>
  <property fmtid="{D5CDD505-2E9C-101B-9397-08002B2CF9AE}" pid="5" name="MSIP_Label_1826fdd3-e0a8-4ebc-b3f1-bedc3856eef4_Name">
    <vt:lpwstr>Internal</vt:lpwstr>
  </property>
  <property fmtid="{D5CDD505-2E9C-101B-9397-08002B2CF9AE}" pid="6" name="MSIP_Label_1826fdd3-e0a8-4ebc-b3f1-bedc3856eef4_SiteId">
    <vt:lpwstr>a5e274c3-6edc-4b34-94d6-9fd987896240</vt:lpwstr>
  </property>
  <property fmtid="{D5CDD505-2E9C-101B-9397-08002B2CF9AE}" pid="7" name="MSIP_Label_1826fdd3-e0a8-4ebc-b3f1-bedc3856eef4_ActionId">
    <vt:lpwstr>e6926b6b-da63-4f1d-9c03-2d6db75914c8</vt:lpwstr>
  </property>
  <property fmtid="{D5CDD505-2E9C-101B-9397-08002B2CF9AE}" pid="8" name="MSIP_Label_1826fdd3-e0a8-4ebc-b3f1-bedc3856eef4_ContentBits">
    <vt:lpwstr>0</vt:lpwstr>
  </property>
</Properties>
</file>