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5"/>
        </w:rPr>
      </w:pPr>
    </w:p>
    <w:p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511.2pt;height:31.9pt;mso-position-horizontal-relative:char;mso-position-vertical-relative:line" type="#_x0000_t202" id="docshape6" filled="true" fillcolor="#3493b9" stroked="false">
            <w10:anchorlock/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imes New Roman"/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331" w:right="0" w:firstLine="0"/>
                    <w:jc w:val="left"/>
                    <w:rPr>
                      <w:rFonts w:ascii="Georgia"/>
                      <w:b/>
                      <w:color w:val="000000"/>
                      <w:sz w:val="21"/>
                    </w:rPr>
                  </w:pPr>
                  <w:r>
                    <w:rPr>
                      <w:rFonts w:ascii="Georgia"/>
                      <w:b/>
                      <w:color w:val="FFFFFF"/>
                      <w:sz w:val="21"/>
                    </w:rPr>
                    <w:t>FUNDED</w:t>
                  </w:r>
                  <w:r>
                    <w:rPr>
                      <w:rFonts w:ascii="Georgia"/>
                      <w:b/>
                      <w:color w:val="FFFFFF"/>
                      <w:spacing w:val="84"/>
                      <w:sz w:val="21"/>
                    </w:rPr>
                    <w:t> </w:t>
                  </w:r>
                  <w:r>
                    <w:rPr>
                      <w:rFonts w:ascii="Georgia"/>
                      <w:b/>
                      <w:color w:val="FFFFFF"/>
                      <w:sz w:val="21"/>
                    </w:rPr>
                    <w:t>BY</w:t>
                  </w:r>
                  <w:r>
                    <w:rPr>
                      <w:rFonts w:ascii="Georgia"/>
                      <w:b/>
                      <w:color w:val="FFFFFF"/>
                      <w:spacing w:val="86"/>
                      <w:sz w:val="21"/>
                    </w:rPr>
                    <w:t> </w:t>
                  </w:r>
                  <w:r>
                    <w:rPr>
                      <w:rFonts w:ascii="Georgia"/>
                      <w:b/>
                      <w:color w:val="FFFFFF"/>
                      <w:sz w:val="21"/>
                    </w:rPr>
                    <w:t>THE</w:t>
                  </w:r>
                  <w:r>
                    <w:rPr>
                      <w:rFonts w:ascii="Georgia"/>
                      <w:b/>
                      <w:color w:val="FFFFFF"/>
                      <w:spacing w:val="85"/>
                      <w:sz w:val="21"/>
                    </w:rPr>
                    <w:t> </w:t>
                  </w:r>
                  <w:r>
                    <w:rPr>
                      <w:rFonts w:ascii="Georgia"/>
                      <w:b/>
                      <w:color w:val="FFFFFF"/>
                      <w:sz w:val="21"/>
                    </w:rPr>
                    <w:t>NATIONAL</w:t>
                  </w:r>
                  <w:r>
                    <w:rPr>
                      <w:rFonts w:ascii="Georgia"/>
                      <w:b/>
                      <w:color w:val="FFFFFF"/>
                      <w:spacing w:val="82"/>
                      <w:sz w:val="21"/>
                    </w:rPr>
                    <w:t> </w:t>
                  </w:r>
                  <w:r>
                    <w:rPr>
                      <w:rFonts w:ascii="Georgia"/>
                      <w:b/>
                      <w:color w:val="FFFFFF"/>
                      <w:sz w:val="21"/>
                    </w:rPr>
                    <w:t>RESEARCH</w:t>
                  </w:r>
                  <w:r>
                    <w:rPr>
                      <w:rFonts w:ascii="Georgia"/>
                      <w:b/>
                      <w:color w:val="FFFFFF"/>
                      <w:spacing w:val="83"/>
                      <w:sz w:val="21"/>
                    </w:rPr>
                    <w:t> </w:t>
                  </w:r>
                  <w:r>
                    <w:rPr>
                      <w:rFonts w:ascii="Georgia"/>
                      <w:b/>
                      <w:color w:val="FFFFFF"/>
                      <w:sz w:val="21"/>
                    </w:rPr>
                    <w:t>COUNCIL</w:t>
                  </w:r>
                  <w:r>
                    <w:rPr>
                      <w:rFonts w:ascii="Georgia"/>
                      <w:b/>
                      <w:color w:val="FFFFFF"/>
                      <w:spacing w:val="83"/>
                      <w:sz w:val="21"/>
                    </w:rPr>
                    <w:t> </w:t>
                  </w:r>
                  <w:r>
                    <w:rPr>
                      <w:rFonts w:ascii="Georgia"/>
                      <w:b/>
                      <w:color w:val="FFFFFF"/>
                      <w:sz w:val="21"/>
                    </w:rPr>
                    <w:t>OF</w:t>
                  </w:r>
                  <w:r>
                    <w:rPr>
                      <w:rFonts w:ascii="Georgia"/>
                      <w:b/>
                      <w:color w:val="FFFFFF"/>
                      <w:spacing w:val="88"/>
                      <w:sz w:val="21"/>
                    </w:rPr>
                    <w:t> </w:t>
                  </w:r>
                  <w:r>
                    <w:rPr>
                      <w:rFonts w:ascii="Georgia"/>
                      <w:b/>
                      <w:color w:val="FFFFFF"/>
                      <w:sz w:val="21"/>
                    </w:rPr>
                    <w:t>THE</w:t>
                  </w:r>
                  <w:r>
                    <w:rPr>
                      <w:rFonts w:ascii="Georgia"/>
                      <w:b/>
                      <w:color w:val="FFFFFF"/>
                      <w:spacing w:val="83"/>
                      <w:sz w:val="21"/>
                    </w:rPr>
                    <w:t> </w:t>
                  </w:r>
                  <w:r>
                    <w:rPr>
                      <w:rFonts w:ascii="Georgia"/>
                      <w:b/>
                      <w:color w:val="FFFFFF"/>
                      <w:sz w:val="21"/>
                    </w:rPr>
                    <w:t>PHILIPPINES</w:t>
                  </w:r>
                  <w:r>
                    <w:rPr>
                      <w:rFonts w:ascii="Georgia"/>
                      <w:b/>
                      <w:color w:val="FFFFFF"/>
                      <w:spacing w:val="83"/>
                      <w:sz w:val="21"/>
                    </w:rPr>
                    <w:t> </w:t>
                  </w:r>
                  <w:r>
                    <w:rPr>
                      <w:rFonts w:ascii="Georgia"/>
                      <w:b/>
                      <w:color w:val="FFFFFF"/>
                      <w:sz w:val="21"/>
                    </w:rPr>
                    <w:t>(NRCP)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10"/>
        </w:rPr>
      </w:pPr>
    </w:p>
    <w:p>
      <w:pPr>
        <w:pStyle w:val="Title"/>
      </w:pPr>
      <w:r>
        <w:rPr>
          <w:color w:val="3493B9"/>
          <w:spacing w:val="13"/>
        </w:rPr>
        <w:t>GENDER-SPECIFIC </w:t>
      </w:r>
      <w:r>
        <w:rPr>
          <w:color w:val="3493B9"/>
          <w:spacing w:val="12"/>
        </w:rPr>
        <w:t>INSIGHTS </w:t>
      </w:r>
      <w:r>
        <w:rPr>
          <w:color w:val="3493B9"/>
          <w:spacing w:val="11"/>
        </w:rPr>
        <w:t>BASED</w:t>
      </w:r>
      <w:r>
        <w:rPr>
          <w:color w:val="3493B9"/>
          <w:spacing w:val="12"/>
        </w:rPr>
        <w:t> </w:t>
      </w:r>
      <w:r>
        <w:rPr>
          <w:color w:val="3493B9"/>
        </w:rPr>
        <w:t>ON</w:t>
      </w:r>
      <w:r>
        <w:rPr>
          <w:color w:val="3493B9"/>
          <w:spacing w:val="4"/>
        </w:rPr>
        <w:t> </w:t>
      </w:r>
      <w:r>
        <w:rPr>
          <w:color w:val="3493B9"/>
          <w:spacing w:val="12"/>
        </w:rPr>
        <w:t>COVID-19</w:t>
      </w:r>
      <w:r>
        <w:rPr>
          <w:color w:val="3493B9"/>
          <w:spacing w:val="5"/>
        </w:rPr>
        <w:t> </w:t>
      </w:r>
      <w:r>
        <w:rPr>
          <w:color w:val="3493B9"/>
          <w:spacing w:val="13"/>
        </w:rPr>
        <w:t>EPIDEMIOLOGICAL</w:t>
      </w:r>
      <w:r>
        <w:rPr>
          <w:color w:val="3493B9"/>
          <w:spacing w:val="1"/>
        </w:rPr>
        <w:t> </w:t>
      </w:r>
      <w:r>
        <w:rPr>
          <w:color w:val="3493B9"/>
          <w:spacing w:val="10"/>
        </w:rPr>
        <w:t>AND</w:t>
      </w:r>
      <w:r>
        <w:rPr>
          <w:color w:val="3493B9"/>
          <w:spacing w:val="-122"/>
        </w:rPr>
        <w:t> </w:t>
      </w:r>
      <w:r>
        <w:rPr>
          <w:color w:val="3493B9"/>
          <w:spacing w:val="13"/>
        </w:rPr>
        <w:t>SOCIO-ECONOMIC</w:t>
      </w:r>
      <w:r>
        <w:rPr>
          <w:color w:val="3493B9"/>
          <w:spacing w:val="-35"/>
        </w:rPr>
        <w:t> </w:t>
      </w:r>
      <w:r>
        <w:rPr>
          <w:color w:val="3493B9"/>
          <w:spacing w:val="10"/>
        </w:rPr>
        <w:t>DATA</w:t>
      </w:r>
    </w:p>
    <w:p>
      <w:pPr>
        <w:spacing w:before="318"/>
        <w:ind w:left="116" w:right="0" w:firstLine="0"/>
        <w:jc w:val="left"/>
        <w:rPr>
          <w:sz w:val="28"/>
        </w:rPr>
      </w:pPr>
      <w:r>
        <w:rPr>
          <w:spacing w:val="-1"/>
          <w:sz w:val="28"/>
        </w:rPr>
        <w:t>Project</w:t>
      </w:r>
      <w:r>
        <w:rPr>
          <w:spacing w:val="-19"/>
          <w:sz w:val="28"/>
        </w:rPr>
        <w:t> </w:t>
      </w:r>
      <w:r>
        <w:rPr>
          <w:sz w:val="28"/>
        </w:rPr>
        <w:t>Report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64"/>
        <w:ind w:left="116" w:right="0" w:firstLine="0"/>
        <w:jc w:val="left"/>
        <w:rPr>
          <w:sz w:val="32"/>
        </w:rPr>
      </w:pPr>
      <w:r>
        <w:rPr>
          <w:color w:val="00AF50"/>
          <w:sz w:val="32"/>
        </w:rPr>
        <w:t>Link</w:t>
      </w:r>
      <w:r>
        <w:rPr>
          <w:color w:val="00AF50"/>
          <w:spacing w:val="-15"/>
          <w:sz w:val="32"/>
        </w:rPr>
        <w:t> </w:t>
      </w:r>
      <w:r>
        <w:rPr>
          <w:color w:val="00AF50"/>
          <w:sz w:val="32"/>
        </w:rPr>
        <w:t>to</w:t>
      </w:r>
      <w:r>
        <w:rPr>
          <w:color w:val="00AF50"/>
          <w:spacing w:val="-17"/>
          <w:sz w:val="32"/>
        </w:rPr>
        <w:t> </w:t>
      </w:r>
      <w:r>
        <w:rPr>
          <w:color w:val="00AF50"/>
          <w:sz w:val="32"/>
        </w:rPr>
        <w:t>the</w:t>
      </w:r>
      <w:r>
        <w:rPr>
          <w:color w:val="00AF50"/>
          <w:spacing w:val="-17"/>
          <w:sz w:val="32"/>
        </w:rPr>
        <w:t> </w:t>
      </w:r>
      <w:r>
        <w:rPr>
          <w:color w:val="00AF50"/>
          <w:sz w:val="32"/>
        </w:rPr>
        <w:t>dashboard:</w:t>
      </w:r>
      <w:r>
        <w:rPr>
          <w:color w:val="00AF50"/>
          <w:spacing w:val="-15"/>
          <w:sz w:val="32"/>
        </w:rPr>
        <w:t> </w:t>
      </w:r>
      <w:r>
        <w:rPr>
          <w:color w:val="00AF50"/>
          <w:sz w:val="32"/>
          <w:u w:val="thick" w:color="00AF50"/>
        </w:rPr>
        <w:t>https://datastudio.google.com/s/rHHWJSPHmx4</w:t>
      </w:r>
    </w:p>
    <w:p>
      <w:pPr>
        <w:spacing w:after="0"/>
        <w:jc w:val="left"/>
        <w:rPr>
          <w:sz w:val="32"/>
        </w:rPr>
        <w:sectPr>
          <w:footerReference w:type="default" r:id="rId5"/>
          <w:type w:val="continuous"/>
          <w:pgSz w:w="12240" w:h="15840"/>
          <w:pgMar w:footer="759" w:header="0" w:top="1500" w:bottom="940" w:left="900" w:right="820"/>
          <w:pgNumType w:start="1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 w:before="93"/>
        <w:ind w:left="116" w:right="171"/>
        <w:jc w:val="both"/>
      </w:pPr>
      <w:r>
        <w:rPr>
          <w:spacing w:val="-1"/>
        </w:rPr>
        <w:t>COVID-19,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highly</w:t>
      </w:r>
      <w:r>
        <w:rPr>
          <w:spacing w:val="-19"/>
        </w:rPr>
        <w:t> </w:t>
      </w:r>
      <w:r>
        <w:rPr>
          <w:spacing w:val="-1"/>
        </w:rPr>
        <w:t>contagious</w:t>
      </w:r>
      <w:r>
        <w:rPr>
          <w:spacing w:val="-9"/>
        </w:rPr>
        <w:t> </w:t>
      </w:r>
      <w:r>
        <w:rPr/>
        <w:t>viral</w:t>
      </w:r>
      <w:r>
        <w:rPr>
          <w:spacing w:val="-16"/>
        </w:rPr>
        <w:t> </w:t>
      </w:r>
      <w:r>
        <w:rPr/>
        <w:t>disease,</w:t>
      </w:r>
      <w:r>
        <w:rPr>
          <w:spacing w:val="-13"/>
        </w:rPr>
        <w:t> </w:t>
      </w:r>
      <w:r>
        <w:rPr/>
        <w:t>has</w:t>
      </w:r>
      <w:r>
        <w:rPr>
          <w:spacing w:val="-14"/>
        </w:rPr>
        <w:t> </w:t>
      </w:r>
      <w:r>
        <w:rPr/>
        <w:t>been</w:t>
      </w:r>
      <w:r>
        <w:rPr>
          <w:spacing w:val="-12"/>
        </w:rPr>
        <w:t> </w:t>
      </w:r>
      <w:r>
        <w:rPr/>
        <w:t>declared</w:t>
      </w:r>
      <w:r>
        <w:rPr>
          <w:spacing w:val="-16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20"/>
        </w:rPr>
        <w:t> </w:t>
      </w:r>
      <w:r>
        <w:rPr/>
        <w:t>World</w:t>
      </w:r>
      <w:r>
        <w:rPr>
          <w:spacing w:val="-16"/>
        </w:rPr>
        <w:t> </w:t>
      </w:r>
      <w:r>
        <w:rPr/>
        <w:t>Health</w:t>
      </w:r>
      <w:r>
        <w:rPr>
          <w:spacing w:val="-15"/>
        </w:rPr>
        <w:t> </w:t>
      </w:r>
      <w:r>
        <w:rPr/>
        <w:t>Organization</w:t>
      </w:r>
      <w:r>
        <w:rPr>
          <w:spacing w:val="-65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pandemic</w:t>
      </w:r>
      <w:r>
        <w:rPr>
          <w:spacing w:val="-8"/>
        </w:rPr>
        <w:t> </w:t>
      </w:r>
      <w:r>
        <w:rPr/>
        <w:t>[1].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first,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look</w:t>
      </w:r>
      <w:r>
        <w:rPr>
          <w:spacing w:val="-5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issue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epidemiological</w:t>
      </w:r>
      <w:r>
        <w:rPr>
          <w:spacing w:val="-4"/>
        </w:rPr>
        <w:t> </w:t>
      </w:r>
      <w:r>
        <w:rPr/>
        <w:t>and</w:t>
      </w:r>
      <w:r>
        <w:rPr>
          <w:spacing w:val="-10"/>
        </w:rPr>
        <w:t> </w:t>
      </w:r>
      <w:r>
        <w:rPr/>
        <w:t>health</w:t>
      </w:r>
      <w:r>
        <w:rPr>
          <w:spacing w:val="-6"/>
        </w:rPr>
        <w:t> </w:t>
      </w:r>
      <w:r>
        <w:rPr/>
        <w:t>problem.</w:t>
      </w:r>
      <w:r>
        <w:rPr>
          <w:spacing w:val="-7"/>
        </w:rPr>
        <w:t> </w:t>
      </w:r>
      <w:r>
        <w:rPr/>
        <w:t>As</w:t>
      </w:r>
      <w:r>
        <w:rPr>
          <w:spacing w:val="-65"/>
        </w:rPr>
        <w:t> </w:t>
      </w:r>
      <w:r>
        <w:rPr/>
        <w:t>of</w:t>
      </w:r>
      <w:r>
        <w:rPr>
          <w:spacing w:val="1"/>
        </w:rPr>
        <w:t> </w:t>
      </w:r>
      <w:r>
        <w:rPr/>
        <w:t>07 June</w:t>
      </w:r>
      <w:r>
        <w:rPr>
          <w:spacing w:val="1"/>
        </w:rPr>
        <w:t> </w:t>
      </w:r>
      <w:r>
        <w:rPr/>
        <w:t>2020,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infected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million</w:t>
      </w:r>
      <w:r>
        <w:rPr>
          <w:spacing w:val="1"/>
        </w:rPr>
        <w:t> </w:t>
      </w:r>
      <w:r>
        <w:rPr/>
        <w:t>people worldwide</w:t>
      </w:r>
      <w:r>
        <w:rPr>
          <w:spacing w:val="1"/>
        </w:rPr>
        <w:t> </w:t>
      </w:r>
      <w:r>
        <w:rPr/>
        <w:t>[2].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Philippines, more than 21 thousand confirmed cases are reported with 1,003 are expired cases</w:t>
      </w:r>
      <w:r>
        <w:rPr>
          <w:spacing w:val="1"/>
        </w:rPr>
        <w:t> </w:t>
      </w:r>
      <w:r>
        <w:rPr/>
        <w:t>[3]. It is projected that more than a million Filipinos could be infected by COVID-19 if no effective</w:t>
      </w:r>
      <w:r>
        <w:rPr>
          <w:spacing w:val="-64"/>
        </w:rPr>
        <w:t> </w:t>
      </w:r>
      <w:r>
        <w:rPr/>
        <w:t>interventions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imposed</w:t>
      </w:r>
      <w:r>
        <w:rPr>
          <w:spacing w:val="-4"/>
        </w:rPr>
        <w:t> </w:t>
      </w:r>
      <w:r>
        <w:rPr/>
        <w:t>[4].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/>
        <w:ind w:left="116" w:right="173"/>
        <w:jc w:val="both"/>
      </w:pPr>
      <w:r>
        <w:rPr/>
        <w:t>Because of the extent of the impact of the COVID-19 pandemic, this epidemiological and health</w:t>
      </w:r>
      <w:r>
        <w:rPr>
          <w:spacing w:val="1"/>
        </w:rPr>
        <w:t> </w:t>
      </w:r>
      <w:r>
        <w:rPr/>
        <w:t>crisis also becomes a pressing social and economic problem. The jobs, businesses, and other</w:t>
      </w:r>
      <w:r>
        <w:rPr>
          <w:spacing w:val="1"/>
        </w:rPr>
        <w:t> </w:t>
      </w:r>
      <w:r>
        <w:rPr/>
        <w:t>socio-economic</w:t>
      </w:r>
      <w:r>
        <w:rPr>
          <w:spacing w:val="-10"/>
        </w:rPr>
        <w:t> </w:t>
      </w:r>
      <w:r>
        <w:rPr/>
        <w:t>activities</w:t>
      </w:r>
      <w:r>
        <w:rPr>
          <w:spacing w:val="-10"/>
        </w:rPr>
        <w:t> </w:t>
      </w:r>
      <w:r>
        <w:rPr/>
        <w:t>of</w:t>
      </w:r>
      <w:r>
        <w:rPr>
          <w:spacing w:val="-4"/>
        </w:rPr>
        <w:t> </w:t>
      </w:r>
      <w:r>
        <w:rPr/>
        <w:t>many</w:t>
      </w:r>
      <w:r>
        <w:rPr>
          <w:spacing w:val="-14"/>
        </w:rPr>
        <w:t> </w:t>
      </w:r>
      <w:r>
        <w:rPr/>
        <w:t>Filipinos</w:t>
      </w:r>
      <w:r>
        <w:rPr>
          <w:spacing w:val="-7"/>
        </w:rPr>
        <w:t> </w:t>
      </w:r>
      <w:r>
        <w:rPr/>
        <w:t>are</w:t>
      </w:r>
      <w:r>
        <w:rPr>
          <w:spacing w:val="-12"/>
        </w:rPr>
        <w:t> </w:t>
      </w:r>
      <w:r>
        <w:rPr/>
        <w:t>constrained</w:t>
      </w:r>
      <w:r>
        <w:rPr>
          <w:spacing w:val="-7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do</w:t>
      </w:r>
      <w:r>
        <w:rPr>
          <w:spacing w:val="-9"/>
        </w:rPr>
        <w:t> </w:t>
      </w:r>
      <w:r>
        <w:rPr/>
        <w:t>physical</w:t>
      </w:r>
      <w:r>
        <w:rPr>
          <w:spacing w:val="-11"/>
        </w:rPr>
        <w:t> </w:t>
      </w:r>
      <w:r>
        <w:rPr/>
        <w:t>distancing,</w:t>
      </w:r>
      <w:r>
        <w:rPr>
          <w:spacing w:val="-64"/>
        </w:rPr>
        <w:t> </w:t>
      </w:r>
      <w:r>
        <w:rPr/>
        <w:t>especially</w:t>
      </w:r>
      <w:r>
        <w:rPr>
          <w:spacing w:val="-6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government-imposed</w:t>
      </w:r>
      <w:r>
        <w:rPr>
          <w:spacing w:val="-3"/>
        </w:rPr>
        <w:t> </w:t>
      </w:r>
      <w:r>
        <w:rPr/>
        <w:t>community</w:t>
      </w:r>
      <w:r>
        <w:rPr>
          <w:spacing w:val="-6"/>
        </w:rPr>
        <w:t> </w:t>
      </w:r>
      <w:r>
        <w:rPr/>
        <w:t>quarantine.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interventions</w:t>
      </w:r>
      <w:r>
        <w:rPr>
          <w:spacing w:val="-64"/>
        </w:rPr>
        <w:t> </w:t>
      </w:r>
      <w:r>
        <w:rPr/>
        <w:t>to stop the outbreak has epidemiological advantages, but also affected the personal, mental,</w:t>
      </w:r>
      <w:r>
        <w:rPr>
          <w:spacing w:val="1"/>
        </w:rPr>
        <w:t> </w:t>
      </w:r>
      <w:r>
        <w:rPr>
          <w:spacing w:val="-1"/>
        </w:rPr>
        <w:t>social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economic</w:t>
      </w:r>
      <w:r>
        <w:rPr>
          <w:spacing w:val="-12"/>
        </w:rPr>
        <w:t> </w:t>
      </w:r>
      <w:r>
        <w:rPr>
          <w:spacing w:val="-1"/>
        </w:rPr>
        <w:t>lives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many</w:t>
      </w:r>
      <w:r>
        <w:rPr>
          <w:spacing w:val="-16"/>
        </w:rPr>
        <w:t> </w:t>
      </w:r>
      <w:r>
        <w:rPr/>
        <w:t>citizens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all</w:t>
      </w:r>
      <w:r>
        <w:rPr>
          <w:spacing w:val="-13"/>
        </w:rPr>
        <w:t> </w:t>
      </w:r>
      <w:r>
        <w:rPr/>
        <w:t>age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sex</w:t>
      </w:r>
      <w:r>
        <w:rPr>
          <w:spacing w:val="-16"/>
        </w:rPr>
        <w:t> </w:t>
      </w:r>
      <w:r>
        <w:rPr/>
        <w:t>groups.</w:t>
      </w:r>
      <w:r>
        <w:rPr>
          <w:spacing w:val="-10"/>
        </w:rPr>
        <w:t> </w:t>
      </w:r>
      <w:r>
        <w:rPr/>
        <w:t>The</w:t>
      </w:r>
      <w:r>
        <w:rPr>
          <w:spacing w:val="-16"/>
        </w:rPr>
        <w:t> </w:t>
      </w:r>
      <w:r>
        <w:rPr/>
        <w:t>internet</w:t>
      </w:r>
      <w:r>
        <w:rPr>
          <w:spacing w:val="-10"/>
        </w:rPr>
        <w:t> </w:t>
      </w:r>
      <w:r>
        <w:rPr/>
        <w:t>has</w:t>
      </w:r>
      <w:r>
        <w:rPr>
          <w:spacing w:val="-12"/>
        </w:rPr>
        <w:t> </w:t>
      </w:r>
      <w:r>
        <w:rPr/>
        <w:t>helped</w:t>
      </w:r>
      <w:r>
        <w:rPr>
          <w:spacing w:val="-64"/>
        </w:rPr>
        <w:t> </w:t>
      </w:r>
      <w:r>
        <w:rPr/>
        <w:t>us</w:t>
      </w:r>
      <w:r>
        <w:rPr>
          <w:spacing w:val="-6"/>
        </w:rPr>
        <w:t> </w:t>
      </w:r>
      <w:r>
        <w:rPr/>
        <w:t>connect</w:t>
      </w:r>
      <w:r>
        <w:rPr>
          <w:spacing w:val="-5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this</w:t>
      </w:r>
      <w:r>
        <w:rPr>
          <w:spacing w:val="-6"/>
        </w:rPr>
        <w:t> </w:t>
      </w:r>
      <w:r>
        <w:rPr/>
        <w:t>pandemic,</w:t>
      </w:r>
      <w:r>
        <w:rPr>
          <w:spacing w:val="-3"/>
        </w:rPr>
        <w:t> </w:t>
      </w:r>
      <w:r>
        <w:rPr/>
        <w:t>but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intimate</w:t>
      </w:r>
      <w:r>
        <w:rPr>
          <w:spacing w:val="-6"/>
        </w:rPr>
        <w:t> </w:t>
      </w:r>
      <w:r>
        <w:rPr/>
        <w:t>needs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people,</w:t>
      </w:r>
      <w:r>
        <w:rPr>
          <w:spacing w:val="-4"/>
        </w:rPr>
        <w:t> </w:t>
      </w:r>
      <w:r>
        <w:rPr/>
        <w:t>especially</w:t>
      </w:r>
      <w:r>
        <w:rPr>
          <w:spacing w:val="-8"/>
        </w:rPr>
        <w:t> </w:t>
      </w:r>
      <w:r>
        <w:rPr/>
        <w:t>by</w:t>
      </w:r>
      <w:r>
        <w:rPr>
          <w:spacing w:val="-10"/>
        </w:rPr>
        <w:t> </w:t>
      </w:r>
      <w:r>
        <w:rPr/>
        <w:t>family</w:t>
      </w:r>
      <w:r>
        <w:rPr>
          <w:spacing w:val="-4"/>
        </w:rPr>
        <w:t> </w:t>
      </w:r>
      <w:r>
        <w:rPr/>
        <w:t>members</w:t>
      </w:r>
      <w:r>
        <w:rPr>
          <w:spacing w:val="-65"/>
        </w:rPr>
        <w:t> </w:t>
      </w:r>
      <w:r>
        <w:rPr/>
        <w:t>living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separate locations,</w:t>
      </w:r>
      <w:r>
        <w:rPr>
          <w:spacing w:val="-2"/>
        </w:rPr>
        <w:t> </w:t>
      </w:r>
      <w:r>
        <w:rPr/>
        <w:t>have been sacrificed.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60" w:lineRule="auto"/>
        <w:ind w:left="116" w:right="173"/>
        <w:jc w:val="both"/>
      </w:pPr>
      <w:r>
        <w:rPr/>
        <w:t>One of the neglected social dimensions of the COVID-19 pandemic is gender. From family to</w:t>
      </w:r>
      <w:r>
        <w:rPr>
          <w:spacing w:val="1"/>
        </w:rPr>
        <w:t> </w:t>
      </w:r>
      <w:r>
        <w:rPr>
          <w:spacing w:val="-1"/>
        </w:rPr>
        <w:t>occupation</w:t>
      </w:r>
      <w:r>
        <w:rPr>
          <w:spacing w:val="-16"/>
        </w:rPr>
        <w:t> </w:t>
      </w:r>
      <w:r>
        <w:rPr>
          <w:spacing w:val="-1"/>
        </w:rPr>
        <w:t>up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community</w:t>
      </w:r>
      <w:r>
        <w:rPr>
          <w:spacing w:val="-18"/>
        </w:rPr>
        <w:t> </w:t>
      </w:r>
      <w:r>
        <w:rPr>
          <w:spacing w:val="-1"/>
        </w:rPr>
        <w:t>level,</w:t>
      </w:r>
      <w:r>
        <w:rPr>
          <w:spacing w:val="-14"/>
        </w:rPr>
        <w:t> </w:t>
      </w:r>
      <w:r>
        <w:rPr>
          <w:spacing w:val="-1"/>
        </w:rPr>
        <w:t>gender</w:t>
      </w:r>
      <w:r>
        <w:rPr>
          <w:spacing w:val="-14"/>
        </w:rPr>
        <w:t> </w:t>
      </w:r>
      <w:r>
        <w:rPr/>
        <w:t>plays</w:t>
      </w:r>
      <w:r>
        <w:rPr>
          <w:spacing w:val="-15"/>
        </w:rPr>
        <w:t> </w:t>
      </w:r>
      <w:r>
        <w:rPr/>
        <w:t>a</w:t>
      </w:r>
      <w:r>
        <w:rPr>
          <w:spacing w:val="-17"/>
        </w:rPr>
        <w:t> </w:t>
      </w:r>
      <w:r>
        <w:rPr/>
        <w:t>crucial</w:t>
      </w:r>
      <w:r>
        <w:rPr>
          <w:spacing w:val="-15"/>
        </w:rPr>
        <w:t> </w:t>
      </w:r>
      <w:r>
        <w:rPr/>
        <w:t>role.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health,</w:t>
      </w:r>
      <w:r>
        <w:rPr>
          <w:spacing w:val="-13"/>
        </w:rPr>
        <w:t> </w:t>
      </w:r>
      <w:r>
        <w:rPr/>
        <w:t>social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economic</w:t>
      </w:r>
      <w:r>
        <w:rPr>
          <w:spacing w:val="-64"/>
        </w:rPr>
        <w:t> </w:t>
      </w:r>
      <w:r>
        <w:rPr/>
        <w:t>risks brought about by the disease have associated gender-specific aspects, such as role of</w:t>
      </w:r>
      <w:r>
        <w:rPr>
          <w:spacing w:val="1"/>
        </w:rPr>
        <w:t> </w:t>
      </w:r>
      <w:r>
        <w:rPr/>
        <w:t>gender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healthcare</w:t>
      </w:r>
      <w:r>
        <w:rPr>
          <w:spacing w:val="-7"/>
        </w:rPr>
        <w:t> </w:t>
      </w:r>
      <w:r>
        <w:rPr/>
        <w:t>system,</w:t>
      </w:r>
      <w:r>
        <w:rPr>
          <w:spacing w:val="-4"/>
        </w:rPr>
        <w:t> </w:t>
      </w:r>
      <w:r>
        <w:rPr/>
        <w:t>sex-dependent</w:t>
      </w:r>
      <w:r>
        <w:rPr>
          <w:spacing w:val="-5"/>
        </w:rPr>
        <w:t> </w:t>
      </w:r>
      <w:r>
        <w:rPr/>
        <w:t>health</w:t>
      </w:r>
      <w:r>
        <w:rPr>
          <w:spacing w:val="-7"/>
        </w:rPr>
        <w:t> </w:t>
      </w:r>
      <w:r>
        <w:rPr/>
        <w:t>vulnerabilities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individuals,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gender-</w:t>
      </w:r>
      <w:r>
        <w:rPr>
          <w:spacing w:val="-64"/>
        </w:rPr>
        <w:t> </w:t>
      </w:r>
      <w:r>
        <w:rPr/>
        <w:t>related occupational hazards. In this research, we provide some gender-specific insights based</w:t>
      </w:r>
      <w:r>
        <w:rPr>
          <w:spacing w:val="1"/>
        </w:rPr>
        <w:t> </w:t>
      </w:r>
      <w:r>
        <w:rPr/>
        <w:t>on</w:t>
      </w:r>
      <w:r>
        <w:rPr>
          <w:spacing w:val="-8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epidemiological</w:t>
      </w:r>
      <w:r>
        <w:rPr>
          <w:spacing w:val="-3"/>
        </w:rPr>
        <w:t> </w:t>
      </w:r>
      <w:r>
        <w:rPr/>
        <w:t>data,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connect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insights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social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economic</w:t>
      </w:r>
      <w:r>
        <w:rPr>
          <w:spacing w:val="-2"/>
        </w:rPr>
        <w:t> </w:t>
      </w:r>
      <w:r>
        <w:rPr/>
        <w:t>datasets.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59"/>
        <w:rPr>
          <w:i/>
        </w:rPr>
      </w:pPr>
      <w:r>
        <w:rPr>
          <w:i/>
          <w:color w:val="3493B9"/>
        </w:rPr>
        <w:t>“Good</w:t>
      </w:r>
      <w:r>
        <w:rPr>
          <w:i/>
          <w:color w:val="3493B9"/>
          <w:spacing w:val="-10"/>
        </w:rPr>
        <w:t> </w:t>
      </w:r>
      <w:r>
        <w:rPr>
          <w:i/>
          <w:color w:val="3493B9"/>
        </w:rPr>
        <w:t>health</w:t>
      </w:r>
      <w:r>
        <w:rPr>
          <w:i/>
          <w:color w:val="3493B9"/>
          <w:spacing w:val="-9"/>
        </w:rPr>
        <w:t> </w:t>
      </w:r>
      <w:r>
        <w:rPr>
          <w:i/>
          <w:color w:val="3493B9"/>
        </w:rPr>
        <w:t>and</w:t>
      </w:r>
      <w:r>
        <w:rPr>
          <w:i/>
          <w:color w:val="3493B9"/>
          <w:spacing w:val="-9"/>
        </w:rPr>
        <w:t> </w:t>
      </w:r>
      <w:r>
        <w:rPr>
          <w:i/>
          <w:color w:val="3493B9"/>
        </w:rPr>
        <w:t>well-being,</w:t>
      </w:r>
      <w:r>
        <w:rPr>
          <w:i/>
          <w:color w:val="3493B9"/>
          <w:spacing w:val="-4"/>
        </w:rPr>
        <w:t> </w:t>
      </w:r>
      <w:r>
        <w:rPr>
          <w:i/>
          <w:color w:val="3493B9"/>
        </w:rPr>
        <w:t>and</w:t>
      </w:r>
      <w:r>
        <w:rPr>
          <w:i/>
          <w:color w:val="3493B9"/>
          <w:spacing w:val="-6"/>
        </w:rPr>
        <w:t> </w:t>
      </w:r>
      <w:r>
        <w:rPr>
          <w:i/>
          <w:color w:val="3493B9"/>
        </w:rPr>
        <w:t>gender</w:t>
      </w:r>
      <w:r>
        <w:rPr>
          <w:i/>
          <w:color w:val="3493B9"/>
          <w:spacing w:val="-4"/>
        </w:rPr>
        <w:t> </w:t>
      </w:r>
      <w:r>
        <w:rPr>
          <w:i/>
          <w:color w:val="3493B9"/>
        </w:rPr>
        <w:t>equality”</w:t>
      </w:r>
      <w:r>
        <w:rPr>
          <w:i/>
          <w:color w:val="3493B9"/>
          <w:spacing w:val="-5"/>
        </w:rPr>
        <w:t> </w:t>
      </w:r>
      <w:r>
        <w:rPr>
          <w:i/>
          <w:color w:val="3493B9"/>
        </w:rPr>
        <w:t>–</w:t>
      </w:r>
      <w:r>
        <w:rPr>
          <w:i/>
          <w:color w:val="3493B9"/>
          <w:spacing w:val="-6"/>
        </w:rPr>
        <w:t> </w:t>
      </w:r>
      <w:r>
        <w:rPr>
          <w:i/>
          <w:color w:val="3493B9"/>
        </w:rPr>
        <w:t>SDG</w:t>
      </w:r>
      <w:r>
        <w:rPr>
          <w:i/>
          <w:color w:val="3493B9"/>
          <w:spacing w:val="-9"/>
        </w:rPr>
        <w:t> </w:t>
      </w:r>
      <w:r>
        <w:rPr>
          <w:i/>
          <w:color w:val="3493B9"/>
        </w:rPr>
        <w:t>3</w:t>
      </w:r>
      <w:r>
        <w:rPr>
          <w:i/>
          <w:color w:val="3493B9"/>
          <w:spacing w:val="-6"/>
        </w:rPr>
        <w:t> </w:t>
      </w:r>
      <w:r>
        <w:rPr>
          <w:i/>
          <w:color w:val="3493B9"/>
        </w:rPr>
        <w:t>and</w:t>
      </w:r>
      <w:r>
        <w:rPr>
          <w:i/>
          <w:color w:val="3493B9"/>
          <w:spacing w:val="-6"/>
        </w:rPr>
        <w:t> </w:t>
      </w:r>
      <w:r>
        <w:rPr>
          <w:i/>
          <w:color w:val="3493B9"/>
        </w:rPr>
        <w:t>5</w:t>
      </w:r>
    </w:p>
    <w:p>
      <w:pPr>
        <w:pStyle w:val="BodyText"/>
        <w:rPr>
          <w:rFonts w:ascii="Georgia"/>
          <w:i/>
          <w:sz w:val="20"/>
        </w:rPr>
      </w:pPr>
    </w:p>
    <w:p>
      <w:pPr>
        <w:pStyle w:val="BodyText"/>
        <w:rPr>
          <w:rFonts w:ascii="Georgia"/>
          <w:i/>
          <w:sz w:val="20"/>
        </w:rPr>
      </w:pPr>
    </w:p>
    <w:p>
      <w:pPr>
        <w:pStyle w:val="BodyText"/>
        <w:rPr>
          <w:rFonts w:ascii="Georgia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5685556</wp:posOffset>
            </wp:positionH>
            <wp:positionV relativeFrom="paragraph">
              <wp:posOffset>101820</wp:posOffset>
            </wp:positionV>
            <wp:extent cx="1399859" cy="72694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85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12"/>
        </w:rPr>
        <w:sectPr>
          <w:footerReference w:type="default" r:id="rId6"/>
          <w:pgSz w:w="12240" w:h="15840"/>
          <w:pgMar w:footer="759" w:header="0" w:top="1500" w:bottom="940" w:left="900" w:right="820"/>
          <w:pgNumType w:start="2"/>
        </w:sectPr>
      </w:pPr>
    </w:p>
    <w:p>
      <w:pPr>
        <w:pStyle w:val="BodyText"/>
        <w:spacing w:before="1"/>
        <w:rPr>
          <w:rFonts w:ascii="Georgia"/>
          <w:i/>
          <w:sz w:val="28"/>
        </w:rPr>
      </w:pPr>
    </w:p>
    <w:p>
      <w:pPr>
        <w:pStyle w:val="BodyText"/>
        <w:spacing w:line="360" w:lineRule="auto" w:before="92"/>
        <w:ind w:left="116" w:right="173"/>
        <w:jc w:val="both"/>
      </w:pPr>
      <w:r>
        <w:rPr/>
        <w:t>The project focused on (i) gathering and organizing epidemiological datasets as well as social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DOH</w:t>
      </w:r>
      <w:r>
        <w:rPr>
          <w:spacing w:val="1"/>
        </w:rPr>
        <w:t> </w:t>
      </w:r>
      <w:r>
        <w:rPr/>
        <w:t>Datadrop</w:t>
      </w:r>
      <w:r>
        <w:rPr>
          <w:spacing w:val="1"/>
        </w:rPr>
        <w:t> </w:t>
      </w:r>
      <w:r>
        <w:rPr/>
        <w:t>(</w:t>
      </w:r>
      <w:r>
        <w:rPr>
          <w:color w:val="6B9F24"/>
          <w:u w:val="thick" w:color="6B9F24"/>
        </w:rPr>
        <w:t>https://</w:t>
      </w:r>
      <w:hyperlink r:id="rId8">
        <w:r>
          <w:rPr>
            <w:color w:val="6B9F24"/>
            <w:u w:val="thick" w:color="6B9F24"/>
          </w:rPr>
          <w:t>www.doh.gov.ph/covid19tracker</w:t>
        </w:r>
        <w:r>
          <w:rPr/>
          <w:t>)</w:t>
        </w:r>
      </w:hyperlink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Philippine Statistics Authority (</w:t>
      </w:r>
      <w:r>
        <w:rPr>
          <w:color w:val="6B9F24"/>
          <w:u w:val="thick" w:color="6B9F24"/>
        </w:rPr>
        <w:t>https://psa.gov.ph</w:t>
      </w:r>
      <w:r>
        <w:rPr/>
        <w:t>), (ii) analyzing the data and connecting the</w:t>
      </w:r>
      <w:r>
        <w:rPr>
          <w:spacing w:val="1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datasets,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(iii)</w:t>
      </w:r>
      <w:r>
        <w:rPr>
          <w:spacing w:val="-14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visuals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storyboards</w:t>
      </w:r>
      <w:r>
        <w:rPr>
          <w:spacing w:val="-13"/>
        </w:rPr>
        <w:t> </w:t>
      </w:r>
      <w:r>
        <w:rPr/>
        <w:t>that</w:t>
      </w:r>
      <w:r>
        <w:rPr>
          <w:spacing w:val="-11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14"/>
        </w:rPr>
        <w:t> </w:t>
      </w:r>
      <w:r>
        <w:rPr/>
        <w:t>used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draw</w:t>
      </w:r>
      <w:r>
        <w:rPr>
          <w:spacing w:val="-15"/>
        </w:rPr>
        <w:t> </w:t>
      </w:r>
      <w:r>
        <w:rPr/>
        <w:t>gender-</w:t>
      </w:r>
      <w:r>
        <w:rPr>
          <w:spacing w:val="-64"/>
        </w:rPr>
        <w:t> </w:t>
      </w:r>
      <w:r>
        <w:rPr/>
        <w:t>specific insights. The created online interactive dashboard, showing gender-specific insights</w:t>
      </w:r>
      <w:r>
        <w:rPr>
          <w:spacing w:val="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COVID-19,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for academic or</w:t>
      </w:r>
      <w:r>
        <w:rPr>
          <w:spacing w:val="-3"/>
        </w:rPr>
        <w:t> </w:t>
      </w:r>
      <w:r>
        <w:rPr/>
        <w:t>policy-making</w:t>
      </w:r>
      <w:r>
        <w:rPr>
          <w:spacing w:val="-1"/>
        </w:rPr>
        <w:t> </w:t>
      </w:r>
      <w:r>
        <w:rPr/>
        <w:t>purposes.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62" w:lineRule="auto"/>
        <w:ind w:left="116" w:right="448"/>
      </w:pPr>
      <w:r>
        <w:rPr>
          <w:b/>
        </w:rPr>
        <w:t>General</w:t>
      </w:r>
      <w:r>
        <w:rPr>
          <w:b/>
          <w:spacing w:val="-6"/>
        </w:rPr>
        <w:t> </w:t>
      </w:r>
      <w:r>
        <w:rPr>
          <w:b/>
        </w:rPr>
        <w:t>Objective</w:t>
      </w:r>
      <w:r>
        <w:rPr/>
        <w:t>: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gender-specific</w:t>
      </w:r>
      <w:r>
        <w:rPr>
          <w:spacing w:val="-3"/>
        </w:rPr>
        <w:t> </w:t>
      </w:r>
      <w:r>
        <w:rPr/>
        <w:t>insights</w:t>
      </w:r>
      <w:r>
        <w:rPr>
          <w:spacing w:val="-7"/>
        </w:rPr>
        <w:t> </w:t>
      </w:r>
      <w:r>
        <w:rPr/>
        <w:t>related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COVID-19</w:t>
      </w:r>
      <w:r>
        <w:rPr>
          <w:spacing w:val="-9"/>
        </w:rPr>
        <w:t> </w:t>
      </w:r>
      <w:r>
        <w:rPr/>
        <w:t>epidemic</w:t>
      </w:r>
      <w:r>
        <w:rPr>
          <w:spacing w:val="-6"/>
        </w:rPr>
        <w:t> </w:t>
      </w:r>
      <w:r>
        <w:rPr/>
        <w:t>in</w:t>
      </w:r>
      <w:r>
        <w:rPr>
          <w:spacing w:val="-64"/>
        </w:rPr>
        <w:t> </w:t>
      </w:r>
      <w:r>
        <w:rPr/>
        <w:t>the</w:t>
      </w:r>
      <w:r>
        <w:rPr>
          <w:spacing w:val="-5"/>
        </w:rPr>
        <w:t> </w:t>
      </w:r>
      <w:r>
        <w:rPr/>
        <w:t>Philippines</w:t>
      </w:r>
      <w:r>
        <w:rPr>
          <w:spacing w:val="2"/>
        </w:rPr>
        <w:t> </w:t>
      </w:r>
      <w:r>
        <w:rPr/>
        <w:t>using</w:t>
      </w:r>
      <w:r>
        <w:rPr>
          <w:spacing w:val="-5"/>
        </w:rPr>
        <w:t> </w:t>
      </w:r>
      <w:r>
        <w:rPr/>
        <w:t>data science tools</w:t>
      </w:r>
    </w:p>
    <w:p>
      <w:pPr>
        <w:pStyle w:val="BodyText"/>
        <w:spacing w:before="8"/>
        <w:rPr>
          <w:sz w:val="35"/>
        </w:rPr>
      </w:pPr>
    </w:p>
    <w:p>
      <w:pPr>
        <w:pStyle w:val="Heading2"/>
        <w:spacing w:before="1"/>
        <w:rPr>
          <w:b w:val="0"/>
        </w:rPr>
      </w:pPr>
      <w:r>
        <w:rPr>
          <w:spacing w:val="-1"/>
        </w:rPr>
        <w:t>Specific</w:t>
      </w:r>
      <w:r>
        <w:rPr>
          <w:spacing w:val="-15"/>
        </w:rPr>
        <w:t> </w:t>
      </w:r>
      <w:r>
        <w:rPr/>
        <w:t>Objectives</w:t>
      </w:r>
      <w:r>
        <w:rPr>
          <w:b w:val="0"/>
        </w:rPr>
        <w:t>:</w:t>
      </w:r>
    </w:p>
    <w:p>
      <w:pPr>
        <w:pStyle w:val="ListParagraph"/>
        <w:numPr>
          <w:ilvl w:val="0"/>
          <w:numId w:val="1"/>
        </w:numPr>
        <w:tabs>
          <w:tab w:pos="1052" w:val="left" w:leader="none"/>
          <w:tab w:pos="1053" w:val="left" w:leader="none"/>
        </w:tabs>
        <w:spacing w:line="362" w:lineRule="auto" w:before="160" w:after="0"/>
        <w:ind w:left="1052" w:right="1198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mine</w:t>
      </w:r>
      <w:r>
        <w:rPr>
          <w:spacing w:val="-4"/>
          <w:sz w:val="24"/>
        </w:rPr>
        <w:t> </w:t>
      </w:r>
      <w:r>
        <w:rPr>
          <w:sz w:val="24"/>
        </w:rPr>
        <w:t>epidemiological</w:t>
      </w:r>
      <w:r>
        <w:rPr>
          <w:spacing w:val="-7"/>
          <w:sz w:val="24"/>
        </w:rPr>
        <w:t> </w:t>
      </w:r>
      <w:r>
        <w:rPr>
          <w:sz w:val="24"/>
        </w:rPr>
        <w:t>datasets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COVID-19,</w:t>
      </w:r>
      <w:r>
        <w:rPr>
          <w:spacing w:val="-3"/>
          <w:sz w:val="24"/>
        </w:rPr>
        <w:t> </w:t>
      </w:r>
      <w:r>
        <w:rPr>
          <w:sz w:val="24"/>
        </w:rPr>
        <w:t>especially</w:t>
      </w:r>
      <w:r>
        <w:rPr>
          <w:spacing w:val="-10"/>
          <w:sz w:val="24"/>
        </w:rPr>
        <w:t> </w:t>
      </w:r>
      <w:r>
        <w:rPr>
          <w:sz w:val="24"/>
        </w:rPr>
        <w:t>sex</w:t>
      </w:r>
      <w:r>
        <w:rPr>
          <w:spacing w:val="-3"/>
          <w:sz w:val="24"/>
        </w:rPr>
        <w:t> </w:t>
      </w:r>
      <w:r>
        <w:rPr>
          <w:sz w:val="24"/>
        </w:rPr>
        <w:t>disaggregated</w:t>
      </w:r>
      <w:r>
        <w:rPr>
          <w:spacing w:val="-64"/>
          <w:sz w:val="24"/>
        </w:rPr>
        <w:t> </w:t>
      </w:r>
      <w:r>
        <w:rPr>
          <w:sz w:val="24"/>
        </w:rPr>
        <w:t>variables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features</w:t>
      </w:r>
    </w:p>
    <w:p>
      <w:pPr>
        <w:pStyle w:val="ListParagraph"/>
        <w:numPr>
          <w:ilvl w:val="0"/>
          <w:numId w:val="1"/>
        </w:numPr>
        <w:tabs>
          <w:tab w:pos="1052" w:val="left" w:leader="none"/>
          <w:tab w:pos="1053" w:val="left" w:leader="none"/>
        </w:tabs>
        <w:spacing w:line="364" w:lineRule="auto" w:before="11" w:after="0"/>
        <w:ind w:left="1052" w:right="627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integrate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gender-specific</w:t>
      </w:r>
      <w:r>
        <w:rPr>
          <w:spacing w:val="-4"/>
          <w:sz w:val="24"/>
        </w:rPr>
        <w:t> </w:t>
      </w:r>
      <w:r>
        <w:rPr>
          <w:sz w:val="24"/>
        </w:rPr>
        <w:t>epidemiological</w:t>
      </w:r>
      <w:r>
        <w:rPr>
          <w:spacing w:val="-7"/>
          <w:sz w:val="24"/>
        </w:rPr>
        <w:t> </w:t>
      </w:r>
      <w:r>
        <w:rPr>
          <w:sz w:val="24"/>
        </w:rPr>
        <w:t>information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social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economic</w:t>
      </w:r>
      <w:r>
        <w:rPr>
          <w:spacing w:val="-63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0"/>
          <w:numId w:val="1"/>
        </w:numPr>
        <w:tabs>
          <w:tab w:pos="1052" w:val="left" w:leader="none"/>
          <w:tab w:pos="1053" w:val="left" w:leader="none"/>
        </w:tabs>
        <w:spacing w:line="362" w:lineRule="auto" w:before="9" w:after="0"/>
        <w:ind w:left="1052" w:right="453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build</w:t>
      </w:r>
      <w:r>
        <w:rPr>
          <w:spacing w:val="-3"/>
          <w:sz w:val="24"/>
        </w:rPr>
        <w:t> </w:t>
      </w:r>
      <w:r>
        <w:rPr>
          <w:sz w:val="24"/>
        </w:rPr>
        <w:t>online</w:t>
      </w:r>
      <w:r>
        <w:rPr>
          <w:spacing w:val="-7"/>
          <w:sz w:val="24"/>
        </w:rPr>
        <w:t> </w:t>
      </w:r>
      <w:r>
        <w:rPr>
          <w:sz w:val="24"/>
        </w:rPr>
        <w:t>storyboards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visualizing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drawing</w:t>
      </w:r>
      <w:r>
        <w:rPr>
          <w:spacing w:val="-64"/>
          <w:sz w:val="24"/>
        </w:rPr>
        <w:t> </w:t>
      </w:r>
      <w:r>
        <w:rPr>
          <w:sz w:val="24"/>
        </w:rPr>
        <w:t>insights</w:t>
      </w:r>
      <w:r>
        <w:rPr>
          <w:spacing w:val="-3"/>
          <w:sz w:val="24"/>
        </w:rPr>
        <w:t> </w:t>
      </w:r>
      <w:r>
        <w:rPr>
          <w:sz w:val="24"/>
        </w:rPr>
        <w:t>related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gender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rPr>
          <w:b w:val="0"/>
        </w:rPr>
      </w:pPr>
      <w:r>
        <w:rPr/>
        <w:t>Methodology</w:t>
      </w:r>
      <w:r>
        <w:rPr>
          <w:b w:val="0"/>
        </w:rPr>
        <w:t>:</w:t>
      </w:r>
    </w:p>
    <w:p>
      <w:pPr>
        <w:pStyle w:val="ListParagraph"/>
        <w:numPr>
          <w:ilvl w:val="0"/>
          <w:numId w:val="1"/>
        </w:numPr>
        <w:tabs>
          <w:tab w:pos="1052" w:val="left" w:leader="none"/>
          <w:tab w:pos="1053" w:val="left" w:leader="none"/>
        </w:tabs>
        <w:spacing w:line="362" w:lineRule="auto" w:before="160" w:after="0"/>
        <w:ind w:left="1052" w:right="1334" w:hanging="360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organize</w:t>
      </w:r>
      <w:r>
        <w:rPr>
          <w:spacing w:val="-3"/>
          <w:sz w:val="24"/>
        </w:rPr>
        <w:t> </w:t>
      </w:r>
      <w:r>
        <w:rPr>
          <w:sz w:val="24"/>
        </w:rPr>
        <w:t>COVID-19</w:t>
      </w:r>
      <w:r>
        <w:rPr>
          <w:spacing w:val="-5"/>
          <w:sz w:val="24"/>
        </w:rPr>
        <w:t> </w:t>
      </w:r>
      <w:r>
        <w:rPr>
          <w:sz w:val="24"/>
        </w:rPr>
        <w:t>epidemiological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DOH</w:t>
      </w:r>
      <w:r>
        <w:rPr>
          <w:spacing w:val="-5"/>
          <w:sz w:val="24"/>
        </w:rPr>
        <w:t> </w:t>
      </w:r>
      <w:r>
        <w:rPr>
          <w:sz w:val="24"/>
        </w:rPr>
        <w:t>Datadrop</w:t>
      </w:r>
      <w:r>
        <w:rPr>
          <w:spacing w:val="-63"/>
          <w:sz w:val="24"/>
        </w:rPr>
        <w:t> </w:t>
      </w:r>
      <w:r>
        <w:rPr>
          <w:sz w:val="24"/>
        </w:rPr>
        <w:t>(</w:t>
      </w:r>
      <w:r>
        <w:rPr>
          <w:color w:val="6B9F24"/>
          <w:sz w:val="24"/>
          <w:u w:val="thick" w:color="6B9F24"/>
        </w:rPr>
        <w:t>https://</w:t>
      </w:r>
      <w:hyperlink r:id="rId8">
        <w:r>
          <w:rPr>
            <w:color w:val="6B9F24"/>
            <w:sz w:val="24"/>
            <w:u w:val="thick" w:color="6B9F24"/>
          </w:rPr>
          <w:t>www.doh.gov.ph/covid19tracker</w:t>
        </w:r>
        <w:r>
          <w:rPr>
            <w:sz w:val="24"/>
          </w:rPr>
          <w:t>)</w:t>
        </w:r>
      </w:hyperlink>
    </w:p>
    <w:p>
      <w:pPr>
        <w:pStyle w:val="ListParagraph"/>
        <w:numPr>
          <w:ilvl w:val="0"/>
          <w:numId w:val="1"/>
        </w:numPr>
        <w:tabs>
          <w:tab w:pos="1052" w:val="left" w:leader="none"/>
          <w:tab w:pos="1053" w:val="left" w:leader="none"/>
        </w:tabs>
        <w:spacing w:line="362" w:lineRule="auto" w:before="15" w:after="0"/>
        <w:ind w:left="1052" w:right="975" w:hanging="360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8"/>
          <w:sz w:val="24"/>
        </w:rPr>
        <w:t> </w:t>
      </w:r>
      <w:r>
        <w:rPr>
          <w:sz w:val="24"/>
        </w:rPr>
        <w:t>socio-economic</w:t>
      </w:r>
      <w:r>
        <w:rPr>
          <w:spacing w:val="-6"/>
          <w:sz w:val="24"/>
        </w:rPr>
        <w:t> </w:t>
      </w:r>
      <w:r>
        <w:rPr>
          <w:sz w:val="24"/>
        </w:rPr>
        <w:t>data,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Philippines</w:t>
      </w:r>
      <w:r>
        <w:rPr>
          <w:spacing w:val="-3"/>
          <w:sz w:val="24"/>
        </w:rPr>
        <w:t> </w:t>
      </w:r>
      <w:r>
        <w:rPr>
          <w:sz w:val="24"/>
        </w:rPr>
        <w:t>Statistics</w:t>
      </w:r>
      <w:r>
        <w:rPr>
          <w:spacing w:val="-5"/>
          <w:sz w:val="24"/>
        </w:rPr>
        <w:t> </w:t>
      </w:r>
      <w:r>
        <w:rPr>
          <w:sz w:val="24"/>
        </w:rPr>
        <w:t>Authority</w:t>
      </w:r>
      <w:r>
        <w:rPr>
          <w:spacing w:val="-64"/>
          <w:sz w:val="24"/>
        </w:rPr>
        <w:t> </w:t>
      </w:r>
      <w:r>
        <w:rPr>
          <w:sz w:val="24"/>
        </w:rPr>
        <w:t>website</w:t>
      </w:r>
      <w:r>
        <w:rPr>
          <w:spacing w:val="-9"/>
          <w:sz w:val="24"/>
        </w:rPr>
        <w:t> </w:t>
      </w:r>
      <w:r>
        <w:rPr>
          <w:sz w:val="24"/>
        </w:rPr>
        <w:t>(</w:t>
      </w:r>
      <w:r>
        <w:rPr>
          <w:color w:val="6B9F24"/>
          <w:sz w:val="24"/>
          <w:u w:val="thick" w:color="6B9F24"/>
        </w:rPr>
        <w:t>https://psa.gov.ph</w:t>
      </w:r>
      <w:r>
        <w:rPr>
          <w:sz w:val="24"/>
        </w:rPr>
        <w:t>)</w:t>
      </w:r>
    </w:p>
    <w:p>
      <w:pPr>
        <w:pStyle w:val="ListParagraph"/>
        <w:numPr>
          <w:ilvl w:val="0"/>
          <w:numId w:val="1"/>
        </w:numPr>
        <w:tabs>
          <w:tab w:pos="1052" w:val="left" w:leader="none"/>
          <w:tab w:pos="1053" w:val="left" w:leader="none"/>
        </w:tabs>
        <w:spacing w:line="362" w:lineRule="auto" w:before="15" w:after="0"/>
        <w:ind w:left="1052" w:right="213" w:hanging="360"/>
        <w:jc w:val="left"/>
        <w:rPr>
          <w:sz w:val="24"/>
        </w:rPr>
      </w:pPr>
      <w:r>
        <w:rPr>
          <w:sz w:val="24"/>
        </w:rPr>
        <w:t>Mine,</w:t>
      </w:r>
      <w:r>
        <w:rPr>
          <w:spacing w:val="-6"/>
          <w:sz w:val="24"/>
        </w:rPr>
        <w:t> </w:t>
      </w:r>
      <w:r>
        <w:rPr>
          <w:sz w:val="24"/>
        </w:rPr>
        <w:t>connect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analyze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different</w:t>
      </w:r>
      <w:r>
        <w:rPr>
          <w:spacing w:val="-5"/>
          <w:sz w:val="24"/>
        </w:rPr>
        <w:t> </w:t>
      </w:r>
      <w:r>
        <w:rPr>
          <w:sz w:val="24"/>
        </w:rPr>
        <w:t>datasets,</w:t>
      </w:r>
      <w:r>
        <w:rPr>
          <w:spacing w:val="-5"/>
          <w:sz w:val="24"/>
        </w:rPr>
        <w:t> </w:t>
      </w:r>
      <w:r>
        <w:rPr>
          <w:sz w:val="24"/>
        </w:rPr>
        <w:t>especially</w:t>
      </w:r>
      <w:r>
        <w:rPr>
          <w:spacing w:val="-6"/>
          <w:sz w:val="24"/>
        </w:rPr>
        <w:t> </w:t>
      </w:r>
      <w:r>
        <w:rPr>
          <w:sz w:val="24"/>
        </w:rPr>
        <w:t>focusing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gender-related</w:t>
      </w:r>
      <w:r>
        <w:rPr>
          <w:spacing w:val="-64"/>
          <w:sz w:val="24"/>
        </w:rPr>
        <w:t> </w:t>
      </w:r>
      <w:r>
        <w:rPr>
          <w:sz w:val="24"/>
        </w:rPr>
        <w:t>variables and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</w:p>
    <w:p>
      <w:pPr>
        <w:pStyle w:val="ListParagraph"/>
        <w:numPr>
          <w:ilvl w:val="0"/>
          <w:numId w:val="1"/>
        </w:numPr>
        <w:tabs>
          <w:tab w:pos="1052" w:val="left" w:leader="none"/>
          <w:tab w:pos="1053" w:val="left" w:leader="none"/>
        </w:tabs>
        <w:spacing w:line="360" w:lineRule="auto" w:before="15" w:after="0"/>
        <w:ind w:left="1052" w:right="761" w:hanging="360"/>
        <w:jc w:val="left"/>
        <w:rPr>
          <w:sz w:val="24"/>
        </w:rPr>
      </w:pPr>
      <w:r>
        <w:rPr>
          <w:sz w:val="24"/>
        </w:rPr>
        <w:t>Build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online</w:t>
      </w:r>
      <w:r>
        <w:rPr>
          <w:spacing w:val="-3"/>
          <w:sz w:val="24"/>
        </w:rPr>
        <w:t> </w:t>
      </w:r>
      <w:r>
        <w:rPr>
          <w:sz w:val="24"/>
        </w:rPr>
        <w:t>interactive</w:t>
      </w:r>
      <w:r>
        <w:rPr>
          <w:spacing w:val="-7"/>
          <w:sz w:val="24"/>
        </w:rPr>
        <w:t> </w:t>
      </w:r>
      <w:r>
        <w:rPr>
          <w:sz w:val="24"/>
        </w:rPr>
        <w:t>dashboard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visualize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generated</w:t>
      </w:r>
      <w:r>
        <w:rPr>
          <w:spacing w:val="-7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4"/>
          <w:sz w:val="24"/>
        </w:rPr>
        <w:t> </w:t>
      </w:r>
      <w:r>
        <w:rPr>
          <w:sz w:val="24"/>
        </w:rPr>
        <w:t>present data-driven stories and insights related to gender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color w:val="6B9F24"/>
          <w:sz w:val="24"/>
          <w:u w:val="thick" w:color="6B9F24"/>
        </w:rPr>
        <w:t>https://datastudio.google.com/s/rHHWJSPHmx4</w:t>
      </w:r>
      <w:r>
        <w:rPr>
          <w:sz w:val="24"/>
        </w:rPr>
        <w:t>)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  <w:jc w:val="left"/>
        <w:rPr>
          <w:i/>
        </w:rPr>
      </w:pPr>
      <w:r>
        <w:rPr>
          <w:i/>
          <w:color w:val="3493B9"/>
        </w:rPr>
        <w:t>Features</w:t>
      </w:r>
      <w:r>
        <w:rPr>
          <w:i/>
          <w:color w:val="3493B9"/>
          <w:spacing w:val="-14"/>
        </w:rPr>
        <w:t> </w:t>
      </w:r>
      <w:r>
        <w:rPr>
          <w:i/>
          <w:color w:val="3493B9"/>
        </w:rPr>
        <w:t>of</w:t>
      </w:r>
      <w:r>
        <w:rPr>
          <w:i/>
          <w:color w:val="3493B9"/>
          <w:spacing w:val="-12"/>
        </w:rPr>
        <w:t> </w:t>
      </w:r>
      <w:r>
        <w:rPr>
          <w:i/>
          <w:color w:val="3493B9"/>
        </w:rPr>
        <w:t>the</w:t>
      </w:r>
      <w:r>
        <w:rPr>
          <w:i/>
          <w:color w:val="3493B9"/>
          <w:spacing w:val="-11"/>
        </w:rPr>
        <w:t> </w:t>
      </w:r>
      <w:r>
        <w:rPr>
          <w:i/>
          <w:color w:val="3493B9"/>
        </w:rPr>
        <w:t>interactive</w:t>
      </w:r>
      <w:r>
        <w:rPr>
          <w:i/>
          <w:color w:val="3493B9"/>
          <w:spacing w:val="-10"/>
        </w:rPr>
        <w:t> </w:t>
      </w:r>
      <w:r>
        <w:rPr>
          <w:i/>
          <w:color w:val="3493B9"/>
        </w:rPr>
        <w:t>online</w:t>
      </w:r>
      <w:r>
        <w:rPr>
          <w:i/>
          <w:color w:val="3493B9"/>
          <w:spacing w:val="-10"/>
        </w:rPr>
        <w:t> </w:t>
      </w:r>
      <w:r>
        <w:rPr>
          <w:i/>
          <w:color w:val="3493B9"/>
        </w:rPr>
        <w:t>dashboard</w:t>
      </w:r>
    </w:p>
    <w:p>
      <w:pPr>
        <w:pStyle w:val="BodyText"/>
        <w:spacing w:line="357" w:lineRule="auto" w:before="185"/>
        <w:ind w:left="116" w:right="3456"/>
      </w:pPr>
      <w:r>
        <w:rPr/>
        <w:t>(updated</w:t>
      </w:r>
      <w:r>
        <w:rPr>
          <w:spacing w:val="-8"/>
        </w:rPr>
        <w:t> </w:t>
      </w:r>
      <w:r>
        <w:rPr/>
        <w:t>daily</w:t>
      </w:r>
      <w:r>
        <w:rPr>
          <w:spacing w:val="-5"/>
        </w:rPr>
        <w:t> </w:t>
      </w:r>
      <w:r>
        <w:rPr/>
        <w:t>unless</w:t>
      </w:r>
      <w:r>
        <w:rPr>
          <w:spacing w:val="-7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issues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DOH</w:t>
      </w:r>
      <w:r>
        <w:rPr>
          <w:spacing w:val="-4"/>
        </w:rPr>
        <w:t> </w:t>
      </w:r>
      <w:r>
        <w:rPr/>
        <w:t>Datadrop)</w:t>
      </w:r>
      <w:r>
        <w:rPr>
          <w:spacing w:val="-64"/>
        </w:rPr>
        <w:t> </w:t>
      </w:r>
      <w:r>
        <w:rPr>
          <w:spacing w:val="-1"/>
        </w:rPr>
        <w:t>Link:</w:t>
      </w:r>
      <w:r>
        <w:rPr>
          <w:spacing w:val="-18"/>
        </w:rPr>
        <w:t> </w:t>
      </w:r>
      <w:r>
        <w:rPr>
          <w:color w:val="6B9F24"/>
          <w:spacing w:val="-1"/>
          <w:u w:val="thick" w:color="6B9F24"/>
        </w:rPr>
        <w:t>https://datastudio.google.com/s/rHHWJSPHmx4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60" w:lineRule="auto" w:before="93"/>
        <w:ind w:left="116" w:right="172"/>
        <w:jc w:val="both"/>
      </w:pPr>
      <w:r>
        <w:rPr/>
        <w:t>Figure 1 shows the home page of the dashboard. The list of interactive charts includes the</w:t>
      </w:r>
      <w:r>
        <w:rPr>
          <w:spacing w:val="1"/>
        </w:rPr>
        <w:t> </w:t>
      </w:r>
      <w:r>
        <w:rPr/>
        <w:t>epidemic</w:t>
      </w:r>
      <w:r>
        <w:rPr>
          <w:spacing w:val="1"/>
        </w:rPr>
        <w:t> </w:t>
      </w:r>
      <w:r>
        <w:rPr/>
        <w:t>curve,</w:t>
      </w:r>
      <w:r>
        <w:rPr>
          <w:spacing w:val="1"/>
        </w:rPr>
        <w:t> </w:t>
      </w:r>
      <w:r>
        <w:rPr/>
        <w:t>cumulative</w:t>
      </w:r>
      <w:r>
        <w:rPr>
          <w:spacing w:val="1"/>
        </w:rPr>
        <w:t> </w:t>
      </w:r>
      <w:r>
        <w:rPr/>
        <w:t>cases,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status,</w:t>
      </w:r>
      <w:r>
        <w:rPr>
          <w:spacing w:val="1"/>
        </w:rPr>
        <w:t> </w:t>
      </w:r>
      <w:r>
        <w:rPr/>
        <w:t>age</w:t>
      </w:r>
      <w:r>
        <w:rPr>
          <w:spacing w:val="1"/>
        </w:rPr>
        <w:t> </w:t>
      </w:r>
      <w:r>
        <w:rPr/>
        <w:t>distribution, sex, pregnancy status of female cases, date of death or recovery, number of days</w:t>
      </w:r>
      <w:r>
        <w:rPr>
          <w:spacing w:val="1"/>
        </w:rPr>
        <w:t> </w:t>
      </w:r>
      <w:r>
        <w:rPr/>
        <w:t>from symptom onset to death or recovery, and location of cases. Data on delays, testing, and</w:t>
      </w:r>
      <w:r>
        <w:rPr>
          <w:spacing w:val="1"/>
        </w:rPr>
        <w:t> </w:t>
      </w:r>
      <w:r>
        <w:rPr/>
        <w:t>health care capacity are also added in the dashboard. The data visualizations can be filtered,</w:t>
      </w:r>
      <w:r>
        <w:rPr>
          <w:spacing w:val="1"/>
        </w:rPr>
        <w:t> </w:t>
      </w:r>
      <w:r>
        <w:rPr/>
        <w:t>such as to show sex-disaggregated charts --- this can be done by using the dropdown button or</w:t>
      </w:r>
      <w:r>
        <w:rPr>
          <w:spacing w:val="1"/>
        </w:rPr>
        <w:t> </w:t>
      </w:r>
      <w:r>
        <w:rPr/>
        <w:t>directly</w:t>
      </w:r>
      <w:r>
        <w:rPr>
          <w:spacing w:val="-8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“male”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“female”</w:t>
      </w:r>
      <w:r>
        <w:rPr>
          <w:spacing w:val="5"/>
        </w:rPr>
        <w:t> </w:t>
      </w:r>
      <w:r>
        <w:rPr/>
        <w:t>element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specific</w:t>
      </w:r>
      <w:r>
        <w:rPr>
          <w:spacing w:val="2"/>
        </w:rPr>
        <w:t> </w:t>
      </w:r>
      <w:r>
        <w:rPr/>
        <w:t>chart.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pict>
          <v:group style="position:absolute;margin-left:52.025002pt;margin-top:10.540723pt;width:512.65pt;height:248.95pt;mso-position-horizontal-relative:page;mso-position-vertical-relative:paragraph;z-index:-15727616;mso-wrap-distance-left:0;mso-wrap-distance-right:0" id="docshapegroup12" coordorigin="1041,211" coordsize="10253,4979">
            <v:shape style="position:absolute;left:1056;top:224;width:10208;height:4944" type="#_x0000_t75" id="docshape13" stroked="false">
              <v:imagedata r:id="rId9" o:title=""/>
            </v:shape>
            <v:rect style="position:absolute;left:1048;top:218;width:10238;height:4964" id="docshape14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36"/>
        <w:ind w:left="116"/>
        <w:jc w:val="both"/>
      </w:pPr>
      <w:r>
        <w:rPr/>
        <w:t>Figure</w:t>
      </w:r>
      <w:r>
        <w:rPr>
          <w:spacing w:val="-8"/>
        </w:rPr>
        <w:t> </w:t>
      </w:r>
      <w:r>
        <w:rPr/>
        <w:t>1.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home</w:t>
      </w:r>
      <w:r>
        <w:rPr>
          <w:spacing w:val="-4"/>
        </w:rPr>
        <w:t> </w:t>
      </w:r>
      <w:r>
        <w:rPr/>
        <w:t>page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dashboard.</w:t>
      </w:r>
    </w:p>
    <w:p>
      <w:pPr>
        <w:spacing w:after="0"/>
        <w:jc w:val="both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93"/>
        <w:ind w:left="116"/>
      </w:pP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figures are</w:t>
      </w:r>
      <w:r>
        <w:rPr>
          <w:spacing w:val="-4"/>
        </w:rPr>
        <w:t> </w:t>
      </w: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charts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found</w:t>
      </w:r>
      <w:r>
        <w:rPr>
          <w:spacing w:val="-2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dashboard.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16"/>
      </w:pPr>
      <w:r>
        <w:rPr/>
        <w:t>Charts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sex-disaggregated</w:t>
      </w:r>
      <w:r>
        <w:rPr>
          <w:spacing w:val="-8"/>
        </w:rPr>
        <w:t> </w:t>
      </w:r>
      <w:r>
        <w:rPr/>
        <w:t>information:</w:t>
      </w:r>
    </w:p>
    <w:p>
      <w:pPr>
        <w:pStyle w:val="BodyText"/>
        <w:spacing w:before="1"/>
        <w:rPr>
          <w:sz w:val="12"/>
        </w:rPr>
      </w:pPr>
      <w:r>
        <w:rPr/>
        <w:pict>
          <v:group style="position:absolute;margin-left:52.025002pt;margin-top:8.206006pt;width:513.15pt;height:207.55pt;mso-position-horizontal-relative:page;mso-position-vertical-relative:paragraph;z-index:-15727104;mso-wrap-distance-left:0;mso-wrap-distance-right:0" id="docshapegroup15" coordorigin="1041,164" coordsize="10263,4151">
            <v:shape style="position:absolute;left:1186;top:323;width:9979;height:3908" type="#_x0000_t75" id="docshape16" stroked="false">
              <v:imagedata r:id="rId10" o:title=""/>
            </v:shape>
            <v:rect style="position:absolute;left:1048;top:171;width:10248;height:4136" id="docshape17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52.025002pt;margin-top:223.106003pt;width:512.4500pt;height:121.75pt;mso-position-horizontal-relative:page;mso-position-vertical-relative:paragraph;z-index:-15726592;mso-wrap-distance-left:0;mso-wrap-distance-right:0" id="docshapegroup18" coordorigin="1041,4462" coordsize="10249,2435">
            <v:shape style="position:absolute;left:1064;top:4672;width:10081;height:2188" type="#_x0000_t75" id="docshape19" stroked="false">
              <v:imagedata r:id="rId11" o:title=""/>
            </v:shape>
            <v:rect style="position:absolute;left:1048;top:4469;width:10234;height:2420" id="docshape2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52.025002pt;margin-top:351.98053pt;width:511.35pt;height:121.75pt;mso-position-horizontal-relative:page;mso-position-vertical-relative:paragraph;z-index:-15726080;mso-wrap-distance-left:0;mso-wrap-distance-right:0" id="docshapegroup21" coordorigin="1041,7040" coordsize="10227,2435">
            <v:shape style="position:absolute;left:1064;top:7197;width:10089;height:2191" type="#_x0000_t75" id="docshape22" stroked="false">
              <v:imagedata r:id="rId12" o:title=""/>
            </v:shape>
            <v:rect style="position:absolute;left:1048;top:7047;width:10212;height:2420" id="docshape2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952"/>
        <w:rPr>
          <w:sz w:val="20"/>
        </w:rPr>
      </w:pPr>
      <w:r>
        <w:rPr>
          <w:sz w:val="20"/>
        </w:rPr>
        <w:pict>
          <v:group style="width:429.55pt;height:176.8pt;mso-position-horizontal-relative:char;mso-position-vertical-relative:line" id="docshapegroup24" coordorigin="0,0" coordsize="8591,3536">
            <v:shape style="position:absolute;left:44;top:108;width:8481;height:3336" type="#_x0000_t75" id="docshape25" stroked="false">
              <v:imagedata r:id="rId13" o:title=""/>
            </v:shape>
            <v:rect style="position:absolute;left:7;top:7;width:8576;height:3521" id="docshape26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103.625pt;margin-top:5.925pt;width:407.95pt;height:161.9pt;mso-position-horizontal-relative:page;mso-position-vertical-relative:paragraph;z-index:-15725056;mso-wrap-distance-left:0;mso-wrap-distance-right:0" id="docshapegroup27" coordorigin="2073,119" coordsize="8159,3238">
            <v:shape style="position:absolute;left:2241;top:300;width:7756;height:2843" type="#_x0000_t75" id="docshape28" stroked="false">
              <v:imagedata r:id="rId14" o:title=""/>
            </v:shape>
            <v:rect style="position:absolute;left:2080;top:126;width:8144;height:3223" id="docshape2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93"/>
        <w:ind w:left="116"/>
      </w:pPr>
      <w:r>
        <w:rPr/>
        <w:t>Charts</w:t>
      </w:r>
      <w:r>
        <w:rPr>
          <w:spacing w:val="-9"/>
        </w:rPr>
        <w:t> </w:t>
      </w:r>
      <w:r>
        <w:rPr/>
        <w:t>with</w:t>
      </w:r>
      <w:r>
        <w:rPr>
          <w:spacing w:val="-5"/>
        </w:rPr>
        <w:t> </w:t>
      </w:r>
      <w:r>
        <w:rPr/>
        <w:t>sex-disaggregated</w:t>
      </w:r>
      <w:r>
        <w:rPr>
          <w:spacing w:val="-9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about</w:t>
      </w:r>
      <w:r>
        <w:rPr>
          <w:spacing w:val="-7"/>
        </w:rPr>
        <w:t> </w:t>
      </w:r>
      <w:r>
        <w:rPr/>
        <w:t>repatriates</w:t>
      </w:r>
      <w:r>
        <w:rPr>
          <w:spacing w:val="-8"/>
        </w:rPr>
        <w:t> </w:t>
      </w:r>
      <w:r>
        <w:rPr/>
        <w:t>only: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52.025002pt;margin-top:7.953027pt;width:512.65pt;height:211.25pt;mso-position-horizontal-relative:page;mso-position-vertical-relative:paragraph;z-index:-15724544;mso-wrap-distance-left:0;mso-wrap-distance-right:0" id="docshapegroup30" coordorigin="1041,159" coordsize="10253,4225">
            <v:shape style="position:absolute;left:1131;top:359;width:10035;height:3780" type="#_x0000_t75" id="docshape31" stroked="false">
              <v:imagedata r:id="rId15" o:title=""/>
            </v:shape>
            <v:rect style="position:absolute;left:1048;top:166;width:10238;height:4210" id="docshape3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93"/>
        <w:ind w:left="116"/>
      </w:pPr>
      <w:r>
        <w:rPr/>
        <w:t>Charts</w:t>
      </w:r>
      <w:r>
        <w:rPr>
          <w:spacing w:val="-8"/>
        </w:rPr>
        <w:t> </w:t>
      </w:r>
      <w:r>
        <w:rPr/>
        <w:t>with</w:t>
      </w:r>
      <w:r>
        <w:rPr>
          <w:spacing w:val="-5"/>
        </w:rPr>
        <w:t> </w:t>
      </w:r>
      <w:r>
        <w:rPr/>
        <w:t>health</w:t>
      </w:r>
      <w:r>
        <w:rPr>
          <w:spacing w:val="-9"/>
        </w:rPr>
        <w:t> </w:t>
      </w:r>
      <w:r>
        <w:rPr/>
        <w:t>status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age</w:t>
      </w:r>
      <w:r>
        <w:rPr>
          <w:spacing w:val="-5"/>
        </w:rPr>
        <w:t> </w:t>
      </w:r>
      <w:r>
        <w:rPr/>
        <w:t>distribution:</w:t>
      </w: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52.025002pt;margin-top:8.00249pt;width:512.65pt;height:165.5pt;mso-position-horizontal-relative:page;mso-position-vertical-relative:paragraph;z-index:-15724032;mso-wrap-distance-left:0;mso-wrap-distance-right:0" id="docshapegroup33" coordorigin="1041,160" coordsize="10253,3310">
            <v:shape style="position:absolute;left:1056;top:176;width:10191;height:3125" type="#_x0000_t75" id="docshape34" stroked="false">
              <v:imagedata r:id="rId16" o:title=""/>
            </v:shape>
            <v:rect style="position:absolute;left:1048;top:167;width:10238;height:3295" id="docshape35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135.625pt;margin-top:180.876999pt;width:343.7pt;height:271.5pt;mso-position-horizontal-relative:page;mso-position-vertical-relative:paragraph;z-index:-15723520;mso-wrap-distance-left:0;mso-wrap-distance-right:0" id="docshapegroup36" coordorigin="2713,3618" coordsize="6874,5430">
            <v:shape style="position:absolute;left:2814;top:3847;width:6567;height:4882" type="#_x0000_t75" id="docshape37" stroked="false">
              <v:imagedata r:id="rId17" o:title=""/>
            </v:shape>
            <v:rect style="position:absolute;left:2720;top:3625;width:6859;height:5415" id="docshape38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93"/>
        <w:ind w:left="116"/>
      </w:pPr>
      <w:r>
        <w:rPr/>
        <w:t>Charts</w:t>
      </w:r>
      <w:r>
        <w:rPr>
          <w:spacing w:val="-8"/>
        </w:rPr>
        <w:t> </w:t>
      </w:r>
      <w:r>
        <w:rPr/>
        <w:t>with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location:</w:t>
      </w: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208.625pt;margin-top:8.00249pt;width:197.3pt;height:273.850pt;mso-position-horizontal-relative:page;mso-position-vertical-relative:paragraph;z-index:-15723008;mso-wrap-distance-left:0;mso-wrap-distance-right:0" id="docshapegroup39" coordorigin="4173,160" coordsize="3946,5477">
            <v:shape style="position:absolute;left:4188;top:176;width:3912;height:5440" type="#_x0000_t75" id="docshape40" stroked="false">
              <v:imagedata r:id="rId18" o:title=""/>
            </v:shape>
            <v:rect style="position:absolute;left:4180;top:167;width:3931;height:5462" id="docshape41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52.625pt;margin-top:288.877014pt;width:509.6pt;height:201.05pt;mso-position-horizontal-relative:page;mso-position-vertical-relative:paragraph;z-index:-15722496;mso-wrap-distance-left:0;mso-wrap-distance-right:0" id="docshapegroup42" coordorigin="1053,5778" coordsize="10192,4021">
            <v:shape style="position:absolute;left:1173;top:5943;width:9957;height:3781" type="#_x0000_t75" id="docshape43" stroked="false">
              <v:imagedata r:id="rId19" o:title=""/>
            </v:shape>
            <v:rect style="position:absolute;left:1060;top:5785;width:10177;height:4006" id="docshape44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57" w:lineRule="auto" w:before="93"/>
        <w:ind w:left="116" w:right="448"/>
      </w:pPr>
      <w:r>
        <w:rPr/>
        <w:pict>
          <v:group style="position:absolute;margin-left:85.125pt;margin-top:47.150841pt;width:444.7pt;height:136.85pt;mso-position-horizontal-relative:page;mso-position-vertical-relative:paragraph;z-index:-15721984;mso-wrap-distance-left:0;mso-wrap-distance-right:0" id="docshapegroup45" coordorigin="1703,943" coordsize="8894,2737">
            <v:shape style="position:absolute;left:1765;top:1073;width:8803;height:2510" type="#_x0000_t75" id="docshape46" stroked="false">
              <v:imagedata r:id="rId20" o:title=""/>
            </v:shape>
            <v:rect style="position:absolute;left:1710;top:950;width:8879;height:2722" id="docshape47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85.625pt;margin-top:191.050842pt;width:444.35pt;height:203.5pt;mso-position-horizontal-relative:page;mso-position-vertical-relative:paragraph;z-index:-15721472;mso-wrap-distance-left:0;mso-wrap-distance-right:0" id="docshapegroup48" coordorigin="1713,3821" coordsize="8887,4070">
            <v:shape style="position:absolute;left:1929;top:3837;width:8670;height:4031" type="#_x0000_t75" id="docshape49" stroked="false">
              <v:imagedata r:id="rId21" o:title=""/>
            </v:shape>
            <v:rect style="position:absolute;left:1720;top:3828;width:8858;height:4055" id="docshape5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80.125pt;margin-top:401.925354pt;width:454.15pt;height:221.3pt;mso-position-horizontal-relative:page;mso-position-vertical-relative:paragraph;z-index:-15720960;mso-wrap-distance-left:0;mso-wrap-distance-right:0" id="docshapegroup51" coordorigin="1603,8039" coordsize="9083,4426">
            <v:shape style="position:absolute;left:1666;top:8095;width:8955;height:4291" type="#_x0000_t75" id="docshape52" stroked="false">
              <v:imagedata r:id="rId22" o:title=""/>
            </v:shape>
            <v:rect style="position:absolute;left:1610;top:8046;width:9068;height:4411" id="docshape53" filled="false" stroked="true" strokeweight=".75pt" strokecolor="#000000">
              <v:stroke dashstyle="solid"/>
            </v:rect>
            <w10:wrap type="topAndBottom"/>
          </v:group>
        </w:pict>
      </w:r>
      <w:r>
        <w:rPr/>
        <w:t>Charts</w:t>
      </w:r>
      <w:r>
        <w:rPr>
          <w:spacing w:val="-8"/>
        </w:rPr>
        <w:t> </w:t>
      </w:r>
      <w:r>
        <w:rPr/>
        <w:t>with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positivity</w:t>
      </w:r>
      <w:r>
        <w:rPr>
          <w:spacing w:val="-10"/>
        </w:rPr>
        <w:t> </w:t>
      </w:r>
      <w:r>
        <w:rPr/>
        <w:t>rate,</w:t>
      </w:r>
      <w:r>
        <w:rPr>
          <w:spacing w:val="-6"/>
        </w:rPr>
        <w:t> </w:t>
      </w:r>
      <w:r>
        <w:rPr/>
        <w:t>time-varying</w:t>
      </w:r>
      <w:r>
        <w:rPr>
          <w:spacing w:val="-8"/>
        </w:rPr>
        <w:t> </w:t>
      </w:r>
      <w:r>
        <w:rPr/>
        <w:t>reproduction</w:t>
      </w:r>
      <w:r>
        <w:rPr>
          <w:spacing w:val="-7"/>
        </w:rPr>
        <w:t> </w:t>
      </w:r>
      <w:r>
        <w:rPr/>
        <w:t>number,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health</w:t>
      </w:r>
      <w:r>
        <w:rPr>
          <w:spacing w:val="-8"/>
        </w:rPr>
        <w:t> </w:t>
      </w:r>
      <w:r>
        <w:rPr/>
        <w:t>care</w:t>
      </w:r>
      <w:r>
        <w:rPr>
          <w:spacing w:val="-63"/>
        </w:rPr>
        <w:t> </w:t>
      </w:r>
      <w:r>
        <w:rPr/>
        <w:t>occupancy: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  <w:rPr>
          <w:i/>
        </w:rPr>
      </w:pPr>
      <w:r>
        <w:rPr>
          <w:i/>
          <w:color w:val="3493B9"/>
        </w:rPr>
        <w:t>Connecting</w:t>
      </w:r>
      <w:r>
        <w:rPr>
          <w:i/>
          <w:color w:val="3493B9"/>
          <w:spacing w:val="-14"/>
        </w:rPr>
        <w:t> </w:t>
      </w:r>
      <w:r>
        <w:rPr>
          <w:i/>
          <w:color w:val="3493B9"/>
        </w:rPr>
        <w:t>epidemiological</w:t>
      </w:r>
      <w:r>
        <w:rPr>
          <w:i/>
          <w:color w:val="3493B9"/>
          <w:spacing w:val="-14"/>
        </w:rPr>
        <w:t> </w:t>
      </w:r>
      <w:r>
        <w:rPr>
          <w:i/>
          <w:color w:val="3493B9"/>
        </w:rPr>
        <w:t>variables</w:t>
      </w:r>
      <w:r>
        <w:rPr>
          <w:i/>
          <w:color w:val="3493B9"/>
          <w:spacing w:val="-13"/>
        </w:rPr>
        <w:t> </w:t>
      </w:r>
      <w:r>
        <w:rPr>
          <w:i/>
          <w:color w:val="3493B9"/>
        </w:rPr>
        <w:t>with</w:t>
      </w:r>
      <w:r>
        <w:rPr>
          <w:i/>
          <w:color w:val="3493B9"/>
          <w:spacing w:val="-10"/>
        </w:rPr>
        <w:t> </w:t>
      </w:r>
      <w:r>
        <w:rPr>
          <w:i/>
          <w:color w:val="3493B9"/>
        </w:rPr>
        <w:t>demographic</w:t>
      </w:r>
      <w:r>
        <w:rPr>
          <w:i/>
          <w:color w:val="3493B9"/>
          <w:spacing w:val="-16"/>
        </w:rPr>
        <w:t> </w:t>
      </w:r>
      <w:r>
        <w:rPr>
          <w:i/>
          <w:color w:val="3493B9"/>
        </w:rPr>
        <w:t>data</w:t>
      </w:r>
    </w:p>
    <w:p>
      <w:pPr>
        <w:pStyle w:val="BodyText"/>
        <w:spacing w:before="185"/>
        <w:ind w:left="116"/>
        <w:jc w:val="both"/>
      </w:pPr>
      <w:r>
        <w:rPr/>
        <w:t>(with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Philippine</w:t>
      </w:r>
      <w:r>
        <w:rPr>
          <w:spacing w:val="-6"/>
        </w:rPr>
        <w:t> </w:t>
      </w:r>
      <w:r>
        <w:rPr/>
        <w:t>Statistics</w:t>
      </w:r>
      <w:r>
        <w:rPr>
          <w:spacing w:val="-4"/>
        </w:rPr>
        <w:t> </w:t>
      </w:r>
      <w:r>
        <w:rPr/>
        <w:t>Authority</w:t>
      </w:r>
      <w:r>
        <w:rPr>
          <w:spacing w:val="-9"/>
        </w:rPr>
        <w:t> </w:t>
      </w:r>
      <w:r>
        <w:rPr/>
        <w:t>or</w:t>
      </w:r>
      <w:r>
        <w:rPr>
          <w:spacing w:val="-6"/>
        </w:rPr>
        <w:t> </w:t>
      </w:r>
      <w:r>
        <w:rPr/>
        <w:t>PSA)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16" w:right="171"/>
        <w:jc w:val="both"/>
      </w:pPr>
      <w:r>
        <w:rPr/>
        <w:t>COVID-19 is a respiratory illness and can be transmitted through direct contact with respiratory</w:t>
      </w:r>
      <w:r>
        <w:rPr>
          <w:spacing w:val="1"/>
        </w:rPr>
        <w:t> </w:t>
      </w:r>
      <w:r>
        <w:rPr/>
        <w:t>droplets from an infected person. Physical distancing is one of the suggested strategies to</w:t>
      </w:r>
      <w:r>
        <w:rPr>
          <w:spacing w:val="1"/>
        </w:rPr>
        <w:t> </w:t>
      </w:r>
      <w:r>
        <w:rPr/>
        <w:t>minimize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further</w:t>
      </w:r>
      <w:r>
        <w:rPr>
          <w:spacing w:val="-8"/>
        </w:rPr>
        <w:t> </w:t>
      </w:r>
      <w:r>
        <w:rPr/>
        <w:t>spread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disease.</w:t>
      </w:r>
      <w:r>
        <w:rPr>
          <w:spacing w:val="-8"/>
        </w:rPr>
        <w:t> </w:t>
      </w:r>
      <w:r>
        <w:rPr/>
        <w:t>Consequently,</w:t>
      </w:r>
      <w:r>
        <w:rPr>
          <w:spacing w:val="-7"/>
        </w:rPr>
        <w:t> </w:t>
      </w:r>
      <w:r>
        <w:rPr/>
        <w:t>in</w:t>
      </w:r>
      <w:r>
        <w:rPr>
          <w:spacing w:val="-12"/>
        </w:rPr>
        <w:t> </w:t>
      </w:r>
      <w:r>
        <w:rPr/>
        <w:t>a</w:t>
      </w:r>
      <w:r>
        <w:rPr>
          <w:spacing w:val="-7"/>
        </w:rPr>
        <w:t> </w:t>
      </w:r>
      <w:r>
        <w:rPr/>
        <w:t>place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high</w:t>
      </w:r>
      <w:r>
        <w:rPr>
          <w:spacing w:val="-10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density,</w:t>
      </w:r>
      <w:r>
        <w:rPr>
          <w:spacing w:val="-64"/>
        </w:rPr>
        <w:t> </w:t>
      </w:r>
      <w:r>
        <w:rPr/>
        <w:t>the</w:t>
      </w:r>
      <w:r>
        <w:rPr>
          <w:spacing w:val="-6"/>
        </w:rPr>
        <w:t> </w:t>
      </w:r>
      <w:r>
        <w:rPr/>
        <w:t>risk of</w:t>
      </w:r>
      <w:r>
        <w:rPr>
          <w:spacing w:val="-3"/>
        </w:rPr>
        <w:t> </w:t>
      </w:r>
      <w:r>
        <w:rPr/>
        <w:t>COVID-19</w:t>
      </w:r>
      <w:r>
        <w:rPr>
          <w:spacing w:val="-3"/>
        </w:rPr>
        <w:t> </w:t>
      </w:r>
      <w:r>
        <w:rPr/>
        <w:t>infection</w:t>
      </w:r>
      <w:r>
        <w:rPr>
          <w:spacing w:val="-5"/>
        </w:rPr>
        <w:t> </w:t>
      </w:r>
      <w:r>
        <w:rPr/>
        <w:t>is high,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/>
        <w:t>stringent</w:t>
      </w:r>
      <w:r>
        <w:rPr>
          <w:spacing w:val="-2"/>
        </w:rPr>
        <w:t> </w:t>
      </w:r>
      <w:r>
        <w:rPr/>
        <w:t>interventions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needed.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116" w:right="170"/>
        <w:jc w:val="both"/>
      </w:pPr>
      <w:r>
        <w:rPr>
          <w:spacing w:val="-1"/>
        </w:rPr>
        <w:t>On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dashboard,</w:t>
      </w:r>
      <w:r>
        <w:rPr>
          <w:spacing w:val="-9"/>
        </w:rPr>
        <w:t> </w:t>
      </w:r>
      <w:r>
        <w:rPr>
          <w:spacing w:val="-1"/>
        </w:rPr>
        <w:t>four</w:t>
      </w:r>
      <w:r>
        <w:rPr>
          <w:spacing w:val="-10"/>
        </w:rPr>
        <w:t> </w:t>
      </w:r>
      <w:r>
        <w:rPr>
          <w:spacing w:val="-1"/>
        </w:rPr>
        <w:t>main</w:t>
      </w:r>
      <w:r>
        <w:rPr>
          <w:spacing w:val="-12"/>
        </w:rPr>
        <w:t> </w:t>
      </w:r>
      <w:r>
        <w:rPr>
          <w:spacing w:val="-1"/>
        </w:rPr>
        <w:t>demographic</w:t>
      </w:r>
      <w:r>
        <w:rPr>
          <w:spacing w:val="-10"/>
        </w:rPr>
        <w:t> </w:t>
      </w:r>
      <w:r>
        <w:rPr>
          <w:spacing w:val="-1"/>
        </w:rPr>
        <w:t>variables</w:t>
      </w:r>
      <w:r>
        <w:rPr>
          <w:spacing w:val="-9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considered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investigate</w:t>
      </w:r>
      <w:r>
        <w:rPr>
          <w:spacing w:val="-11"/>
        </w:rPr>
        <w:t> </w:t>
      </w:r>
      <w:r>
        <w:rPr>
          <w:spacing w:val="-1"/>
        </w:rPr>
        <w:t>COVID-19</w:t>
      </w:r>
      <w:r>
        <w:rPr>
          <w:spacing w:val="-13"/>
        </w:rPr>
        <w:t> </w:t>
      </w:r>
      <w:r>
        <w:rPr/>
        <w:t>risks</w:t>
      </w:r>
      <w:r>
        <w:rPr>
          <w:spacing w:val="-64"/>
        </w:rPr>
        <w:t> </w:t>
      </w:r>
      <w:r>
        <w:rPr/>
        <w:t>per location: population size, density, age distribution, and poverty incidence. The geographical</w:t>
      </w:r>
      <w:r>
        <w:rPr>
          <w:spacing w:val="1"/>
        </w:rPr>
        <w:t> </w:t>
      </w:r>
      <w:r>
        <w:rPr/>
        <w:t>patterns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size,</w:t>
      </w:r>
      <w:r>
        <w:rPr>
          <w:spacing w:val="-4"/>
        </w:rPr>
        <w:t> </w:t>
      </w:r>
      <w:r>
        <w:rPr/>
        <w:t>density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age</w:t>
      </w:r>
      <w:r>
        <w:rPr>
          <w:spacing w:val="-6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(Figures</w:t>
      </w:r>
      <w:r>
        <w:rPr>
          <w:spacing w:val="-4"/>
        </w:rPr>
        <w:t> </w:t>
      </w:r>
      <w:r>
        <w:rPr/>
        <w:t>2a-2c)</w:t>
      </w:r>
      <w:r>
        <w:rPr>
          <w:spacing w:val="-5"/>
        </w:rPr>
        <w:t> </w:t>
      </w:r>
      <w:r>
        <w:rPr/>
        <w:t>inversely</w:t>
      </w:r>
      <w:r>
        <w:rPr>
          <w:spacing w:val="-9"/>
        </w:rPr>
        <w:t> </w:t>
      </w:r>
      <w:r>
        <w:rPr/>
        <w:t>follow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trend</w:t>
      </w:r>
      <w:r>
        <w:rPr>
          <w:spacing w:val="-65"/>
        </w:rPr>
        <w:t> </w:t>
      </w:r>
      <w:r>
        <w:rPr/>
        <w:t>of poverty incidence (Figure 2d). Urbanized cities are usually denser and have higher COVID-19</w:t>
      </w:r>
      <w:r>
        <w:rPr>
          <w:spacing w:val="-64"/>
        </w:rPr>
        <w:t> </w:t>
      </w:r>
      <w:r>
        <w:rPr/>
        <w:t>outbreak risk</w:t>
      </w:r>
      <w:r>
        <w:rPr>
          <w:spacing w:val="1"/>
        </w:rPr>
        <w:t> </w:t>
      </w:r>
      <w:r>
        <w:rPr/>
        <w:t>than</w:t>
      </w:r>
      <w:r>
        <w:rPr>
          <w:spacing w:val="-4"/>
        </w:rPr>
        <w:t> </w:t>
      </w:r>
      <w:r>
        <w:rPr/>
        <w:t>rural areas.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55.625pt;margin-top:10.318652pt;width:506.8pt;height:303.7pt;mso-position-horizontal-relative:page;mso-position-vertical-relative:paragraph;z-index:-15720448;mso-wrap-distance-left:0;mso-wrap-distance-right:0" id="docshapegroup54" coordorigin="1113,206" coordsize="10136,6074">
            <v:shape style="position:absolute;left:1128;top:219;width:10120;height:6060" type="#_x0000_t75" id="docshape55" stroked="false">
              <v:imagedata r:id="rId23" o:title=""/>
            </v:shape>
            <v:rect style="position:absolute;left:1120;top:213;width:10059;height:6029" id="docshape5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06"/>
        <w:ind w:left="116"/>
        <w:jc w:val="both"/>
      </w:pPr>
      <w:r>
        <w:rPr/>
        <w:t>Figure</w:t>
      </w:r>
      <w:r>
        <w:rPr>
          <w:spacing w:val="-7"/>
        </w:rPr>
        <w:t> </w:t>
      </w:r>
      <w:r>
        <w:rPr/>
        <w:t>2a.</w:t>
      </w:r>
      <w:r>
        <w:rPr>
          <w:spacing w:val="-4"/>
        </w:rPr>
        <w:t> </w:t>
      </w:r>
      <w:r>
        <w:rPr/>
        <w:t>Population</w:t>
      </w:r>
      <w:r>
        <w:rPr>
          <w:spacing w:val="-7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Philippines</w:t>
      </w:r>
    </w:p>
    <w:p>
      <w:pPr>
        <w:spacing w:after="0"/>
        <w:jc w:val="both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pict>
          <v:group style="width:512.65pt;height:234.1pt;mso-position-horizontal-relative:char;mso-position-vertical-relative:line" id="docshapegroup57" coordorigin="0,0" coordsize="10253,4682">
            <v:shape style="position:absolute;left:95;top:41;width:10050;height:4582" type="#_x0000_t75" id="docshape58" stroked="false">
              <v:imagedata r:id="rId24" o:title=""/>
            </v:shape>
            <v:rect style="position:absolute;left:7;top:7;width:10238;height:4667" id="docshape59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9"/>
        <w:ind w:left="116"/>
      </w:pPr>
      <w:r>
        <w:rPr/>
        <w:t>Figure</w:t>
      </w:r>
      <w:r>
        <w:rPr>
          <w:spacing w:val="-7"/>
        </w:rPr>
        <w:t> </w:t>
      </w:r>
      <w:r>
        <w:rPr/>
        <w:t>2b.</w:t>
      </w:r>
      <w:r>
        <w:rPr>
          <w:spacing w:val="-5"/>
        </w:rPr>
        <w:t> </w:t>
      </w:r>
      <w:r>
        <w:rPr/>
        <w:t>Average</w:t>
      </w:r>
      <w:r>
        <w:rPr>
          <w:spacing w:val="-3"/>
        </w:rPr>
        <w:t> </w:t>
      </w:r>
      <w:r>
        <w:rPr/>
        <w:t>population</w:t>
      </w:r>
      <w:r>
        <w:rPr>
          <w:spacing w:val="-2"/>
        </w:rPr>
        <w:t> </w:t>
      </w:r>
      <w:r>
        <w:rPr/>
        <w:t>density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provinces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pict>
          <v:group style="position:absolute;margin-left:52.025002pt;margin-top:17.277149pt;width:512.65pt;height:243pt;mso-position-horizontal-relative:page;mso-position-vertical-relative:paragraph;z-index:-15719424;mso-wrap-distance-left:0;mso-wrap-distance-right:0" id="docshapegroup60" coordorigin="1041,346" coordsize="10253,4860">
            <v:shape style="position:absolute;left:1056;top:480;width:10102;height:4722" type="#_x0000_t75" id="docshape61" stroked="false">
              <v:imagedata r:id="rId25" o:title=""/>
            </v:shape>
            <v:rect style="position:absolute;left:1048;top:353;width:10238;height:4845" id="docshape6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34"/>
        <w:ind w:left="116"/>
      </w:pPr>
      <w:r>
        <w:rPr/>
        <w:t>Figure</w:t>
      </w:r>
      <w:r>
        <w:rPr>
          <w:spacing w:val="-7"/>
        </w:rPr>
        <w:t> </w:t>
      </w:r>
      <w:r>
        <w:rPr/>
        <w:t>2c.</w:t>
      </w:r>
      <w:r>
        <w:rPr>
          <w:spacing w:val="-4"/>
        </w:rPr>
        <w:t> </w:t>
      </w:r>
      <w:r>
        <w:rPr/>
        <w:t>Population</w:t>
      </w:r>
      <w:r>
        <w:rPr>
          <w:spacing w:val="-2"/>
        </w:rPr>
        <w:t> </w:t>
      </w:r>
      <w:r>
        <w:rPr/>
        <w:t>size</w:t>
      </w:r>
      <w:r>
        <w:rPr>
          <w:spacing w:val="-6"/>
        </w:rPr>
        <w:t> </w:t>
      </w:r>
      <w:r>
        <w:rPr/>
        <w:t>distribution</w:t>
      </w:r>
      <w:r>
        <w:rPr>
          <w:spacing w:val="2"/>
        </w:rPr>
        <w:t> </w:t>
      </w:r>
      <w:r>
        <w:rPr/>
        <w:t>by</w:t>
      </w:r>
      <w:r>
        <w:rPr>
          <w:spacing w:val="-5"/>
        </w:rPr>
        <w:t> </w:t>
      </w:r>
      <w:r>
        <w:rPr/>
        <w:t>age</w:t>
      </w:r>
      <w:r>
        <w:rPr>
          <w:spacing w:val="-3"/>
        </w:rPr>
        <w:t> </w:t>
      </w:r>
      <w:r>
        <w:rPr/>
        <w:t>(0-9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60</w:t>
      </w:r>
      <w:r>
        <w:rPr>
          <w:spacing w:val="-8"/>
        </w:rPr>
        <w:t> </w:t>
      </w:r>
      <w:r>
        <w:rPr/>
        <w:t>above)</w:t>
      </w:r>
    </w:p>
    <w:p>
      <w:pPr>
        <w:spacing w:after="0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pict>
          <v:group style="width:512.65pt;height:236.8pt;mso-position-horizontal-relative:char;mso-position-vertical-relative:line" id="docshapegroup63" coordorigin="0,0" coordsize="10253,4736">
            <v:shape style="position:absolute;left:95;top:42;width:10052;height:4662" type="#_x0000_t75" id="docshape64" stroked="false">
              <v:imagedata r:id="rId26" o:title=""/>
            </v:shape>
            <v:rect style="position:absolute;left:7;top:7;width:10238;height:4721" id="docshape6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1"/>
        <w:ind w:left="116"/>
      </w:pPr>
      <w:r>
        <w:rPr/>
        <w:t>Figure</w:t>
      </w:r>
      <w:r>
        <w:rPr>
          <w:spacing w:val="-6"/>
        </w:rPr>
        <w:t> </w:t>
      </w:r>
      <w:r>
        <w:rPr/>
        <w:t>2d.</w:t>
      </w:r>
      <w:r>
        <w:rPr>
          <w:spacing w:val="-5"/>
        </w:rPr>
        <w:t> </w:t>
      </w:r>
      <w:r>
        <w:rPr/>
        <w:t>Poverty</w:t>
      </w:r>
      <w:r>
        <w:rPr>
          <w:spacing w:val="-7"/>
        </w:rPr>
        <w:t> </w:t>
      </w:r>
      <w:r>
        <w:rPr/>
        <w:t>incidence</w:t>
      </w:r>
      <w:r>
        <w:rPr>
          <w:spacing w:val="-2"/>
        </w:rPr>
        <w:t> </w:t>
      </w:r>
      <w:r>
        <w:rPr/>
        <w:t>per</w:t>
      </w:r>
      <w:r>
        <w:rPr>
          <w:spacing w:val="-5"/>
        </w:rPr>
        <w:t> </w:t>
      </w:r>
      <w:r>
        <w:rPr/>
        <w:t>province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025002pt;margin-top:17.427149pt;width:512.65pt;height:281.95pt;mso-position-horizontal-relative:page;mso-position-vertical-relative:paragraph;z-index:-15718400;mso-wrap-distance-left:0;mso-wrap-distance-right:0" id="docshapegroup66" coordorigin="1041,349" coordsize="10253,5639">
            <v:shape style="position:absolute;left:1161;top:458;width:10041;height:5529" type="#_x0000_t75" id="docshape67" stroked="false">
              <v:imagedata r:id="rId27" o:title=""/>
            </v:shape>
            <v:rect style="position:absolute;left:1048;top:356;width:10238;height:5624" id="docshape68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37"/>
        <w:ind w:left="116"/>
      </w:pPr>
      <w:r>
        <w:rPr/>
        <w:t>Figure</w:t>
      </w:r>
      <w:r>
        <w:rPr>
          <w:spacing w:val="-3"/>
        </w:rPr>
        <w:t> </w:t>
      </w:r>
      <w:r>
        <w:rPr/>
        <w:t>2e.</w:t>
      </w:r>
      <w:r>
        <w:rPr>
          <w:spacing w:val="-5"/>
        </w:rPr>
        <w:t> </w:t>
      </w:r>
      <w:r>
        <w:rPr/>
        <w:t>Top</w:t>
      </w:r>
      <w:r>
        <w:rPr>
          <w:spacing w:val="-6"/>
        </w:rPr>
        <w:t> </w:t>
      </w:r>
      <w:r>
        <w:rPr/>
        <w:t>provinces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population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(left</w:t>
      </w:r>
      <w:r>
        <w:rPr>
          <w:spacing w:val="-4"/>
        </w:rPr>
        <w:t> </w:t>
      </w:r>
      <w:r>
        <w:rPr/>
        <w:t>chart)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density</w:t>
      </w:r>
      <w:r>
        <w:rPr>
          <w:spacing w:val="-10"/>
        </w:rPr>
        <w:t> </w:t>
      </w:r>
      <w:r>
        <w:rPr/>
        <w:t>(right</w:t>
      </w:r>
      <w:r>
        <w:rPr>
          <w:spacing w:val="1"/>
        </w:rPr>
        <w:t> </w:t>
      </w:r>
      <w:r>
        <w:rPr/>
        <w:t>chart)</w:t>
      </w:r>
    </w:p>
    <w:p>
      <w:pPr>
        <w:spacing w:after="0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2652"/>
        <w:rPr>
          <w:sz w:val="20"/>
        </w:rPr>
      </w:pPr>
      <w:r>
        <w:rPr>
          <w:sz w:val="20"/>
        </w:rPr>
        <w:pict>
          <v:group style="width:259.2pt;height:290.850pt;mso-position-horizontal-relative:char;mso-position-vertical-relative:line" id="docshapegroup69" coordorigin="0,0" coordsize="5184,5817">
            <v:shape style="position:absolute;left:15;top:73;width:5148;height:5721" type="#_x0000_t75" id="docshape70" stroked="false">
              <v:imagedata r:id="rId28" o:title=""/>
            </v:shape>
            <v:rect style="position:absolute;left:7;top:7;width:5169;height:5802" id="docshape7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2"/>
        <w:ind w:left="2798" w:right="2867"/>
        <w:jc w:val="center"/>
      </w:pPr>
      <w:r>
        <w:rPr/>
        <w:t>Figure</w:t>
      </w:r>
      <w:r>
        <w:rPr>
          <w:spacing w:val="-2"/>
        </w:rPr>
        <w:t> </w:t>
      </w:r>
      <w:r>
        <w:rPr/>
        <w:t>2f.</w:t>
      </w:r>
      <w:r>
        <w:rPr>
          <w:spacing w:val="-4"/>
        </w:rPr>
        <w:t> </w:t>
      </w:r>
      <w:r>
        <w:rPr/>
        <w:t>Top</w:t>
      </w:r>
      <w:r>
        <w:rPr>
          <w:spacing w:val="-6"/>
        </w:rPr>
        <w:t> </w:t>
      </w:r>
      <w:r>
        <w:rPr/>
        <w:t>provinces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poverty</w:t>
      </w:r>
      <w:r>
        <w:rPr>
          <w:spacing w:val="-8"/>
        </w:rPr>
        <w:t> </w:t>
      </w:r>
      <w:r>
        <w:rPr/>
        <w:t>incidence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67.125pt;margin-top:17.377148pt;width:483.05pt;height:260.6pt;mso-position-horizontal-relative:page;mso-position-vertical-relative:paragraph;z-index:-15717376;mso-wrap-distance-left:0;mso-wrap-distance-right:0" id="docshapegroup72" coordorigin="1343,348" coordsize="9661,5212">
            <v:shape style="position:absolute;left:1356;top:433;width:9647;height:5112" type="#_x0000_t75" id="docshape73" stroked="false">
              <v:imagedata r:id="rId29" o:title=""/>
            </v:shape>
            <v:rect style="position:absolute;left:1350;top:355;width:9604;height:5197" id="docshape74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20"/>
        <w:ind w:left="400"/>
      </w:pPr>
      <w:r>
        <w:rPr/>
        <w:t>Figure</w:t>
      </w:r>
      <w:r>
        <w:rPr>
          <w:spacing w:val="-8"/>
        </w:rPr>
        <w:t> </w:t>
      </w:r>
      <w:r>
        <w:rPr/>
        <w:t>2g.</w:t>
      </w:r>
      <w:r>
        <w:rPr>
          <w:spacing w:val="1"/>
        </w:rPr>
        <w:t> </w:t>
      </w:r>
      <w:r>
        <w:rPr/>
        <w:t>Correlation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COVID-19</w:t>
      </w:r>
      <w:r>
        <w:rPr>
          <w:spacing w:val="-7"/>
        </w:rPr>
        <w:t> </w:t>
      </w:r>
      <w:r>
        <w:rPr/>
        <w:t>cases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density</w:t>
      </w:r>
    </w:p>
    <w:p>
      <w:pPr>
        <w:spacing w:after="0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 w:before="93"/>
        <w:ind w:left="116" w:right="173"/>
        <w:jc w:val="both"/>
      </w:pPr>
      <w:r>
        <w:rPr/>
        <w:t>From the PSA data, it can be observed that the percentage of women increases as age bracket</w:t>
      </w:r>
      <w:r>
        <w:rPr>
          <w:spacing w:val="1"/>
        </w:rPr>
        <w:t> </w:t>
      </w:r>
      <w:r>
        <w:rPr/>
        <w:t>increases (Figure 3). Focusing on persons with age 60 and above, we can compare COVID-19</w:t>
      </w:r>
      <w:r>
        <w:rPr>
          <w:spacing w:val="1"/>
        </w:rPr>
        <w:t> </w:t>
      </w:r>
      <w:r>
        <w:rPr/>
        <w:t>epidemiological data and PSA data (Figures 4 and 5). There are more COVID-19 positive cases</w:t>
      </w:r>
      <w:r>
        <w:rPr>
          <w:spacing w:val="-64"/>
        </w:rPr>
        <w:t> </w:t>
      </w:r>
      <w:r>
        <w:rPr/>
        <w:t>as</w:t>
      </w:r>
      <w:r>
        <w:rPr>
          <w:spacing w:val="-4"/>
        </w:rPr>
        <w:t> </w:t>
      </w:r>
      <w:r>
        <w:rPr/>
        <w:t>well as</w:t>
      </w:r>
      <w:r>
        <w:rPr>
          <w:spacing w:val="1"/>
        </w:rPr>
        <w:t> </w:t>
      </w:r>
      <w:r>
        <w:rPr/>
        <w:t>expired</w:t>
      </w:r>
      <w:r>
        <w:rPr>
          <w:spacing w:val="-4"/>
        </w:rPr>
        <w:t> </w:t>
      </w:r>
      <w:r>
        <w:rPr/>
        <w:t>cases who are</w:t>
      </w:r>
      <w:r>
        <w:rPr>
          <w:spacing w:val="3"/>
        </w:rPr>
        <w:t> </w:t>
      </w:r>
      <w:r>
        <w:rPr/>
        <w:t>males.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116" w:right="173"/>
        <w:jc w:val="both"/>
      </w:pPr>
      <w:r>
        <w:rPr/>
        <w:t>Mortality risk due to COVID-19 is increased by the presence of pre-existing illnesses, such as</w:t>
      </w:r>
      <w:r>
        <w:rPr>
          <w:spacing w:val="1"/>
        </w:rPr>
        <w:t> </w:t>
      </w:r>
      <w:r>
        <w:rPr/>
        <w:t>hypertension and diabetes. Such comorbidities are usually higher in men than in women, which</w:t>
      </w:r>
      <w:r>
        <w:rPr>
          <w:spacing w:val="1"/>
        </w:rPr>
        <w:t> </w:t>
      </w:r>
      <w:r>
        <w:rPr/>
        <w:t>may provide an explanation why males are more at risk of succumbing to COVID-19. There are</w:t>
      </w:r>
      <w:r>
        <w:rPr>
          <w:spacing w:val="1"/>
        </w:rPr>
        <w:t> </w:t>
      </w:r>
      <w:r>
        <w:rPr/>
        <w:t>several</w:t>
      </w:r>
      <w:r>
        <w:rPr>
          <w:spacing w:val="-6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studies</w:t>
      </w:r>
      <w:r>
        <w:rPr>
          <w:spacing w:val="-5"/>
        </w:rPr>
        <w:t> </w:t>
      </w:r>
      <w:r>
        <w:rPr/>
        <w:t>that</w:t>
      </w:r>
      <w:r>
        <w:rPr>
          <w:spacing w:val="1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evidence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gender-related</w:t>
      </w:r>
      <w:r>
        <w:rPr>
          <w:spacing w:val="-2"/>
        </w:rPr>
        <w:t> </w:t>
      </w:r>
      <w:r>
        <w:rPr/>
        <w:t>COVID-19</w:t>
      </w:r>
      <w:r>
        <w:rPr>
          <w:spacing w:val="-3"/>
        </w:rPr>
        <w:t> </w:t>
      </w:r>
      <w:r>
        <w:rPr/>
        <w:t>risk</w:t>
      </w:r>
      <w:r>
        <w:rPr>
          <w:spacing w:val="-1"/>
        </w:rPr>
        <w:t> </w:t>
      </w:r>
      <w:r>
        <w:rPr/>
        <w:t>[7,8].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16" w:right="173"/>
        <w:jc w:val="both"/>
      </w:pPr>
      <w:r>
        <w:rPr/>
        <w:t>Data show that men have higher mortality rates than women, this could be attributed to lower</w:t>
      </w:r>
      <w:r>
        <w:rPr>
          <w:spacing w:val="1"/>
        </w:rPr>
        <w:t> </w:t>
      </w:r>
      <w:r>
        <w:rPr/>
        <w:t>handwashing</w:t>
      </w:r>
      <w:r>
        <w:rPr>
          <w:spacing w:val="-8"/>
        </w:rPr>
        <w:t> </w:t>
      </w:r>
      <w:r>
        <w:rPr/>
        <w:t>rates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men,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higher</w:t>
      </w:r>
      <w:r>
        <w:rPr>
          <w:spacing w:val="1"/>
        </w:rPr>
        <w:t> </w:t>
      </w:r>
      <w:r>
        <w:rPr/>
        <w:t>rate</w:t>
      </w:r>
      <w:r>
        <w:rPr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smoking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underlying</w:t>
      </w:r>
      <w:r>
        <w:rPr>
          <w:spacing w:val="-4"/>
        </w:rPr>
        <w:t> </w:t>
      </w:r>
      <w:r>
        <w:rPr/>
        <w:t>comorbidities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men</w:t>
      </w:r>
      <w:r>
        <w:rPr>
          <w:spacing w:val="-4"/>
        </w:rPr>
        <w:t> </w:t>
      </w:r>
      <w:r>
        <w:rPr/>
        <w:t>than</w:t>
      </w:r>
      <w:r>
        <w:rPr>
          <w:spacing w:val="-64"/>
        </w:rPr>
        <w:t> </w:t>
      </w:r>
      <w:r>
        <w:rPr/>
        <w:t>women, such as respiratory and heart disease. The biological differences between men and</w:t>
      </w:r>
      <w:r>
        <w:rPr>
          <w:spacing w:val="1"/>
        </w:rPr>
        <w:t> </w:t>
      </w:r>
      <w:r>
        <w:rPr/>
        <w:t>women such as hormones and stronger immune system of women, put men far at risk than</w:t>
      </w:r>
      <w:r>
        <w:rPr>
          <w:spacing w:val="1"/>
        </w:rPr>
        <w:t> </w:t>
      </w:r>
      <w:r>
        <w:rPr/>
        <w:t>women</w:t>
      </w:r>
      <w:r>
        <w:rPr>
          <w:spacing w:val="-6"/>
        </w:rPr>
        <w:t> </w:t>
      </w:r>
      <w:r>
        <w:rPr/>
        <w:t>[9].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1432216</wp:posOffset>
            </wp:positionH>
            <wp:positionV relativeFrom="paragraph">
              <wp:posOffset>221061</wp:posOffset>
            </wp:positionV>
            <wp:extent cx="4993516" cy="1451514"/>
            <wp:effectExtent l="0" t="0" r="0" b="0"/>
            <wp:wrapTopAndBottom/>
            <wp:docPr id="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516" cy="145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1469139</wp:posOffset>
            </wp:positionH>
            <wp:positionV relativeFrom="paragraph">
              <wp:posOffset>1854563</wp:posOffset>
            </wp:positionV>
            <wp:extent cx="4878827" cy="1645919"/>
            <wp:effectExtent l="0" t="0" r="0" b="0"/>
            <wp:wrapTopAndBottom/>
            <wp:docPr id="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827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3"/>
        <w:ind w:left="116"/>
      </w:pPr>
      <w:r>
        <w:rPr/>
        <w:t>Figure</w:t>
      </w:r>
      <w:r>
        <w:rPr>
          <w:spacing w:val="-7"/>
        </w:rPr>
        <w:t> </w:t>
      </w:r>
      <w:r>
        <w:rPr/>
        <w:t>3.</w:t>
      </w:r>
      <w:r>
        <w:rPr>
          <w:spacing w:val="-5"/>
        </w:rPr>
        <w:t> </w:t>
      </w:r>
      <w:r>
        <w:rPr/>
        <w:t>Age</w:t>
      </w:r>
      <w:r>
        <w:rPr>
          <w:spacing w:val="-7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Philippine</w:t>
      </w:r>
      <w:r>
        <w:rPr>
          <w:spacing w:val="-3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(from</w:t>
      </w:r>
      <w:r>
        <w:rPr>
          <w:spacing w:val="-10"/>
        </w:rPr>
        <w:t> </w:t>
      </w:r>
      <w:r>
        <w:rPr/>
        <w:t>PSA)</w:t>
      </w:r>
    </w:p>
    <w:p>
      <w:pPr>
        <w:spacing w:after="0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6395453" cy="2513742"/>
            <wp:effectExtent l="0" t="0" r="0" b="0"/>
            <wp:docPr id="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453" cy="25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2294238</wp:posOffset>
            </wp:positionH>
            <wp:positionV relativeFrom="paragraph">
              <wp:posOffset>170808</wp:posOffset>
            </wp:positionV>
            <wp:extent cx="3072063" cy="2304288"/>
            <wp:effectExtent l="0" t="0" r="0" b="0"/>
            <wp:wrapTopAndBottom/>
            <wp:docPr id="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063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57" w:lineRule="auto" w:before="93"/>
        <w:ind w:left="116" w:right="448"/>
      </w:pPr>
      <w:r>
        <w:rPr/>
        <w:t>Figure</w:t>
      </w:r>
      <w:r>
        <w:rPr>
          <w:spacing w:val="-8"/>
        </w:rPr>
        <w:t> </w:t>
      </w:r>
      <w:r>
        <w:rPr/>
        <w:t>4.</w:t>
      </w:r>
      <w:r>
        <w:rPr>
          <w:spacing w:val="-5"/>
        </w:rPr>
        <w:t> </w:t>
      </w:r>
      <w:r>
        <w:rPr/>
        <w:t>Sex-differentiated</w:t>
      </w:r>
      <w:r>
        <w:rPr>
          <w:spacing w:val="-2"/>
        </w:rPr>
        <w:t> </w:t>
      </w:r>
      <w:r>
        <w:rPr/>
        <w:t>COVID-19</w:t>
      </w:r>
      <w:r>
        <w:rPr>
          <w:spacing w:val="-5"/>
        </w:rPr>
        <w:t> </w:t>
      </w:r>
      <w:r>
        <w:rPr/>
        <w:t>epidemiological</w:t>
      </w:r>
      <w:r>
        <w:rPr>
          <w:spacing w:val="-6"/>
        </w:rPr>
        <w:t> </w:t>
      </w:r>
      <w:r>
        <w:rPr/>
        <w:t>data</w:t>
      </w:r>
      <w:r>
        <w:rPr>
          <w:spacing w:val="-8"/>
        </w:rPr>
        <w:t> </w:t>
      </w:r>
      <w:r>
        <w:rPr/>
        <w:t>from</w:t>
      </w:r>
      <w:r>
        <w:rPr>
          <w:spacing w:val="-10"/>
        </w:rPr>
        <w:t> </w:t>
      </w:r>
      <w:r>
        <w:rPr/>
        <w:t>DOH</w:t>
      </w:r>
      <w:r>
        <w:rPr>
          <w:spacing w:val="-4"/>
        </w:rPr>
        <w:t> </w:t>
      </w:r>
      <w:r>
        <w:rPr/>
        <w:t>Datadrop</w:t>
      </w:r>
      <w:r>
        <w:rPr>
          <w:spacing w:val="-7"/>
        </w:rPr>
        <w:t> </w:t>
      </w:r>
      <w:r>
        <w:rPr/>
        <w:t>(age</w:t>
      </w:r>
      <w:r>
        <w:rPr>
          <w:spacing w:val="-4"/>
        </w:rPr>
        <w:t> </w:t>
      </w:r>
      <w:r>
        <w:rPr/>
        <w:t>60</w:t>
      </w:r>
      <w:r>
        <w:rPr>
          <w:spacing w:val="-4"/>
        </w:rPr>
        <w:t> </w:t>
      </w:r>
      <w:r>
        <w:rPr/>
        <w:t>and</w:t>
      </w:r>
      <w:r>
        <w:rPr>
          <w:spacing w:val="-63"/>
        </w:rPr>
        <w:t> </w:t>
      </w:r>
      <w:r>
        <w:rPr/>
        <w:t>above)</w:t>
      </w:r>
    </w:p>
    <w:p>
      <w:pPr>
        <w:spacing w:after="0" w:line="357" w:lineRule="auto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8"/>
        </w:rPr>
      </w:pPr>
    </w:p>
    <w:p>
      <w:pPr>
        <w:pStyle w:val="BodyText"/>
        <w:ind w:left="2931"/>
        <w:rPr>
          <w:sz w:val="20"/>
        </w:rPr>
      </w:pPr>
      <w:r>
        <w:rPr>
          <w:sz w:val="20"/>
        </w:rPr>
        <w:drawing>
          <wp:inline distT="0" distB="0" distL="0" distR="0">
            <wp:extent cx="2993182" cy="2358771"/>
            <wp:effectExtent l="0" t="0" r="0" b="0"/>
            <wp:docPr id="1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82" cy="23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724162</wp:posOffset>
            </wp:positionH>
            <wp:positionV relativeFrom="paragraph">
              <wp:posOffset>160269</wp:posOffset>
            </wp:positionV>
            <wp:extent cx="6389271" cy="1867281"/>
            <wp:effectExtent l="0" t="0" r="0" b="0"/>
            <wp:wrapTopAndBottom/>
            <wp:docPr id="1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271" cy="1867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92"/>
        <w:ind w:left="116"/>
        <w:jc w:val="both"/>
      </w:pPr>
      <w:r>
        <w:rPr/>
        <w:t>Figure</w:t>
      </w:r>
      <w:r>
        <w:rPr>
          <w:spacing w:val="-7"/>
        </w:rPr>
        <w:t> </w:t>
      </w:r>
      <w:r>
        <w:rPr/>
        <w:t>5.</w:t>
      </w:r>
      <w:r>
        <w:rPr>
          <w:spacing w:val="-5"/>
        </w:rPr>
        <w:t> </w:t>
      </w:r>
      <w:r>
        <w:rPr/>
        <w:t>Sex-differentiated</w:t>
      </w:r>
      <w:r>
        <w:rPr>
          <w:spacing w:val="-1"/>
        </w:rPr>
        <w:t> </w:t>
      </w:r>
      <w:r>
        <w:rPr/>
        <w:t>demographic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10"/>
        </w:rPr>
        <w:t> </w:t>
      </w:r>
      <w:r>
        <w:rPr/>
        <w:t>PSA</w:t>
      </w:r>
      <w:r>
        <w:rPr>
          <w:spacing w:val="-6"/>
        </w:rPr>
        <w:t> </w:t>
      </w:r>
      <w:r>
        <w:rPr/>
        <w:t>(age</w:t>
      </w:r>
      <w:r>
        <w:rPr>
          <w:spacing w:val="-3"/>
        </w:rPr>
        <w:t> </w:t>
      </w:r>
      <w:r>
        <w:rPr/>
        <w:t>60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above)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360" w:lineRule="auto"/>
        <w:ind w:left="116" w:right="170"/>
        <w:jc w:val="both"/>
      </w:pPr>
      <w:r>
        <w:rPr/>
        <w:t>Figure 6 and 7 show the sex-related differences in the length of expiration or recovery from</w:t>
      </w:r>
      <w:r>
        <w:rPr>
          <w:spacing w:val="1"/>
        </w:rPr>
        <w:t> </w:t>
      </w:r>
      <w:r>
        <w:rPr/>
        <w:t>symptom onset date. On the average, males succumb to COVID-19 12.44 days after having</w:t>
      </w:r>
      <w:r>
        <w:rPr>
          <w:spacing w:val="1"/>
        </w:rPr>
        <w:t> </w:t>
      </w:r>
      <w:r>
        <w:rPr>
          <w:spacing w:val="-1"/>
        </w:rPr>
        <w:t>symptoms,</w:t>
      </w:r>
      <w:r>
        <w:rPr>
          <w:spacing w:val="-13"/>
        </w:rPr>
        <w:t> </w:t>
      </w:r>
      <w:r>
        <w:rPr>
          <w:spacing w:val="-1"/>
        </w:rPr>
        <w:t>while</w:t>
      </w:r>
      <w:r>
        <w:rPr>
          <w:spacing w:val="-12"/>
        </w:rPr>
        <w:t> </w:t>
      </w:r>
      <w:r>
        <w:rPr>
          <w:spacing w:val="-1"/>
        </w:rPr>
        <w:t>females</w:t>
      </w:r>
      <w:r>
        <w:rPr>
          <w:spacing w:val="-11"/>
        </w:rPr>
        <w:t> </w:t>
      </w:r>
      <w:r>
        <w:rPr>
          <w:spacing w:val="-1"/>
        </w:rPr>
        <w:t>take</w:t>
      </w:r>
      <w:r>
        <w:rPr>
          <w:spacing w:val="-16"/>
        </w:rPr>
        <w:t> </w:t>
      </w:r>
      <w:r>
        <w:rPr>
          <w:spacing w:val="-1"/>
        </w:rPr>
        <w:t>shorter</w:t>
      </w:r>
      <w:r>
        <w:rPr>
          <w:spacing w:val="-15"/>
        </w:rPr>
        <w:t> </w:t>
      </w:r>
      <w:r>
        <w:rPr>
          <w:spacing w:val="-1"/>
        </w:rPr>
        <w:t>duration</w:t>
      </w:r>
      <w:r>
        <w:rPr>
          <w:spacing w:val="-12"/>
        </w:rPr>
        <w:t> </w:t>
      </w:r>
      <w:r>
        <w:rPr>
          <w:spacing w:val="-1"/>
        </w:rPr>
        <w:t>(10.99</w:t>
      </w:r>
      <w:r>
        <w:rPr>
          <w:spacing w:val="-12"/>
        </w:rPr>
        <w:t> </w:t>
      </w:r>
      <w:r>
        <w:rPr>
          <w:spacing w:val="-1"/>
        </w:rPr>
        <w:t>days).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recovery</w:t>
      </w:r>
      <w:r>
        <w:rPr>
          <w:spacing w:val="-14"/>
        </w:rPr>
        <w:t> </w:t>
      </w:r>
      <w:r>
        <w:rPr/>
        <w:t>duration</w:t>
      </w:r>
      <w:r>
        <w:rPr>
          <w:spacing w:val="-12"/>
        </w:rPr>
        <w:t> </w:t>
      </w:r>
      <w:r>
        <w:rPr/>
        <w:t>from</w:t>
      </w:r>
      <w:r>
        <w:rPr>
          <w:spacing w:val="-19"/>
        </w:rPr>
        <w:t> </w:t>
      </w:r>
      <w:r>
        <w:rPr/>
        <w:t>symptom</w:t>
      </w:r>
      <w:r>
        <w:rPr>
          <w:spacing w:val="-64"/>
        </w:rPr>
        <w:t> </w:t>
      </w:r>
      <w:r>
        <w:rPr/>
        <w:t>onset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similar</w:t>
      </w:r>
      <w:r>
        <w:rPr>
          <w:spacing w:val="2"/>
        </w:rPr>
        <w:t> </w:t>
      </w:r>
      <w:r>
        <w:rPr/>
        <w:t>for</w:t>
      </w:r>
      <w:r>
        <w:rPr>
          <w:spacing w:val="-4"/>
        </w:rPr>
        <w:t> </w:t>
      </w:r>
      <w:r>
        <w:rPr/>
        <w:t>both males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females.</w:t>
      </w:r>
    </w:p>
    <w:p>
      <w:pPr>
        <w:spacing w:after="0" w:line="360" w:lineRule="auto"/>
        <w:jc w:val="both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78"/>
        <w:rPr>
          <w:sz w:val="20"/>
        </w:rPr>
      </w:pPr>
      <w:r>
        <w:rPr>
          <w:sz w:val="20"/>
        </w:rPr>
        <w:drawing>
          <wp:inline distT="0" distB="0" distL="0" distR="0">
            <wp:extent cx="6466318" cy="2589752"/>
            <wp:effectExtent l="0" t="0" r="0" b="0"/>
            <wp:docPr id="1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318" cy="25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663383</wp:posOffset>
            </wp:positionH>
            <wp:positionV relativeFrom="paragraph">
              <wp:posOffset>208861</wp:posOffset>
            </wp:positionV>
            <wp:extent cx="6462872" cy="2635186"/>
            <wp:effectExtent l="0" t="0" r="0" b="0"/>
            <wp:wrapTopAndBottom/>
            <wp:docPr id="1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872" cy="2635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362" w:lineRule="auto" w:before="92"/>
        <w:ind w:left="116" w:right="448"/>
      </w:pPr>
      <w:r>
        <w:rPr/>
        <w:t>Figure</w:t>
      </w:r>
      <w:r>
        <w:rPr>
          <w:spacing w:val="-3"/>
        </w:rPr>
        <w:t> </w:t>
      </w:r>
      <w:r>
        <w:rPr/>
        <w:t>6.</w:t>
      </w:r>
      <w:r>
        <w:rPr>
          <w:spacing w:val="-4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days</w:t>
      </w:r>
      <w:r>
        <w:rPr>
          <w:spacing w:val="-5"/>
        </w:rPr>
        <w:t> </w:t>
      </w:r>
      <w:r>
        <w:rPr/>
        <w:t>from</w:t>
      </w:r>
      <w:r>
        <w:rPr>
          <w:spacing w:val="-9"/>
        </w:rPr>
        <w:t> </w:t>
      </w:r>
      <w:r>
        <w:rPr/>
        <w:t>symptom</w:t>
      </w:r>
      <w:r>
        <w:rPr>
          <w:spacing w:val="-5"/>
        </w:rPr>
        <w:t> </w:t>
      </w:r>
      <w:r>
        <w:rPr/>
        <w:t>onset date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death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recovery</w:t>
      </w:r>
      <w:r>
        <w:rPr>
          <w:spacing w:val="-64"/>
        </w:rPr>
        <w:t> </w:t>
      </w:r>
      <w:r>
        <w:rPr/>
        <w:t>(Males)</w:t>
      </w:r>
    </w:p>
    <w:p>
      <w:pPr>
        <w:spacing w:after="0" w:line="362" w:lineRule="auto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3"/>
        </w:rPr>
      </w:pPr>
    </w:p>
    <w:p>
      <w:pPr>
        <w:pStyle w:val="BodyText"/>
        <w:ind w:left="178"/>
        <w:rPr>
          <w:sz w:val="20"/>
        </w:rPr>
      </w:pPr>
      <w:r>
        <w:rPr>
          <w:sz w:val="20"/>
        </w:rPr>
        <w:drawing>
          <wp:inline distT="0" distB="0" distL="0" distR="0">
            <wp:extent cx="6458714" cy="2589752"/>
            <wp:effectExtent l="0" t="0" r="0" b="0"/>
            <wp:docPr id="1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714" cy="25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674431</wp:posOffset>
            </wp:positionH>
            <wp:positionV relativeFrom="paragraph">
              <wp:posOffset>204303</wp:posOffset>
            </wp:positionV>
            <wp:extent cx="6459754" cy="2629662"/>
            <wp:effectExtent l="0" t="0" r="0" b="0"/>
            <wp:wrapTopAndBottom/>
            <wp:docPr id="2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754" cy="262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362" w:lineRule="auto" w:before="92"/>
        <w:ind w:left="116" w:right="448"/>
      </w:pPr>
      <w:r>
        <w:rPr/>
        <w:t>Figure</w:t>
      </w:r>
      <w:r>
        <w:rPr>
          <w:spacing w:val="-3"/>
        </w:rPr>
        <w:t> </w:t>
      </w:r>
      <w:r>
        <w:rPr/>
        <w:t>7.</w:t>
      </w:r>
      <w:r>
        <w:rPr>
          <w:spacing w:val="-4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days</w:t>
      </w:r>
      <w:r>
        <w:rPr>
          <w:spacing w:val="-5"/>
        </w:rPr>
        <w:t> </w:t>
      </w:r>
      <w:r>
        <w:rPr/>
        <w:t>from</w:t>
      </w:r>
      <w:r>
        <w:rPr>
          <w:spacing w:val="-9"/>
        </w:rPr>
        <w:t> </w:t>
      </w:r>
      <w:r>
        <w:rPr/>
        <w:t>symptom</w:t>
      </w:r>
      <w:r>
        <w:rPr>
          <w:spacing w:val="-5"/>
        </w:rPr>
        <w:t> </w:t>
      </w:r>
      <w:r>
        <w:rPr/>
        <w:t>onset date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death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recovery</w:t>
      </w:r>
      <w:r>
        <w:rPr>
          <w:spacing w:val="-64"/>
        </w:rPr>
        <w:t> </w:t>
      </w:r>
      <w:r>
        <w:rPr/>
        <w:t>(Females)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ind w:left="116"/>
      </w:pPr>
      <w:r>
        <w:rPr/>
        <w:t>For</w:t>
      </w:r>
      <w:r>
        <w:rPr>
          <w:spacing w:val="-6"/>
        </w:rPr>
        <w:t> </w:t>
      </w:r>
      <w:r>
        <w:rPr/>
        <w:t>Figures</w:t>
      </w:r>
      <w:r>
        <w:rPr>
          <w:spacing w:val="-2"/>
        </w:rPr>
        <w:t> </w:t>
      </w:r>
      <w:r>
        <w:rPr/>
        <w:t>6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7,</w:t>
      </w:r>
      <w:r>
        <w:rPr>
          <w:spacing w:val="-5"/>
        </w:rPr>
        <w:t> </w:t>
      </w:r>
      <w:r>
        <w:rPr/>
        <w:t>negative</w:t>
      </w:r>
      <w:r>
        <w:rPr>
          <w:spacing w:val="-3"/>
        </w:rPr>
        <w:t> </w:t>
      </w:r>
      <w:r>
        <w:rPr/>
        <w:t>values</w:t>
      </w:r>
      <w:r>
        <w:rPr>
          <w:spacing w:val="-5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encoding</w:t>
      </w:r>
      <w:r>
        <w:rPr>
          <w:spacing w:val="-3"/>
        </w:rPr>
        <w:t> </w:t>
      </w:r>
      <w:r>
        <w:rPr/>
        <w:t>errors.</w:t>
      </w:r>
    </w:p>
    <w:p>
      <w:pPr>
        <w:spacing w:after="0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 w:before="93"/>
        <w:ind w:left="116" w:right="173"/>
        <w:jc w:val="both"/>
      </w:pPr>
      <w:r>
        <w:rPr/>
        <w:t>There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vital</w:t>
      </w:r>
      <w:r>
        <w:rPr>
          <w:spacing w:val="-10"/>
        </w:rPr>
        <w:t> </w:t>
      </w:r>
      <w:r>
        <w:rPr/>
        <w:t>points</w:t>
      </w:r>
      <w:r>
        <w:rPr>
          <w:spacing w:val="-13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to</w:t>
      </w:r>
      <w:r>
        <w:rPr>
          <w:spacing w:val="-15"/>
        </w:rPr>
        <w:t> </w:t>
      </w:r>
      <w:r>
        <w:rPr/>
        <w:t>be</w:t>
      </w:r>
      <w:r>
        <w:rPr>
          <w:spacing w:val="-10"/>
        </w:rPr>
        <w:t> </w:t>
      </w:r>
      <w:r>
        <w:rPr/>
        <w:t>discussed</w:t>
      </w:r>
      <w:r>
        <w:rPr>
          <w:spacing w:val="-11"/>
        </w:rPr>
        <w:t> </w:t>
      </w:r>
      <w:r>
        <w:rPr/>
        <w:t>when</w:t>
      </w:r>
      <w:r>
        <w:rPr>
          <w:spacing w:val="-10"/>
        </w:rPr>
        <w:t> </w:t>
      </w:r>
      <w:r>
        <w:rPr/>
        <w:t>it</w:t>
      </w:r>
      <w:r>
        <w:rPr>
          <w:spacing w:val="-13"/>
        </w:rPr>
        <w:t> </w:t>
      </w:r>
      <w:r>
        <w:rPr/>
        <w:t>comes</w:t>
      </w:r>
      <w:r>
        <w:rPr>
          <w:spacing w:val="-9"/>
        </w:rPr>
        <w:t> </w:t>
      </w:r>
      <w:r>
        <w:rPr/>
        <w:t>to</w:t>
      </w:r>
      <w:r>
        <w:rPr>
          <w:spacing w:val="-15"/>
        </w:rPr>
        <w:t> </w:t>
      </w:r>
      <w:r>
        <w:rPr/>
        <w:t>Gender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COVID-</w:t>
      </w:r>
      <w:r>
        <w:rPr>
          <w:spacing w:val="-64"/>
        </w:rPr>
        <w:t> </w:t>
      </w:r>
      <w:r>
        <w:rPr/>
        <w:t>19 pandemic. Women are at the frontline of health and care response in different agencies, be it</w:t>
      </w:r>
      <w:r>
        <w:rPr>
          <w:spacing w:val="-64"/>
        </w:rPr>
        <w:t> </w:t>
      </w:r>
      <w:r>
        <w:rPr/>
        <w:t>health centers, social services, communities and households, often ensuring the wellness and</w:t>
      </w:r>
      <w:r>
        <w:rPr>
          <w:spacing w:val="1"/>
        </w:rPr>
        <w:t> </w:t>
      </w:r>
      <w:r>
        <w:rPr/>
        <w:t>well-being of care and resilience in families. Women in poverty have high vulnerability, because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burden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care,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loss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income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informal</w:t>
      </w:r>
      <w:r>
        <w:rPr>
          <w:spacing w:val="-5"/>
        </w:rPr>
        <w:t> </w:t>
      </w:r>
      <w:r>
        <w:rPr/>
        <w:t>sectors.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6" w:right="170"/>
        <w:jc w:val="both"/>
      </w:pPr>
      <w:r>
        <w:rPr/>
        <w:t>In one of the linked dashboards in the website, we show the risk scores of job sectors based on</w:t>
      </w:r>
      <w:r>
        <w:rPr>
          <w:spacing w:val="1"/>
        </w:rPr>
        <w:t> </w:t>
      </w:r>
      <w:r>
        <w:rPr/>
        <w:t>the</w:t>
      </w:r>
      <w:r>
        <w:rPr>
          <w:spacing w:val="-15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8"/>
        </w:rPr>
        <w:t> </w:t>
      </w:r>
      <w:r>
        <w:rPr/>
        <w:t>encounter</w:t>
      </w:r>
      <w:r>
        <w:rPr>
          <w:spacing w:val="-10"/>
        </w:rPr>
        <w:t> </w:t>
      </w:r>
      <w:r>
        <w:rPr/>
        <w:t>with</w:t>
      </w:r>
      <w:r>
        <w:rPr>
          <w:spacing w:val="-15"/>
        </w:rPr>
        <w:t> </w:t>
      </w:r>
      <w:r>
        <w:rPr/>
        <w:t>other</w:t>
      </w:r>
      <w:r>
        <w:rPr>
          <w:spacing w:val="-14"/>
        </w:rPr>
        <w:t> </w:t>
      </w:r>
      <w:r>
        <w:rPr/>
        <w:t>people,</w:t>
      </w:r>
      <w:r>
        <w:rPr>
          <w:spacing w:val="-8"/>
        </w:rPr>
        <w:t> </w:t>
      </w:r>
      <w:r>
        <w:rPr/>
        <w:t>and</w:t>
      </w:r>
      <w:r>
        <w:rPr>
          <w:spacing w:val="-12"/>
        </w:rPr>
        <w:t> </w:t>
      </w:r>
      <w:r>
        <w:rPr/>
        <w:t>usual</w:t>
      </w:r>
      <w:r>
        <w:rPr>
          <w:spacing w:val="-15"/>
        </w:rPr>
        <w:t> </w:t>
      </w:r>
      <w:r>
        <w:rPr/>
        <w:t>crowd</w:t>
      </w:r>
      <w:r>
        <w:rPr>
          <w:spacing w:val="-11"/>
        </w:rPr>
        <w:t> </w:t>
      </w:r>
      <w:r>
        <w:rPr/>
        <w:t>density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workplace.</w:t>
      </w:r>
      <w:r>
        <w:rPr>
          <w:spacing w:val="-12"/>
        </w:rPr>
        <w:t> </w:t>
      </w:r>
      <w:r>
        <w:rPr/>
        <w:t>Health</w:t>
      </w:r>
      <w:r>
        <w:rPr>
          <w:spacing w:val="-15"/>
        </w:rPr>
        <w:t> </w:t>
      </w:r>
      <w:r>
        <w:rPr/>
        <w:t>care</w:t>
      </w:r>
      <w:r>
        <w:rPr>
          <w:spacing w:val="-64"/>
        </w:rPr>
        <w:t> </w:t>
      </w:r>
      <w:r>
        <w:rPr/>
        <w:t>workers indeed face the highest risk of COVID-19 infection, and generally they are the ones who</w:t>
      </w:r>
      <w:r>
        <w:rPr>
          <w:spacing w:val="-65"/>
        </w:rPr>
        <w:t> </w:t>
      </w:r>
      <w:r>
        <w:rPr/>
        <w:t>cannot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home</w:t>
      </w:r>
      <w:r>
        <w:rPr>
          <w:spacing w:val="-4"/>
        </w:rPr>
        <w:t> </w:t>
      </w:r>
      <w:r>
        <w:rPr/>
        <w:t>(Figure</w:t>
      </w:r>
      <w:r>
        <w:rPr>
          <w:spacing w:val="-4"/>
        </w:rPr>
        <w:t> </w:t>
      </w:r>
      <w:r>
        <w:rPr/>
        <w:t>8</w:t>
      </w:r>
      <w:r>
        <w:rPr>
          <w:spacing w:val="-2"/>
        </w:rPr>
        <w:t> </w:t>
      </w:r>
      <w:r>
        <w:rPr/>
        <w:t>and 9).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52.025002pt;margin-top:10.519873pt;width:513.2pt;height:316.850pt;mso-position-horizontal-relative:page;mso-position-vertical-relative:paragraph;z-index:-15713792;mso-wrap-distance-left:0;mso-wrap-distance-right:0" id="docshapegroup75" coordorigin="1041,210" coordsize="10264,6337">
            <v:shape style="position:absolute;left:1056;top:226;width:10248;height:6299" type="#_x0000_t75" id="docshape76" stroked="false">
              <v:imagedata r:id="rId40" o:title=""/>
            </v:shape>
            <v:rect style="position:absolute;left:1048;top:217;width:10221;height:6322" id="docshape77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17"/>
        <w:ind w:left="116"/>
        <w:jc w:val="both"/>
      </w:pPr>
      <w:r>
        <w:rPr/>
        <w:t>Figure</w:t>
      </w:r>
      <w:r>
        <w:rPr>
          <w:spacing w:val="-7"/>
        </w:rPr>
        <w:t> </w:t>
      </w:r>
      <w:r>
        <w:rPr/>
        <w:t>8.</w:t>
      </w:r>
      <w:r>
        <w:rPr>
          <w:spacing w:val="-2"/>
        </w:rPr>
        <w:t> </w:t>
      </w:r>
      <w:r>
        <w:rPr/>
        <w:t>COVID-19</w:t>
      </w:r>
      <w:r>
        <w:rPr>
          <w:spacing w:val="-8"/>
        </w:rPr>
        <w:t> </w:t>
      </w:r>
      <w:r>
        <w:rPr/>
        <w:t>risk</w:t>
      </w:r>
      <w:r>
        <w:rPr>
          <w:spacing w:val="-2"/>
        </w:rPr>
        <w:t> </w:t>
      </w:r>
      <w:r>
        <w:rPr/>
        <w:t>assessment of</w:t>
      </w:r>
      <w:r>
        <w:rPr>
          <w:spacing w:val="-5"/>
        </w:rPr>
        <w:t> </w:t>
      </w:r>
      <w:r>
        <w:rPr/>
        <w:t>job</w:t>
      </w:r>
      <w:r>
        <w:rPr>
          <w:spacing w:val="-7"/>
        </w:rPr>
        <w:t> </w:t>
      </w:r>
      <w:r>
        <w:rPr/>
        <w:t>sectors</w:t>
      </w:r>
    </w:p>
    <w:p>
      <w:pPr>
        <w:spacing w:after="0"/>
        <w:jc w:val="both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</w:pPr>
    </w:p>
    <w:p>
      <w:pPr>
        <w:pStyle w:val="BodyText"/>
        <w:ind w:left="3044"/>
        <w:rPr>
          <w:sz w:val="20"/>
        </w:rPr>
      </w:pPr>
      <w:r>
        <w:rPr>
          <w:sz w:val="20"/>
        </w:rPr>
        <w:drawing>
          <wp:inline distT="0" distB="0" distL="0" distR="0">
            <wp:extent cx="2681292" cy="2050542"/>
            <wp:effectExtent l="0" t="0" r="0" b="0"/>
            <wp:docPr id="2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292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1477240</wp:posOffset>
            </wp:positionH>
            <wp:positionV relativeFrom="paragraph">
              <wp:posOffset>225613</wp:posOffset>
            </wp:positionV>
            <wp:extent cx="4833938" cy="2765679"/>
            <wp:effectExtent l="0" t="0" r="0" b="0"/>
            <wp:wrapTopAndBottom/>
            <wp:docPr id="2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4"/>
        </w:rPr>
      </w:pPr>
    </w:p>
    <w:p>
      <w:pPr>
        <w:pStyle w:val="BodyText"/>
        <w:spacing w:before="93"/>
        <w:ind w:left="1537"/>
      </w:pPr>
      <w:r>
        <w:rPr/>
        <w:t>Figure</w:t>
      </w:r>
      <w:r>
        <w:rPr>
          <w:spacing w:val="-9"/>
        </w:rPr>
        <w:t> </w:t>
      </w:r>
      <w:r>
        <w:rPr/>
        <w:t>9.</w:t>
      </w:r>
      <w:r>
        <w:rPr>
          <w:spacing w:val="-3"/>
        </w:rPr>
        <w:t> </w:t>
      </w:r>
      <w:r>
        <w:rPr/>
        <w:t>COVID-19</w:t>
      </w:r>
      <w:r>
        <w:rPr>
          <w:spacing w:val="-9"/>
        </w:rPr>
        <w:t> </w:t>
      </w:r>
      <w:r>
        <w:rPr/>
        <w:t>risk</w:t>
      </w:r>
      <w:r>
        <w:rPr>
          <w:spacing w:val="-4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jobs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360" w:lineRule="auto"/>
        <w:ind w:left="116" w:right="173"/>
        <w:jc w:val="both"/>
      </w:pPr>
      <w:r>
        <w:rPr/>
        <w:t>Public health, social and economic points to be considered during this pandemic include the</w:t>
      </w:r>
      <w:r>
        <w:rPr>
          <w:spacing w:val="1"/>
        </w:rPr>
        <w:t> </w:t>
      </w:r>
      <w:r>
        <w:rPr/>
        <w:t>provision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care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frontline</w:t>
      </w:r>
      <w:r>
        <w:rPr>
          <w:spacing w:val="-6"/>
        </w:rPr>
        <w:t> </w:t>
      </w:r>
      <w:r>
        <w:rPr/>
        <w:t>worker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caregivers</w:t>
      </w:r>
      <w:r>
        <w:rPr>
          <w:spacing w:val="-6"/>
        </w:rPr>
        <w:t> </w:t>
      </w:r>
      <w:r>
        <w:rPr/>
        <w:t>noting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needs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both</w:t>
      </w:r>
      <w:r>
        <w:rPr>
          <w:spacing w:val="-7"/>
        </w:rPr>
        <w:t> </w:t>
      </w:r>
      <w:r>
        <w:rPr/>
        <w:t>women</w:t>
      </w:r>
      <w:r>
        <w:rPr>
          <w:spacing w:val="-64"/>
        </w:rPr>
        <w:t> </w:t>
      </w:r>
      <w:r>
        <w:rPr/>
        <w:t>and</w:t>
      </w:r>
      <w:r>
        <w:rPr>
          <w:spacing w:val="-3"/>
        </w:rPr>
        <w:t> </w:t>
      </w:r>
      <w:r>
        <w:rPr/>
        <w:t>men.</w:t>
      </w:r>
      <w:r>
        <w:rPr>
          <w:spacing w:val="-4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safeguard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prepare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possibility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gender-</w:t>
      </w:r>
      <w:r>
        <w:rPr>
          <w:spacing w:val="-64"/>
        </w:rPr>
        <w:t> </w:t>
      </w:r>
      <w:r>
        <w:rPr/>
        <w:t>based violence throughout the COVID-19 outbreak, due to the prolonged lockdown which could</w:t>
      </w:r>
      <w:r>
        <w:rPr>
          <w:spacing w:val="1"/>
        </w:rPr>
        <w:t> </w:t>
      </w:r>
      <w:r>
        <w:rPr/>
        <w:t>exacerbate</w:t>
      </w:r>
      <w:r>
        <w:rPr>
          <w:spacing w:val="-6"/>
        </w:rPr>
        <w:t> </w:t>
      </w:r>
      <w:r>
        <w:rPr/>
        <w:t>situations.</w:t>
      </w:r>
      <w:r>
        <w:rPr>
          <w:spacing w:val="-4"/>
        </w:rPr>
        <w:t> </w:t>
      </w:r>
      <w:r>
        <w:rPr/>
        <w:t>Gender data</w:t>
      </w:r>
      <w:r>
        <w:rPr>
          <w:spacing w:val="-6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available,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analysis and</w:t>
      </w:r>
      <w:r>
        <w:rPr>
          <w:spacing w:val="-3"/>
        </w:rPr>
        <w:t> </w:t>
      </w:r>
      <w:r>
        <w:rPr/>
        <w:t>action.</w:t>
      </w:r>
    </w:p>
    <w:p>
      <w:pPr>
        <w:spacing w:after="0" w:line="360" w:lineRule="auto"/>
        <w:jc w:val="both"/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 w:before="93"/>
        <w:ind w:left="116" w:right="170"/>
        <w:jc w:val="both"/>
      </w:pPr>
      <w:r>
        <w:rPr/>
        <w:t>Due to the lockdown, stay at home orders, school closures and the increase in the number of</w:t>
      </w:r>
      <w:r>
        <w:rPr>
          <w:spacing w:val="1"/>
        </w:rPr>
        <w:t> </w:t>
      </w:r>
      <w:r>
        <w:rPr/>
        <w:t>unemployed</w:t>
      </w:r>
      <w:r>
        <w:rPr>
          <w:spacing w:val="-6"/>
        </w:rPr>
        <w:t> </w:t>
      </w:r>
      <w:r>
        <w:rPr/>
        <w:t>individuals,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pandemic</w:t>
      </w:r>
      <w:r>
        <w:rPr>
          <w:spacing w:val="-1"/>
        </w:rPr>
        <w:t> </w:t>
      </w:r>
      <w:r>
        <w:rPr/>
        <w:t>has</w:t>
      </w:r>
      <w:r>
        <w:rPr>
          <w:spacing w:val="-5"/>
        </w:rPr>
        <w:t> </w:t>
      </w:r>
      <w:r>
        <w:rPr/>
        <w:t>resulted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changing</w:t>
      </w:r>
      <w:r>
        <w:rPr>
          <w:spacing w:val="-6"/>
        </w:rPr>
        <w:t> </w:t>
      </w:r>
      <w:r>
        <w:rPr/>
        <w:t>of gender</w:t>
      </w:r>
      <w:r>
        <w:rPr>
          <w:spacing w:val="-4"/>
        </w:rPr>
        <w:t> </w:t>
      </w:r>
      <w:r>
        <w:rPr/>
        <w:t>roles. Men</w:t>
      </w:r>
      <w:r>
        <w:rPr>
          <w:spacing w:val="-2"/>
        </w:rPr>
        <w:t> </w:t>
      </w:r>
      <w:r>
        <w:rPr/>
        <w:t>now</w:t>
      </w:r>
      <w:r>
        <w:rPr>
          <w:spacing w:val="-6"/>
        </w:rPr>
        <w:t> </w:t>
      </w:r>
      <w:r>
        <w:rPr/>
        <w:t>do</w:t>
      </w:r>
      <w:r>
        <w:rPr>
          <w:spacing w:val="-64"/>
        </w:rPr>
        <w:t> </w:t>
      </w:r>
      <w:r>
        <w:rPr/>
        <w:t>the grocery shopping because only one individual per household can leave the house and do</w:t>
      </w:r>
      <w:r>
        <w:rPr>
          <w:spacing w:val="1"/>
        </w:rPr>
        <w:t> </w:t>
      </w:r>
      <w:r>
        <w:rPr/>
        <w:t>such tasks. Fathers, doing work from home now have the burden of juggling household chores,</w:t>
      </w:r>
      <w:r>
        <w:rPr>
          <w:spacing w:val="1"/>
        </w:rPr>
        <w:t> </w:t>
      </w:r>
      <w:r>
        <w:rPr/>
        <w:t>taking</w:t>
      </w:r>
      <w:r>
        <w:rPr>
          <w:spacing w:val="-5"/>
        </w:rPr>
        <w:t> </w:t>
      </w:r>
      <w:r>
        <w:rPr/>
        <w:t>care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household and</w:t>
      </w:r>
      <w:r>
        <w:rPr>
          <w:spacing w:val="-5"/>
        </w:rPr>
        <w:t> </w:t>
      </w:r>
      <w:r>
        <w:rPr/>
        <w:t>doing conference</w:t>
      </w:r>
      <w:r>
        <w:rPr>
          <w:spacing w:val="-4"/>
        </w:rPr>
        <w:t> </w:t>
      </w:r>
      <w:r>
        <w:rPr/>
        <w:t>calls.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6" w:right="173"/>
        <w:jc w:val="both"/>
      </w:pPr>
      <w:r>
        <w:rPr/>
        <w:t>Furthermore, due to the pandemic, access to health services become difficult, regular health</w:t>
      </w:r>
      <w:r>
        <w:rPr>
          <w:spacing w:val="1"/>
        </w:rPr>
        <w:t> </w:t>
      </w:r>
      <w:r>
        <w:rPr/>
        <w:t>checks and other basic services for reproductive health have become a struggle. The provision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Sexual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Reproductive</w:t>
      </w:r>
      <w:r>
        <w:rPr>
          <w:spacing w:val="-7"/>
        </w:rPr>
        <w:t> </w:t>
      </w:r>
      <w:r>
        <w:rPr/>
        <w:t>Health</w:t>
      </w:r>
      <w:r>
        <w:rPr>
          <w:spacing w:val="-8"/>
        </w:rPr>
        <w:t> </w:t>
      </w:r>
      <w:r>
        <w:rPr/>
        <w:t>(SRH)</w:t>
      </w:r>
      <w:r>
        <w:rPr>
          <w:spacing w:val="-6"/>
        </w:rPr>
        <w:t> </w:t>
      </w:r>
      <w:r>
        <w:rPr/>
        <w:t>services</w:t>
      </w:r>
      <w:r>
        <w:rPr>
          <w:spacing w:val="-6"/>
        </w:rPr>
        <w:t> </w:t>
      </w:r>
      <w:r>
        <w:rPr/>
        <w:t>have</w:t>
      </w:r>
      <w:r>
        <w:rPr>
          <w:spacing w:val="-7"/>
        </w:rPr>
        <w:t> </w:t>
      </w:r>
      <w:r>
        <w:rPr/>
        <w:t>decreased.</w:t>
      </w:r>
      <w:r>
        <w:rPr>
          <w:spacing w:val="-5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9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65"/>
        </w:rPr>
        <w:t> </w:t>
      </w:r>
      <w:r>
        <w:rPr/>
        <w:t>family planning and education when it comes to SRH are critical to prevent the increase of</w:t>
      </w:r>
      <w:r>
        <w:rPr>
          <w:spacing w:val="1"/>
        </w:rPr>
        <w:t> </w:t>
      </w:r>
      <w:r>
        <w:rPr>
          <w:spacing w:val="-1"/>
        </w:rPr>
        <w:t>unintended</w:t>
      </w:r>
      <w:r>
        <w:rPr>
          <w:spacing w:val="-14"/>
        </w:rPr>
        <w:t> </w:t>
      </w:r>
      <w:r>
        <w:rPr>
          <w:spacing w:val="-1"/>
        </w:rPr>
        <w:t>pregnancies,</w:t>
      </w:r>
      <w:r>
        <w:rPr>
          <w:spacing w:val="-10"/>
        </w:rPr>
        <w:t> </w:t>
      </w:r>
      <w:r>
        <w:rPr>
          <w:spacing w:val="-1"/>
        </w:rPr>
        <w:t>sexually</w:t>
      </w:r>
      <w:r>
        <w:rPr>
          <w:spacing w:val="-15"/>
        </w:rPr>
        <w:t> </w:t>
      </w:r>
      <w:r>
        <w:rPr>
          <w:spacing w:val="-1"/>
        </w:rPr>
        <w:t>transmitted</w:t>
      </w:r>
      <w:r>
        <w:rPr>
          <w:spacing w:val="-12"/>
        </w:rPr>
        <w:t> </w:t>
      </w:r>
      <w:r>
        <w:rPr>
          <w:spacing w:val="-1"/>
        </w:rPr>
        <w:t>infections,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HIV</w:t>
      </w:r>
      <w:r>
        <w:rPr>
          <w:spacing w:val="-13"/>
        </w:rPr>
        <w:t> </w:t>
      </w:r>
      <w:r>
        <w:rPr/>
        <w:t>transmission.</w:t>
      </w:r>
      <w:r>
        <w:rPr>
          <w:spacing w:val="-14"/>
        </w:rPr>
        <w:t> </w:t>
      </w:r>
      <w:r>
        <w:rPr/>
        <w:t>These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indirect</w:t>
      </w:r>
      <w:r>
        <w:rPr>
          <w:spacing w:val="-64"/>
        </w:rPr>
        <w:t> </w:t>
      </w:r>
      <w:r>
        <w:rPr/>
        <w:t>consequences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pandemic,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-5"/>
        </w:rPr>
        <w:t> </w:t>
      </w:r>
      <w:r>
        <w:rPr/>
        <w:t>overlooked,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6"/>
        </w:rPr>
        <w:t> </w:t>
      </w:r>
      <w:r>
        <w:rPr/>
        <w:t>studied</w:t>
      </w:r>
      <w:r>
        <w:rPr>
          <w:spacing w:val="-5"/>
        </w:rPr>
        <w:t> </w:t>
      </w:r>
      <w:r>
        <w:rPr/>
        <w:t>further.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 w:before="1"/>
        <w:ind w:left="116" w:right="170"/>
        <w:jc w:val="both"/>
      </w:pPr>
      <w:r>
        <w:rPr/>
        <w:t>There are various challenges faced in creating the dashboard. There are reporting issues, and</w:t>
      </w:r>
      <w:r>
        <w:rPr>
          <w:spacing w:val="1"/>
        </w:rPr>
        <w:t> </w:t>
      </w:r>
      <w:r>
        <w:rPr/>
        <w:t>limited sex-disaggregated variables in the DOH Datadrop. In the future, the dashboard will be</w:t>
      </w:r>
      <w:r>
        <w:rPr>
          <w:spacing w:val="1"/>
        </w:rPr>
        <w:t> </w:t>
      </w:r>
      <w:r>
        <w:rPr/>
        <w:t>updated once the variables are available in the DOH Datadrop, such as detailed information on</w:t>
      </w:r>
      <w:r>
        <w:rPr>
          <w:spacing w:val="1"/>
        </w:rPr>
        <w:t> </w:t>
      </w:r>
      <w:r>
        <w:rPr/>
        <w:t>occupation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comorbidities.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before="1"/>
        <w:ind w:left="116"/>
      </w:pPr>
      <w:r>
        <w:rPr/>
        <w:t>References: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357" w:lineRule="auto" w:before="144" w:after="0"/>
        <w:ind w:left="684" w:right="514" w:hanging="568"/>
        <w:jc w:val="left"/>
        <w:rPr>
          <w:sz w:val="24"/>
        </w:rPr>
      </w:pPr>
      <w:r>
        <w:rPr>
          <w:sz w:val="24"/>
        </w:rPr>
        <w:t>Q&amp;A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coronaviruses</w:t>
      </w:r>
      <w:r>
        <w:rPr>
          <w:spacing w:val="-9"/>
          <w:sz w:val="24"/>
        </w:rPr>
        <w:t> </w:t>
      </w:r>
      <w:r>
        <w:rPr>
          <w:sz w:val="24"/>
        </w:rPr>
        <w:t>(COVID-19).</w:t>
      </w:r>
      <w:r>
        <w:rPr>
          <w:spacing w:val="-15"/>
          <w:sz w:val="24"/>
        </w:rPr>
        <w:t> </w:t>
      </w:r>
      <w:r>
        <w:rPr>
          <w:sz w:val="24"/>
        </w:rPr>
        <w:t>World</w:t>
      </w:r>
      <w:r>
        <w:rPr>
          <w:spacing w:val="-10"/>
          <w:sz w:val="24"/>
        </w:rPr>
        <w:t> </w:t>
      </w:r>
      <w:r>
        <w:rPr>
          <w:sz w:val="24"/>
        </w:rPr>
        <w:t>Health</w:t>
      </w:r>
      <w:r>
        <w:rPr>
          <w:spacing w:val="-10"/>
          <w:sz w:val="24"/>
        </w:rPr>
        <w:t> </w:t>
      </w:r>
      <w:r>
        <w:rPr>
          <w:sz w:val="24"/>
        </w:rPr>
        <w:t>Organization.</w:t>
      </w:r>
      <w:r>
        <w:rPr>
          <w:color w:val="6B9F24"/>
          <w:spacing w:val="-7"/>
          <w:sz w:val="24"/>
        </w:rPr>
        <w:t> </w:t>
      </w:r>
      <w:r>
        <w:rPr>
          <w:color w:val="6B9F24"/>
          <w:sz w:val="24"/>
          <w:u w:val="thick" w:color="6B9F24"/>
        </w:rPr>
        <w:t>https://</w:t>
      </w:r>
      <w:hyperlink r:id="rId43">
        <w:r>
          <w:rPr>
            <w:color w:val="6B9F24"/>
            <w:sz w:val="24"/>
            <w:u w:val="thick" w:color="6B9F24"/>
          </w:rPr>
          <w:t>www.who.int/news-</w:t>
        </w:r>
      </w:hyperlink>
      <w:r>
        <w:rPr>
          <w:color w:val="6B9F24"/>
          <w:spacing w:val="-64"/>
          <w:sz w:val="24"/>
        </w:rPr>
        <w:t> </w:t>
      </w:r>
      <w:r>
        <w:rPr>
          <w:color w:val="6B9F24"/>
          <w:sz w:val="24"/>
          <w:u w:val="thick" w:color="6B9F24"/>
        </w:rPr>
        <w:t>room/q-a-detail/q-a-coronaviruses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357" w:lineRule="auto" w:before="5" w:after="0"/>
        <w:ind w:left="684" w:right="4648" w:hanging="568"/>
        <w:jc w:val="left"/>
        <w:rPr>
          <w:sz w:val="24"/>
        </w:rPr>
      </w:pPr>
      <w:r>
        <w:rPr>
          <w:sz w:val="24"/>
        </w:rPr>
        <w:t>Novel</w:t>
      </w:r>
      <w:r>
        <w:rPr>
          <w:spacing w:val="-10"/>
          <w:sz w:val="24"/>
        </w:rPr>
        <w:t> </w:t>
      </w:r>
      <w:r>
        <w:rPr>
          <w:sz w:val="24"/>
        </w:rPr>
        <w:t>Coronavirus</w:t>
      </w:r>
      <w:r>
        <w:rPr>
          <w:spacing w:val="-7"/>
          <w:sz w:val="24"/>
        </w:rPr>
        <w:t> </w:t>
      </w:r>
      <w:r>
        <w:rPr>
          <w:sz w:val="24"/>
        </w:rPr>
        <w:t>(COVID-19)</w:t>
      </w:r>
      <w:r>
        <w:rPr>
          <w:spacing w:val="-4"/>
          <w:sz w:val="24"/>
        </w:rPr>
        <w:t> </w:t>
      </w:r>
      <w:r>
        <w:rPr>
          <w:sz w:val="24"/>
        </w:rPr>
        <w:t>Cases.</w:t>
      </w:r>
      <w:r>
        <w:rPr>
          <w:spacing w:val="-7"/>
          <w:sz w:val="24"/>
        </w:rPr>
        <w:t> </w:t>
      </w:r>
      <w:r>
        <w:rPr>
          <w:sz w:val="24"/>
        </w:rPr>
        <w:t>JHU</w:t>
      </w:r>
      <w:r>
        <w:rPr>
          <w:spacing w:val="-9"/>
          <w:sz w:val="24"/>
        </w:rPr>
        <w:t> </w:t>
      </w:r>
      <w:r>
        <w:rPr>
          <w:sz w:val="24"/>
        </w:rPr>
        <w:t>CSSE.</w:t>
      </w:r>
      <w:r>
        <w:rPr>
          <w:color w:val="6B9F24"/>
          <w:spacing w:val="-64"/>
          <w:sz w:val="24"/>
        </w:rPr>
        <w:t> </w:t>
      </w:r>
      <w:r>
        <w:rPr>
          <w:color w:val="6B9F24"/>
          <w:sz w:val="24"/>
          <w:u w:val="thick" w:color="6B9F24"/>
        </w:rPr>
        <w:t>https://github.com/CSSEGISandData/COVID-19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362" w:lineRule="auto" w:before="6" w:after="0"/>
        <w:ind w:left="684" w:right="2945" w:hanging="568"/>
        <w:jc w:val="left"/>
        <w:rPr>
          <w:sz w:val="24"/>
        </w:rPr>
      </w:pPr>
      <w:r>
        <w:rPr>
          <w:sz w:val="24"/>
        </w:rPr>
        <w:t>University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Philippines</w:t>
      </w:r>
      <w:r>
        <w:rPr>
          <w:spacing w:val="-2"/>
          <w:sz w:val="24"/>
        </w:rPr>
        <w:t> </w:t>
      </w:r>
      <w:r>
        <w:rPr>
          <w:sz w:val="24"/>
        </w:rPr>
        <w:t>COVID-19</w:t>
      </w:r>
      <w:r>
        <w:rPr>
          <w:spacing w:val="-10"/>
          <w:sz w:val="24"/>
        </w:rPr>
        <w:t> </w:t>
      </w:r>
      <w:r>
        <w:rPr>
          <w:sz w:val="24"/>
        </w:rPr>
        <w:t>Pandemic</w:t>
      </w:r>
      <w:r>
        <w:rPr>
          <w:spacing w:val="-6"/>
          <w:sz w:val="24"/>
        </w:rPr>
        <w:t> </w:t>
      </w:r>
      <w:r>
        <w:rPr>
          <w:sz w:val="24"/>
        </w:rPr>
        <w:t>Response</w:t>
      </w:r>
      <w:r>
        <w:rPr>
          <w:spacing w:val="-8"/>
          <w:sz w:val="24"/>
        </w:rPr>
        <w:t> </w:t>
      </w:r>
      <w:r>
        <w:rPr>
          <w:sz w:val="24"/>
        </w:rPr>
        <w:t>Team.</w:t>
      </w:r>
      <w:r>
        <w:rPr>
          <w:color w:val="6B9F24"/>
          <w:spacing w:val="-64"/>
          <w:sz w:val="24"/>
        </w:rPr>
        <w:t> </w:t>
      </w:r>
      <w:r>
        <w:rPr>
          <w:color w:val="6B9F24"/>
          <w:sz w:val="24"/>
          <w:u w:val="thick" w:color="6B9F24"/>
        </w:rPr>
        <w:t>https://endcov.ph/dashboard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357" w:lineRule="auto" w:before="0" w:after="0"/>
        <w:ind w:left="684" w:right="712" w:hanging="568"/>
        <w:jc w:val="left"/>
        <w:rPr>
          <w:sz w:val="24"/>
        </w:rPr>
      </w:pPr>
      <w:r>
        <w:rPr>
          <w:sz w:val="24"/>
        </w:rPr>
        <w:t>Initial</w:t>
      </w:r>
      <w:r>
        <w:rPr>
          <w:spacing w:val="-9"/>
          <w:sz w:val="24"/>
        </w:rPr>
        <w:t> </w:t>
      </w:r>
      <w:r>
        <w:rPr>
          <w:sz w:val="24"/>
        </w:rPr>
        <w:t>COVID-19</w:t>
      </w:r>
      <w:r>
        <w:rPr>
          <w:spacing w:val="-10"/>
          <w:sz w:val="24"/>
        </w:rPr>
        <w:t> </w:t>
      </w:r>
      <w:r>
        <w:rPr>
          <w:sz w:val="24"/>
        </w:rPr>
        <w:t>Philippine</w:t>
      </w:r>
      <w:r>
        <w:rPr>
          <w:spacing w:val="-8"/>
          <w:sz w:val="24"/>
        </w:rPr>
        <w:t> </w:t>
      </w:r>
      <w:r>
        <w:rPr>
          <w:sz w:val="24"/>
        </w:rPr>
        <w:t>Provincial</w:t>
      </w:r>
      <w:r>
        <w:rPr>
          <w:spacing w:val="-9"/>
          <w:sz w:val="24"/>
        </w:rPr>
        <w:t> </w:t>
      </w:r>
      <w:r>
        <w:rPr>
          <w:sz w:val="24"/>
        </w:rPr>
        <w:t>Estimates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Projections.</w:t>
      </w:r>
      <w:r>
        <w:rPr>
          <w:spacing w:val="-7"/>
          <w:sz w:val="24"/>
        </w:rPr>
        <w:t> </w:t>
      </w:r>
      <w:r>
        <w:rPr>
          <w:sz w:val="24"/>
        </w:rPr>
        <w:t>UPLB</w:t>
      </w:r>
      <w:r>
        <w:rPr>
          <w:spacing w:val="-8"/>
          <w:sz w:val="24"/>
        </w:rPr>
        <w:t> </w:t>
      </w:r>
      <w:r>
        <w:rPr>
          <w:sz w:val="24"/>
        </w:rPr>
        <w:t>Biomathematics.</w:t>
      </w:r>
      <w:r>
        <w:rPr>
          <w:color w:val="6B9F24"/>
          <w:spacing w:val="-63"/>
          <w:sz w:val="24"/>
        </w:rPr>
        <w:t> </w:t>
      </w:r>
      <w:r>
        <w:rPr>
          <w:color w:val="6B9F24"/>
          <w:sz w:val="24"/>
          <w:u w:val="thick" w:color="6B9F24"/>
        </w:rPr>
        <w:t>https://sites.google.com/up.edu.ph/initialcovid19phestimates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362" w:lineRule="auto" w:before="1" w:after="0"/>
        <w:ind w:left="684" w:right="4253" w:hanging="568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Health</w:t>
      </w:r>
      <w:r>
        <w:rPr>
          <w:spacing w:val="-8"/>
          <w:sz w:val="24"/>
        </w:rPr>
        <w:t> </w:t>
      </w:r>
      <w:r>
        <w:rPr>
          <w:sz w:val="24"/>
        </w:rPr>
        <w:t>COVID19</w:t>
      </w:r>
      <w:r>
        <w:rPr>
          <w:spacing w:val="-9"/>
          <w:sz w:val="24"/>
        </w:rPr>
        <w:t> </w:t>
      </w:r>
      <w:r>
        <w:rPr>
          <w:sz w:val="24"/>
        </w:rPr>
        <w:t>Tracker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Datadrop.</w:t>
      </w:r>
      <w:r>
        <w:rPr>
          <w:color w:val="6B9F24"/>
          <w:spacing w:val="-64"/>
          <w:sz w:val="24"/>
        </w:rPr>
        <w:t> </w:t>
      </w:r>
      <w:r>
        <w:rPr>
          <w:color w:val="6B9F24"/>
          <w:sz w:val="24"/>
          <w:u w:val="thick" w:color="6B9F24"/>
        </w:rPr>
        <w:t>https://</w:t>
      </w:r>
      <w:hyperlink r:id="rId44">
        <w:r>
          <w:rPr>
            <w:color w:val="6B9F24"/>
            <w:sz w:val="24"/>
            <w:u w:val="thick" w:color="6B9F24"/>
          </w:rPr>
          <w:t>www.doh.gov.ph/covid19tracker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271" w:lineRule="exact" w:before="0" w:after="0"/>
        <w:ind w:left="448" w:right="0" w:hanging="333"/>
        <w:jc w:val="left"/>
        <w:rPr>
          <w:sz w:val="24"/>
        </w:rPr>
      </w:pPr>
      <w:r>
        <w:rPr>
          <w:sz w:val="24"/>
        </w:rPr>
        <w:t>Philippine</w:t>
      </w:r>
      <w:r>
        <w:rPr>
          <w:spacing w:val="-14"/>
          <w:sz w:val="24"/>
        </w:rPr>
        <w:t> </w:t>
      </w:r>
      <w:r>
        <w:rPr>
          <w:sz w:val="24"/>
        </w:rPr>
        <w:t>Statistics</w:t>
      </w:r>
      <w:r>
        <w:rPr>
          <w:spacing w:val="-14"/>
          <w:sz w:val="24"/>
        </w:rPr>
        <w:t> </w:t>
      </w:r>
      <w:r>
        <w:rPr>
          <w:sz w:val="24"/>
        </w:rPr>
        <w:t>Authority.</w:t>
      </w:r>
      <w:r>
        <w:rPr>
          <w:color w:val="6B9F24"/>
          <w:spacing w:val="-10"/>
          <w:sz w:val="24"/>
        </w:rPr>
        <w:t> </w:t>
      </w:r>
      <w:r>
        <w:rPr>
          <w:color w:val="6B9F24"/>
          <w:sz w:val="24"/>
          <w:u w:val="thick" w:color="6B9F24"/>
        </w:rPr>
        <w:t>https://psa.gov.ph</w:t>
      </w:r>
    </w:p>
    <w:p>
      <w:pPr>
        <w:spacing w:after="0" w:line="271" w:lineRule="exact"/>
        <w:jc w:val="left"/>
        <w:rPr>
          <w:sz w:val="24"/>
        </w:rPr>
        <w:sectPr>
          <w:pgSz w:w="12240" w:h="15840"/>
          <w:pgMar w:header="0" w:footer="759" w:top="1500" w:bottom="940" w:left="900" w:right="82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441" w:val="left" w:leader="none"/>
        </w:tabs>
        <w:spacing w:line="240" w:lineRule="auto" w:before="93" w:after="0"/>
        <w:ind w:left="440" w:right="0" w:hanging="325"/>
        <w:jc w:val="left"/>
        <w:rPr>
          <w:sz w:val="24"/>
        </w:rPr>
      </w:pPr>
      <w:r>
        <w:rPr>
          <w:sz w:val="24"/>
        </w:rPr>
        <w:t>Wenham</w:t>
      </w:r>
      <w:r>
        <w:rPr>
          <w:spacing w:val="-9"/>
          <w:sz w:val="24"/>
        </w:rPr>
        <w:t> </w:t>
      </w:r>
      <w:r>
        <w:rPr>
          <w:sz w:val="24"/>
        </w:rPr>
        <w:t>C.,</w:t>
      </w:r>
      <w:r>
        <w:rPr>
          <w:spacing w:val="-4"/>
          <w:sz w:val="24"/>
        </w:rPr>
        <w:t> </w:t>
      </w:r>
      <w:r>
        <w:rPr>
          <w:sz w:val="24"/>
        </w:rPr>
        <w:t>Smith</w:t>
      </w:r>
      <w:r>
        <w:rPr>
          <w:spacing w:val="-6"/>
          <w:sz w:val="24"/>
        </w:rPr>
        <w:t> </w:t>
      </w:r>
      <w:r>
        <w:rPr>
          <w:sz w:val="24"/>
        </w:rPr>
        <w:t>J.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Morgan</w:t>
      </w:r>
      <w:r>
        <w:rPr>
          <w:spacing w:val="-6"/>
          <w:sz w:val="24"/>
        </w:rPr>
        <w:t> </w:t>
      </w:r>
      <w:r>
        <w:rPr>
          <w:sz w:val="24"/>
        </w:rPr>
        <w:t>R. (2020).</w:t>
      </w:r>
      <w:r>
        <w:rPr>
          <w:spacing w:val="-4"/>
          <w:sz w:val="24"/>
        </w:rPr>
        <w:t> </w:t>
      </w:r>
      <w:r>
        <w:rPr>
          <w:sz w:val="24"/>
        </w:rPr>
        <w:t>COVID-19: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gendered</w:t>
      </w:r>
      <w:r>
        <w:rPr>
          <w:spacing w:val="-3"/>
          <w:sz w:val="24"/>
        </w:rPr>
        <w:t> </w:t>
      </w:r>
      <w:r>
        <w:rPr>
          <w:sz w:val="24"/>
        </w:rPr>
        <w:t>impact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outbreak.</w:t>
      </w:r>
    </w:p>
    <w:p>
      <w:pPr>
        <w:spacing w:before="128"/>
        <w:ind w:left="684" w:right="0" w:firstLine="0"/>
        <w:jc w:val="left"/>
        <w:rPr>
          <w:sz w:val="24"/>
        </w:rPr>
      </w:pP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Lancet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395:</w:t>
      </w:r>
      <w:r>
        <w:rPr>
          <w:spacing w:val="-6"/>
          <w:sz w:val="24"/>
        </w:rPr>
        <w:t> </w:t>
      </w:r>
      <w:r>
        <w:rPr>
          <w:sz w:val="24"/>
        </w:rPr>
        <w:t>846-848.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360" w:lineRule="auto" w:before="148" w:after="0"/>
        <w:ind w:left="684" w:right="709" w:hanging="568"/>
        <w:jc w:val="left"/>
        <w:rPr>
          <w:sz w:val="24"/>
        </w:rPr>
      </w:pPr>
      <w:r>
        <w:rPr>
          <w:sz w:val="24"/>
        </w:rPr>
        <w:t>Jin</w:t>
      </w:r>
      <w:r>
        <w:rPr>
          <w:spacing w:val="-8"/>
          <w:sz w:val="24"/>
        </w:rPr>
        <w:t> </w:t>
      </w:r>
      <w:r>
        <w:rPr>
          <w:sz w:val="24"/>
        </w:rPr>
        <w:t>J,</w:t>
      </w:r>
      <w:r>
        <w:rPr>
          <w:spacing w:val="-5"/>
          <w:sz w:val="24"/>
        </w:rPr>
        <w:t> </w:t>
      </w:r>
      <w:r>
        <w:rPr>
          <w:sz w:val="24"/>
        </w:rPr>
        <w:t>et</w:t>
      </w:r>
      <w:r>
        <w:rPr>
          <w:spacing w:val="-5"/>
          <w:sz w:val="24"/>
        </w:rPr>
        <w:t> </w:t>
      </w:r>
      <w:r>
        <w:rPr>
          <w:sz w:val="24"/>
        </w:rPr>
        <w:t>al.</w:t>
      </w:r>
      <w:r>
        <w:rPr>
          <w:spacing w:val="-4"/>
          <w:sz w:val="24"/>
        </w:rPr>
        <w:t> </w:t>
      </w:r>
      <w:r>
        <w:rPr>
          <w:sz w:val="24"/>
        </w:rPr>
        <w:t>(2020).</w:t>
      </w:r>
      <w:r>
        <w:rPr>
          <w:spacing w:val="-5"/>
          <w:sz w:val="24"/>
        </w:rPr>
        <w:t> </w:t>
      </w:r>
      <w:r>
        <w:rPr>
          <w:sz w:val="24"/>
        </w:rPr>
        <w:t>Gender</w:t>
      </w:r>
      <w:r>
        <w:rPr>
          <w:spacing w:val="-1"/>
          <w:sz w:val="24"/>
        </w:rPr>
        <w:t> </w:t>
      </w:r>
      <w:r>
        <w:rPr>
          <w:sz w:val="24"/>
        </w:rPr>
        <w:t>differences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patients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COVID-19:</w:t>
      </w:r>
      <w:r>
        <w:rPr>
          <w:spacing w:val="-5"/>
          <w:sz w:val="24"/>
        </w:rPr>
        <w:t> </w:t>
      </w:r>
      <w:r>
        <w:rPr>
          <w:sz w:val="24"/>
        </w:rPr>
        <w:t>Focus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severity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63"/>
          <w:sz w:val="24"/>
        </w:rPr>
        <w:t> </w:t>
      </w:r>
      <w:r>
        <w:rPr>
          <w:sz w:val="24"/>
        </w:rPr>
        <w:t>mortality.</w:t>
      </w:r>
      <w:r>
        <w:rPr>
          <w:spacing w:val="-2"/>
          <w:sz w:val="24"/>
        </w:rPr>
        <w:t> </w:t>
      </w:r>
      <w:r>
        <w:rPr>
          <w:i/>
          <w:sz w:val="24"/>
        </w:rPr>
        <w:t>Frontiers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Public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Health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8:</w:t>
      </w:r>
      <w:r>
        <w:rPr>
          <w:spacing w:val="-3"/>
          <w:sz w:val="24"/>
        </w:rPr>
        <w:t> </w:t>
      </w:r>
      <w:r>
        <w:rPr>
          <w:sz w:val="24"/>
        </w:rPr>
        <w:t>152.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357" w:lineRule="auto" w:before="4" w:after="0"/>
        <w:ind w:left="684" w:right="1049" w:hanging="568"/>
        <w:jc w:val="left"/>
        <w:rPr>
          <w:sz w:val="24"/>
        </w:rPr>
      </w:pPr>
      <w:r>
        <w:rPr>
          <w:sz w:val="24"/>
        </w:rPr>
        <w:t>Mooney,</w:t>
      </w:r>
      <w:r>
        <w:rPr>
          <w:spacing w:val="-4"/>
          <w:sz w:val="24"/>
        </w:rPr>
        <w:t> </w:t>
      </w:r>
      <w:r>
        <w:rPr>
          <w:sz w:val="24"/>
        </w:rPr>
        <w:t>C.,</w:t>
      </w:r>
      <w:r>
        <w:rPr>
          <w:spacing w:val="-4"/>
          <w:sz w:val="24"/>
        </w:rPr>
        <w:t> </w:t>
      </w:r>
      <w:r>
        <w:rPr>
          <w:sz w:val="24"/>
        </w:rPr>
        <w:t>Kaplan,</w:t>
      </w:r>
      <w:r>
        <w:rPr>
          <w:spacing w:val="-5"/>
          <w:sz w:val="24"/>
        </w:rPr>
        <w:t> </w:t>
      </w:r>
      <w:r>
        <w:rPr>
          <w:sz w:val="24"/>
        </w:rPr>
        <w:t>S.,</w:t>
      </w:r>
      <w:r>
        <w:rPr>
          <w:spacing w:val="-5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Dennis,</w:t>
      </w:r>
      <w:r>
        <w:rPr>
          <w:spacing w:val="-1"/>
          <w:sz w:val="24"/>
        </w:rPr>
        <w:t> </w:t>
      </w:r>
      <w:r>
        <w:rPr>
          <w:sz w:val="24"/>
        </w:rPr>
        <w:t>B.</w:t>
      </w:r>
      <w:r>
        <w:rPr>
          <w:spacing w:val="-5"/>
          <w:sz w:val="24"/>
        </w:rPr>
        <w:t> </w:t>
      </w:r>
      <w:r>
        <w:rPr>
          <w:sz w:val="24"/>
        </w:rPr>
        <w:t>(2020,</w:t>
      </w:r>
      <w:r>
        <w:rPr>
          <w:spacing w:val="-4"/>
          <w:sz w:val="24"/>
        </w:rPr>
        <w:t> </w:t>
      </w:r>
      <w:r>
        <w:rPr>
          <w:sz w:val="24"/>
        </w:rPr>
        <w:t>April</w:t>
      </w:r>
      <w:r>
        <w:rPr>
          <w:spacing w:val="-7"/>
          <w:sz w:val="24"/>
        </w:rPr>
        <w:t> </w:t>
      </w:r>
      <w:r>
        <w:rPr>
          <w:sz w:val="24"/>
        </w:rPr>
        <w:t>4).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across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United</w:t>
      </w:r>
      <w:r>
        <w:rPr>
          <w:spacing w:val="-6"/>
          <w:sz w:val="24"/>
        </w:rPr>
        <w:t> </w:t>
      </w:r>
      <w:r>
        <w:rPr>
          <w:sz w:val="24"/>
        </w:rPr>
        <w:t>States,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3"/>
          <w:sz w:val="24"/>
        </w:rPr>
        <w:t> </w:t>
      </w:r>
      <w:r>
        <w:rPr>
          <w:sz w:val="24"/>
        </w:rPr>
        <w:t>coronavirus is</w:t>
      </w:r>
      <w:r>
        <w:rPr>
          <w:spacing w:val="-4"/>
          <w:sz w:val="24"/>
        </w:rPr>
        <w:t> </w:t>
      </w:r>
      <w:r>
        <w:rPr>
          <w:sz w:val="24"/>
        </w:rPr>
        <w:t>killing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men</w:t>
      </w:r>
      <w:r>
        <w:rPr>
          <w:spacing w:val="-6"/>
          <w:sz w:val="24"/>
        </w:rPr>
        <w:t> </w:t>
      </w:r>
      <w:r>
        <w:rPr>
          <w:sz w:val="24"/>
        </w:rPr>
        <w:t>than</w:t>
      </w:r>
      <w:r>
        <w:rPr>
          <w:spacing w:val="-4"/>
          <w:sz w:val="24"/>
        </w:rPr>
        <w:t> </w:t>
      </w:r>
      <w:r>
        <w:rPr>
          <w:sz w:val="24"/>
        </w:rPr>
        <w:t>women,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show.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Washington</w:t>
      </w:r>
    </w:p>
    <w:p>
      <w:pPr>
        <w:pStyle w:val="BodyText"/>
        <w:spacing w:before="2"/>
        <w:ind w:left="684"/>
      </w:pPr>
      <w:r>
        <w:rPr>
          <w:spacing w:val="-1"/>
        </w:rPr>
        <w:t>Post.</w:t>
      </w:r>
      <w:r>
        <w:rPr>
          <w:spacing w:val="-9"/>
        </w:rPr>
        <w:t> </w:t>
      </w:r>
      <w:r>
        <w:rPr>
          <w:spacing w:val="-1"/>
        </w:rPr>
        <w:t>https://</w:t>
      </w:r>
      <w:hyperlink r:id="rId45">
        <w:r>
          <w:rPr>
            <w:spacing w:val="-1"/>
          </w:rPr>
          <w:t>www.washingtonpost.com/health/2020/04/04/coronavirus-men.</w:t>
        </w:r>
      </w:hyperlink>
    </w:p>
    <w:sectPr>
      <w:pgSz w:w="12240" w:h="15840"/>
      <w:pgMar w:header="0" w:footer="759" w:top="1500" w:bottom="940" w:left="90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7.91pt;margin-top:740.060059pt;width:577.1pt;height:30.85pt;mso-position-horizontal-relative:page;mso-position-vertical-relative:page;z-index:-15947776" id="docshapegroup1" coordorigin="358,14801" coordsize="11542,617">
          <v:rect style="position:absolute;left:369;top:14812;width:11520;height:595" id="docshape2" filled="true" fillcolor="#3493b9" stroked="false">
            <v:fill type="solid"/>
          </v:rect>
          <v:shape style="position:absolute;left:359;top:14807;width:11539;height:605" id="docshape3" coordorigin="359,14807" coordsize="11539,605" path="m359,14807l11898,14807m359,15412l11898,15412e" filled="false" stroked="true" strokeweight=".57992pt" strokecolor="#3493b9">
            <v:path arrowok="t"/>
            <v:stroke dashstyle="solid"/>
          </v:shape>
          <v:shape style="position:absolute;left:364;top:14812;width:11530;height:595" id="docshape4" coordorigin="364,14812" coordsize="11530,595" path="m364,14812l364,15407m11894,14812l11894,15407e" filled="false" stroked="true" strokeweight=".580pt" strokecolor="#3493b9">
            <v:path arrowok="t"/>
            <v:stroke dashstyle="solid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.825001pt;margin-top:748.111694pt;width:67.6pt;height:15.45pt;mso-position-horizontal-relative:page;mso-position-vertical-relative:page;z-index:-15947264" type="#_x0000_t202" id="docshape5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FFFFFF"/>
                  </w:rPr>
                  <w:t>1</w:t>
                </w:r>
                <w:r>
                  <w:rPr>
                    <w:color w:val="FFFFFF"/>
                    <w:spacing w:val="-7"/>
                  </w:rPr>
                  <w:t> </w:t>
                </w:r>
                <w:r>
                  <w:rPr>
                    <w:color w:val="FFFFFF"/>
                  </w:rPr>
                  <w:t>June</w:t>
                </w:r>
                <w:r>
                  <w:rPr>
                    <w:color w:val="FFFFFF"/>
                    <w:spacing w:val="-6"/>
                  </w:rPr>
                  <w:t> </w:t>
                </w:r>
                <w:r>
                  <w:rPr>
                    <w:color w:val="FFFFFF"/>
                  </w:rPr>
                  <w:t>2020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7.91pt;margin-top:740.060059pt;width:577.1pt;height:30.85pt;mso-position-horizontal-relative:page;mso-position-vertical-relative:page;z-index:-15946752" id="docshapegroup7" coordorigin="358,14801" coordsize="11542,617">
          <v:rect style="position:absolute;left:369;top:14812;width:11520;height:595" id="docshape8" filled="true" fillcolor="#3493b9" stroked="false">
            <v:fill type="solid"/>
          </v:rect>
          <v:shape style="position:absolute;left:359;top:14807;width:11539;height:605" id="docshape9" coordorigin="359,14807" coordsize="11539,605" path="m359,14807l11898,14807m359,15412l11898,15412e" filled="false" stroked="true" strokeweight=".57992pt" strokecolor="#3493b9">
            <v:path arrowok="t"/>
            <v:stroke dashstyle="solid"/>
          </v:shape>
          <v:shape style="position:absolute;left:364;top:14812;width:11530;height:595" id="docshape10" coordorigin="364,14812" coordsize="11530,595" path="m364,14812l364,15407m11894,14812l11894,15407e" filled="false" stroked="true" strokeweight=".580pt" strokecolor="#3493b9">
            <v:path arrowok="t"/>
            <v:stroke dashstyle="solid"/>
          </v:shape>
          <w10:wrap type="none"/>
        </v:group>
      </w:pict>
    </w:r>
    <w:r>
      <w:rPr/>
      <w:pict>
        <v:shape style="position:absolute;margin-left:47.825001pt;margin-top:748.111694pt;width:20.2pt;height:15.45pt;mso-position-horizontal-relative:page;mso-position-vertical-relative:page;z-index:-15946240" type="#_x0000_t202" id="docshape11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>
                    <w:color w:val="FFFFFF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684" w:hanging="33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100"/>
        <w:sz w:val="24"/>
        <w:szCs w:val="24"/>
        <w:lang w:val="en-ph" w:eastAsia="en-US" w:bidi="ar-SA"/>
      </w:rPr>
    </w:lvl>
    <w:lvl w:ilvl="1">
      <w:start w:val="0"/>
      <w:numFmt w:val="bullet"/>
      <w:lvlText w:val="•"/>
      <w:lvlJc w:val="left"/>
      <w:pPr>
        <w:ind w:left="1664" w:hanging="332"/>
      </w:pPr>
      <w:rPr>
        <w:rFonts w:hint="default"/>
        <w:lang w:val="en-ph" w:eastAsia="en-US" w:bidi="ar-SA"/>
      </w:rPr>
    </w:lvl>
    <w:lvl w:ilvl="2">
      <w:start w:val="0"/>
      <w:numFmt w:val="bullet"/>
      <w:lvlText w:val="•"/>
      <w:lvlJc w:val="left"/>
      <w:pPr>
        <w:ind w:left="2648" w:hanging="332"/>
      </w:pPr>
      <w:rPr>
        <w:rFonts w:hint="default"/>
        <w:lang w:val="en-ph" w:eastAsia="en-US" w:bidi="ar-SA"/>
      </w:rPr>
    </w:lvl>
    <w:lvl w:ilvl="3">
      <w:start w:val="0"/>
      <w:numFmt w:val="bullet"/>
      <w:lvlText w:val="•"/>
      <w:lvlJc w:val="left"/>
      <w:pPr>
        <w:ind w:left="3632" w:hanging="332"/>
      </w:pPr>
      <w:rPr>
        <w:rFonts w:hint="default"/>
        <w:lang w:val="en-ph" w:eastAsia="en-US" w:bidi="ar-SA"/>
      </w:rPr>
    </w:lvl>
    <w:lvl w:ilvl="4">
      <w:start w:val="0"/>
      <w:numFmt w:val="bullet"/>
      <w:lvlText w:val="•"/>
      <w:lvlJc w:val="left"/>
      <w:pPr>
        <w:ind w:left="4616" w:hanging="332"/>
      </w:pPr>
      <w:rPr>
        <w:rFonts w:hint="default"/>
        <w:lang w:val="en-ph" w:eastAsia="en-US" w:bidi="ar-SA"/>
      </w:rPr>
    </w:lvl>
    <w:lvl w:ilvl="5">
      <w:start w:val="0"/>
      <w:numFmt w:val="bullet"/>
      <w:lvlText w:val="•"/>
      <w:lvlJc w:val="left"/>
      <w:pPr>
        <w:ind w:left="5600" w:hanging="332"/>
      </w:pPr>
      <w:rPr>
        <w:rFonts w:hint="default"/>
        <w:lang w:val="en-ph" w:eastAsia="en-US" w:bidi="ar-SA"/>
      </w:rPr>
    </w:lvl>
    <w:lvl w:ilvl="6">
      <w:start w:val="0"/>
      <w:numFmt w:val="bullet"/>
      <w:lvlText w:val="•"/>
      <w:lvlJc w:val="left"/>
      <w:pPr>
        <w:ind w:left="6584" w:hanging="332"/>
      </w:pPr>
      <w:rPr>
        <w:rFonts w:hint="default"/>
        <w:lang w:val="en-ph" w:eastAsia="en-US" w:bidi="ar-SA"/>
      </w:rPr>
    </w:lvl>
    <w:lvl w:ilvl="7">
      <w:start w:val="0"/>
      <w:numFmt w:val="bullet"/>
      <w:lvlText w:val="•"/>
      <w:lvlJc w:val="left"/>
      <w:pPr>
        <w:ind w:left="7568" w:hanging="332"/>
      </w:pPr>
      <w:rPr>
        <w:rFonts w:hint="default"/>
        <w:lang w:val="en-ph" w:eastAsia="en-US" w:bidi="ar-SA"/>
      </w:rPr>
    </w:lvl>
    <w:lvl w:ilvl="8">
      <w:start w:val="0"/>
      <w:numFmt w:val="bullet"/>
      <w:lvlText w:val="•"/>
      <w:lvlJc w:val="left"/>
      <w:pPr>
        <w:ind w:left="8552" w:hanging="332"/>
      </w:pPr>
      <w:rPr>
        <w:rFonts w:hint="default"/>
        <w:lang w:val="en-ph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52" w:hanging="360"/>
      </w:pPr>
      <w:rPr>
        <w:rFonts w:hint="default" w:ascii="Arial" w:hAnsi="Arial" w:eastAsia="Arial" w:cs="Arial"/>
        <w:b w:val="0"/>
        <w:bCs w:val="0"/>
        <w:i w:val="0"/>
        <w:iCs w:val="0"/>
        <w:w w:val="130"/>
        <w:sz w:val="24"/>
        <w:szCs w:val="24"/>
        <w:lang w:val="en-ph" w:eastAsia="en-US" w:bidi="ar-SA"/>
      </w:rPr>
    </w:lvl>
    <w:lvl w:ilvl="1">
      <w:start w:val="0"/>
      <w:numFmt w:val="bullet"/>
      <w:lvlText w:val="•"/>
      <w:lvlJc w:val="left"/>
      <w:pPr>
        <w:ind w:left="2006" w:hanging="360"/>
      </w:pPr>
      <w:rPr>
        <w:rFonts w:hint="default"/>
        <w:lang w:val="en-ph" w:eastAsia="en-US" w:bidi="ar-SA"/>
      </w:rPr>
    </w:lvl>
    <w:lvl w:ilvl="2">
      <w:start w:val="0"/>
      <w:numFmt w:val="bullet"/>
      <w:lvlText w:val="•"/>
      <w:lvlJc w:val="left"/>
      <w:pPr>
        <w:ind w:left="2952" w:hanging="360"/>
      </w:pPr>
      <w:rPr>
        <w:rFonts w:hint="default"/>
        <w:lang w:val="en-ph" w:eastAsia="en-US" w:bidi="ar-SA"/>
      </w:rPr>
    </w:lvl>
    <w:lvl w:ilvl="3">
      <w:start w:val="0"/>
      <w:numFmt w:val="bullet"/>
      <w:lvlText w:val="•"/>
      <w:lvlJc w:val="left"/>
      <w:pPr>
        <w:ind w:left="3898" w:hanging="360"/>
      </w:pPr>
      <w:rPr>
        <w:rFonts w:hint="default"/>
        <w:lang w:val="en-ph" w:eastAsia="en-US" w:bidi="ar-SA"/>
      </w:rPr>
    </w:lvl>
    <w:lvl w:ilvl="4">
      <w:start w:val="0"/>
      <w:numFmt w:val="bullet"/>
      <w:lvlText w:val="•"/>
      <w:lvlJc w:val="left"/>
      <w:pPr>
        <w:ind w:left="4844" w:hanging="360"/>
      </w:pPr>
      <w:rPr>
        <w:rFonts w:hint="default"/>
        <w:lang w:val="en-ph" w:eastAsia="en-US" w:bidi="ar-SA"/>
      </w:rPr>
    </w:lvl>
    <w:lvl w:ilvl="5">
      <w:start w:val="0"/>
      <w:numFmt w:val="bullet"/>
      <w:lvlText w:val="•"/>
      <w:lvlJc w:val="left"/>
      <w:pPr>
        <w:ind w:left="5790" w:hanging="360"/>
      </w:pPr>
      <w:rPr>
        <w:rFonts w:hint="default"/>
        <w:lang w:val="en-ph" w:eastAsia="en-US" w:bidi="ar-SA"/>
      </w:rPr>
    </w:lvl>
    <w:lvl w:ilvl="6">
      <w:start w:val="0"/>
      <w:numFmt w:val="bullet"/>
      <w:lvlText w:val="•"/>
      <w:lvlJc w:val="left"/>
      <w:pPr>
        <w:ind w:left="6736" w:hanging="360"/>
      </w:pPr>
      <w:rPr>
        <w:rFonts w:hint="default"/>
        <w:lang w:val="en-ph" w:eastAsia="en-US" w:bidi="ar-SA"/>
      </w:rPr>
    </w:lvl>
    <w:lvl w:ilvl="7">
      <w:start w:val="0"/>
      <w:numFmt w:val="bullet"/>
      <w:lvlText w:val="•"/>
      <w:lvlJc w:val="left"/>
      <w:pPr>
        <w:ind w:left="7682" w:hanging="360"/>
      </w:pPr>
      <w:rPr>
        <w:rFonts w:hint="default"/>
        <w:lang w:val="en-ph" w:eastAsia="en-US" w:bidi="ar-SA"/>
      </w:rPr>
    </w:lvl>
    <w:lvl w:ilvl="8">
      <w:start w:val="0"/>
      <w:numFmt w:val="bullet"/>
      <w:lvlText w:val="•"/>
      <w:lvlJc w:val="left"/>
      <w:pPr>
        <w:ind w:left="8628" w:hanging="360"/>
      </w:pPr>
      <w:rPr>
        <w:rFonts w:hint="default"/>
        <w:lang w:val="en-ph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ph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ph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116"/>
      <w:jc w:val="both"/>
      <w:outlineLvl w:val="1"/>
    </w:pPr>
    <w:rPr>
      <w:rFonts w:ascii="Georgia" w:hAnsi="Georgia" w:eastAsia="Georgia" w:cs="Georgia"/>
      <w:i/>
      <w:iCs/>
      <w:sz w:val="32"/>
      <w:szCs w:val="32"/>
      <w:lang w:val="en-ph" w:eastAsia="en-US" w:bidi="ar-SA"/>
    </w:rPr>
  </w:style>
  <w:style w:styleId="Heading2" w:type="paragraph">
    <w:name w:val="Heading 2"/>
    <w:basedOn w:val="Normal"/>
    <w:uiPriority w:val="1"/>
    <w:qFormat/>
    <w:pPr>
      <w:ind w:left="116"/>
      <w:outlineLvl w:val="2"/>
    </w:pPr>
    <w:rPr>
      <w:rFonts w:ascii="Arial" w:hAnsi="Arial" w:eastAsia="Arial" w:cs="Arial"/>
      <w:b/>
      <w:bCs/>
      <w:sz w:val="24"/>
      <w:szCs w:val="24"/>
      <w:lang w:val="en-ph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16" w:right="448"/>
    </w:pPr>
    <w:rPr>
      <w:rFonts w:ascii="Georgia" w:hAnsi="Georgia" w:eastAsia="Georgia" w:cs="Georgia"/>
      <w:sz w:val="52"/>
      <w:szCs w:val="52"/>
      <w:lang w:val="en-ph" w:eastAsia="en-US" w:bidi="ar-SA"/>
    </w:rPr>
  </w:style>
  <w:style w:styleId="ListParagraph" w:type="paragraph">
    <w:name w:val="List Paragraph"/>
    <w:basedOn w:val="Normal"/>
    <w:uiPriority w:val="1"/>
    <w:qFormat/>
    <w:pPr>
      <w:spacing w:before="15"/>
      <w:ind w:left="684" w:hanging="568"/>
    </w:pPr>
    <w:rPr>
      <w:rFonts w:ascii="Arial" w:hAnsi="Arial" w:eastAsia="Arial" w:cs="Arial"/>
      <w:lang w:val="en-ph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ph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hyperlink" Target="http://www.doh.gov.ph/covid19tracker)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png"/><Relationship Id="rId43" Type="http://schemas.openxmlformats.org/officeDocument/2006/relationships/hyperlink" Target="http://www.who.int/news-" TargetMode="External"/><Relationship Id="rId44" Type="http://schemas.openxmlformats.org/officeDocument/2006/relationships/hyperlink" Target="http://www.doh.gov.ph/covid19tracker" TargetMode="External"/><Relationship Id="rId45" Type="http://schemas.openxmlformats.org/officeDocument/2006/relationships/hyperlink" Target="http://www.washingtonpost.com/health/2020/04/04/coronavirus-men" TargetMode="External"/><Relationship Id="rId4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NRCP</dc:creator>
  <dcterms:created xsi:type="dcterms:W3CDTF">2022-02-09T05:31:17Z</dcterms:created>
  <dcterms:modified xsi:type="dcterms:W3CDTF">2022-02-09T05:31:17Z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2022-02-09T00:00:00Z</vt:filetime>
  </property>
</Properties>
</file>