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Abstract</w:t>
      </w:r>
    </w:p>
    <w:p>
      <w:pPr>
        <w:pStyle w:val="BodyText"/>
        <w:spacing w:before="11"/>
        <w:ind w:left="0"/>
        <w:jc w:val="left"/>
        <w:rPr>
          <w:b/>
          <w:sz w:val="23"/>
        </w:rPr>
      </w:pPr>
    </w:p>
    <w:p>
      <w:pPr>
        <w:pStyle w:val="BodyText"/>
        <w:ind w:right="115"/>
      </w:pPr>
      <w:r>
        <w:rPr/>
        <w:t>This paper generated an index that marries the Times Higher Education (THE) World University</w:t>
      </w:r>
      <w:r>
        <w:rPr>
          <w:spacing w:val="1"/>
        </w:rPr>
        <w:t> </w:t>
      </w:r>
      <w:r>
        <w:rPr/>
        <w:t>ranking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Reuters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principal component analysis created an index of university rankings based on the composite of</w:t>
      </w:r>
      <w:r>
        <w:rPr>
          <w:spacing w:val="1"/>
        </w:rPr>
        <w:t> </w:t>
      </w:r>
      <w:r>
        <w:rPr/>
        <w:t>the indicators used in the THE university ranking system and Reuters innovative university</w:t>
      </w:r>
      <w:r>
        <w:rPr>
          <w:spacing w:val="1"/>
        </w:rPr>
        <w:t> </w:t>
      </w:r>
      <w:r>
        <w:rPr/>
        <w:t>ranking system.</w:t>
      </w:r>
      <w:r>
        <w:rPr>
          <w:spacing w:val="1"/>
        </w:rPr>
        <w:t> </w:t>
      </w:r>
      <w:r>
        <w:rPr/>
        <w:t>The results identified four principal components, which included academic</w:t>
      </w:r>
      <w:r>
        <w:rPr>
          <w:spacing w:val="1"/>
        </w:rPr>
        <w:t> </w:t>
      </w:r>
      <w:r>
        <w:rPr/>
        <w:t>competence, returns on innovations, commercial impact, and international outlook.</w:t>
      </w:r>
      <w:r>
        <w:rPr>
          <w:spacing w:val="1"/>
        </w:rPr>
        <w:t> </w:t>
      </w:r>
      <w:r>
        <w:rPr/>
        <w:t>The new</w:t>
      </w:r>
      <w:r>
        <w:rPr>
          <w:spacing w:val="1"/>
        </w:rPr>
        <w:t> </w:t>
      </w:r>
      <w:r>
        <w:rPr/>
        <w:t>ranking system shows that quality tertiary education is a function of academic competence,</w:t>
      </w:r>
      <w:r>
        <w:rPr>
          <w:spacing w:val="1"/>
        </w:rPr>
        <w:t> </w:t>
      </w:r>
      <w:r>
        <w:rPr/>
        <w:t>returns to innovation, commercial impact, and international outlook.</w:t>
      </w:r>
      <w:r>
        <w:rPr>
          <w:spacing w:val="1"/>
        </w:rPr>
        <w:t> </w:t>
      </w:r>
      <w:r>
        <w:rPr/>
        <w:t>The unified university</w:t>
      </w:r>
      <w:r>
        <w:rPr>
          <w:spacing w:val="1"/>
        </w:rPr>
        <w:t> </w:t>
      </w:r>
      <w:r>
        <w:rPr/>
        <w:t>ranking system encompasses the ability to innovate and the ability to produce breakthrough</w:t>
      </w:r>
      <w:r>
        <w:rPr>
          <w:spacing w:val="1"/>
        </w:rPr>
        <w:t> </w:t>
      </w:r>
      <w:r>
        <w:rPr/>
        <w:t>knowledge.</w:t>
      </w:r>
      <w:r>
        <w:rPr>
          <w:spacing w:val="1"/>
        </w:rPr>
        <w:t> </w:t>
      </w:r>
      <w:r>
        <w:rPr/>
        <w:t>Hence, the</w:t>
      </w:r>
      <w:r>
        <w:rPr>
          <w:spacing w:val="1"/>
        </w:rPr>
        <w:t> </w:t>
      </w:r>
      <w:r>
        <w:rPr/>
        <w:t>unified</w:t>
      </w:r>
      <w:r>
        <w:rPr>
          <w:spacing w:val="1"/>
        </w:rPr>
        <w:t> </w:t>
      </w:r>
      <w:r>
        <w:rPr/>
        <w:t>ranking system shows that the</w:t>
      </w:r>
      <w:r>
        <w:rPr>
          <w:spacing w:val="1"/>
        </w:rPr>
        <w:t> </w:t>
      </w:r>
      <w:r>
        <w:rPr/>
        <w:t>universities</w:t>
      </w:r>
      <w:r>
        <w:rPr>
          <w:spacing w:val="1"/>
        </w:rPr>
        <w:t> </w:t>
      </w:r>
      <w:r>
        <w:rPr/>
        <w:t>included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ranking are</w:t>
      </w:r>
      <w:r>
        <w:rPr>
          <w:spacing w:val="-2"/>
        </w:rPr>
        <w:t> </w:t>
      </w:r>
      <w:r>
        <w:rPr/>
        <w:t>resilient</w:t>
      </w:r>
      <w:r>
        <w:rPr>
          <w:spacing w:val="2"/>
        </w:rPr>
        <w:t> </w:t>
      </w:r>
      <w:r>
        <w:rPr/>
        <w:t>universities</w:t>
      </w:r>
      <w:r>
        <w:rPr>
          <w:spacing w:val="1"/>
        </w:rPr>
        <w:t> </w:t>
      </w:r>
      <w:r>
        <w:rPr/>
        <w:t>able to</w:t>
      </w:r>
      <w:r>
        <w:rPr>
          <w:spacing w:val="-1"/>
        </w:rPr>
        <w:t> </w:t>
      </w:r>
      <w:r>
        <w:rPr/>
        <w:t>adapt to</w:t>
      </w:r>
      <w:r>
        <w:rPr>
          <w:spacing w:val="-1"/>
        </w:rPr>
        <w:t> </w:t>
      </w:r>
      <w:r>
        <w:rPr/>
        <w:t>disruptive changes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society.</w:t>
      </w:r>
    </w:p>
    <w:p>
      <w:pPr>
        <w:pStyle w:val="BodyText"/>
        <w:spacing w:before="200"/>
      </w:pPr>
      <w:r>
        <w:rPr/>
        <w:t>Key</w:t>
      </w:r>
      <w:r>
        <w:rPr>
          <w:spacing w:val="-3"/>
        </w:rPr>
        <w:t> </w:t>
      </w:r>
      <w:r>
        <w:rPr/>
        <w:t>terms:</w:t>
      </w:r>
      <w:r>
        <w:rPr>
          <w:spacing w:val="56"/>
        </w:rPr>
        <w:t> </w:t>
      </w:r>
      <w:r>
        <w:rPr/>
        <w:t>quality</w:t>
      </w:r>
      <w:r>
        <w:rPr>
          <w:spacing w:val="-2"/>
        </w:rPr>
        <w:t> </w:t>
      </w:r>
      <w:r>
        <w:rPr/>
        <w:t>education;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education;</w:t>
      </w:r>
      <w:r>
        <w:rPr>
          <w:spacing w:val="-1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ranking</w:t>
      </w:r>
    </w:p>
    <w:sectPr>
      <w:type w:val="continuous"/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>
      <w:ind w:left="101"/>
      <w:jc w:val="both"/>
    </w:pPr>
    <w:rPr>
      <w:rFonts w:ascii="Times New Roman" w:hAnsi="Times New Roman" w:eastAsia="Times New Roman" w:cs="Times New Roman"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4315" w:right="433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ph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SLSU</dc:creator>
  <dcterms:created xsi:type="dcterms:W3CDTF">2022-02-09T05:31:42Z</dcterms:created>
  <dcterms:modified xsi:type="dcterms:W3CDTF">2022-02-09T05:31:42Z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Writer</vt:lpwstr>
  </property>
  <property fmtid="{D5CDD505-2E9C-101B-9397-08002B2CF9AE}" pid="4" name="LastSaved">
    <vt:filetime>2021-03-24T00:00:00Z</vt:filetime>
  </property>
</Properties>
</file>