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7"/>
        <w:ind w:left="140" w:right="0" w:firstLine="0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ge;z-index:15728640" from="37.5pt,51.970001pt" to="557.5pt,51.970001pt" stroked="true" strokeweight=".75pt" strokecolor="#000000">
            <v:stroke dashstyle="solid"/>
            <w10:wrap type="none"/>
          </v:line>
        </w:pict>
      </w:r>
      <w:r>
        <w:rPr>
          <w:rFonts w:ascii="Arial"/>
          <w:sz w:val="24"/>
        </w:rPr>
        <w:t>IOP Conference Series: Materials Science and Engineering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6"/>
        <w:rPr>
          <w:rFonts w:ascii="Arial"/>
          <w:sz w:val="30"/>
        </w:rPr>
      </w:pPr>
    </w:p>
    <w:p>
      <w:pPr>
        <w:spacing w:before="0"/>
        <w:ind w:left="14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PAPER • </w:t>
      </w:r>
      <w:r>
        <w:rPr>
          <w:rFonts w:ascii="Arial" w:hAnsi="Arial"/>
          <w:b/>
          <w:color w:val="FF0000"/>
          <w:sz w:val="18"/>
        </w:rPr>
        <w:t>OPEN ACCESS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line="165" w:lineRule="auto" w:before="0"/>
        <w:ind w:left="140" w:right="109" w:firstLine="0"/>
        <w:jc w:val="left"/>
        <w:rPr>
          <w:rFonts w:ascii="Arial Unicode MS"/>
          <w:sz w:val="32"/>
        </w:rPr>
      </w:pPr>
      <w:r>
        <w:rPr>
          <w:rFonts w:ascii="Arial Unicode MS"/>
          <w:sz w:val="32"/>
        </w:rPr>
        <w:t>Cost</w:t>
      </w:r>
      <w:r>
        <w:rPr>
          <w:rFonts w:ascii="Arial Unicode MS"/>
          <w:spacing w:val="-6"/>
          <w:sz w:val="32"/>
        </w:rPr>
        <w:t> </w:t>
      </w:r>
      <w:r>
        <w:rPr>
          <w:rFonts w:ascii="Arial Unicode MS"/>
          <w:sz w:val="32"/>
        </w:rPr>
        <w:t>Impact</w:t>
      </w:r>
      <w:r>
        <w:rPr>
          <w:rFonts w:ascii="Arial Unicode MS"/>
          <w:spacing w:val="-7"/>
          <w:sz w:val="32"/>
        </w:rPr>
        <w:t> </w:t>
      </w:r>
      <w:r>
        <w:rPr>
          <w:rFonts w:ascii="Arial Unicode MS"/>
          <w:sz w:val="32"/>
        </w:rPr>
        <w:t>Analysis</w:t>
      </w:r>
      <w:r>
        <w:rPr>
          <w:rFonts w:ascii="Arial Unicode MS"/>
          <w:spacing w:val="-6"/>
          <w:sz w:val="32"/>
        </w:rPr>
        <w:t> </w:t>
      </w:r>
      <w:r>
        <w:rPr>
          <w:rFonts w:ascii="Arial Unicode MS"/>
          <w:sz w:val="32"/>
        </w:rPr>
        <w:t>on</w:t>
      </w:r>
      <w:r>
        <w:rPr>
          <w:rFonts w:ascii="Arial Unicode MS"/>
          <w:spacing w:val="-6"/>
          <w:sz w:val="32"/>
        </w:rPr>
        <w:t> </w:t>
      </w:r>
      <w:r>
        <w:rPr>
          <w:rFonts w:ascii="Arial Unicode MS"/>
          <w:sz w:val="32"/>
        </w:rPr>
        <w:t>the</w:t>
      </w:r>
      <w:r>
        <w:rPr>
          <w:rFonts w:ascii="Arial Unicode MS"/>
          <w:spacing w:val="-6"/>
          <w:sz w:val="32"/>
        </w:rPr>
        <w:t> </w:t>
      </w:r>
      <w:r>
        <w:rPr>
          <w:rFonts w:ascii="Arial Unicode MS"/>
          <w:sz w:val="32"/>
        </w:rPr>
        <w:t>DPWH</w:t>
      </w:r>
      <w:r>
        <w:rPr>
          <w:rFonts w:ascii="Arial Unicode MS"/>
          <w:spacing w:val="-6"/>
          <w:sz w:val="32"/>
        </w:rPr>
        <w:t> </w:t>
      </w:r>
      <w:r>
        <w:rPr>
          <w:rFonts w:ascii="Arial Unicode MS"/>
          <w:sz w:val="32"/>
        </w:rPr>
        <w:t>Guideline</w:t>
      </w:r>
      <w:r>
        <w:rPr>
          <w:rFonts w:ascii="Arial Unicode MS"/>
          <w:spacing w:val="-6"/>
          <w:sz w:val="32"/>
        </w:rPr>
        <w:t> </w:t>
      </w:r>
      <w:r>
        <w:rPr>
          <w:rFonts w:ascii="Arial Unicode MS"/>
          <w:sz w:val="32"/>
        </w:rPr>
        <w:t>and</w:t>
      </w:r>
      <w:r>
        <w:rPr>
          <w:rFonts w:ascii="Arial Unicode MS"/>
          <w:spacing w:val="-6"/>
          <w:sz w:val="32"/>
        </w:rPr>
        <w:t> </w:t>
      </w:r>
      <w:r>
        <w:rPr>
          <w:rFonts w:ascii="Arial Unicode MS"/>
          <w:sz w:val="32"/>
        </w:rPr>
        <w:t>Implementing</w:t>
      </w:r>
      <w:r>
        <w:rPr>
          <w:rFonts w:ascii="Arial Unicode MS"/>
          <w:spacing w:val="-6"/>
          <w:sz w:val="32"/>
        </w:rPr>
        <w:t> </w:t>
      </w:r>
      <w:r>
        <w:rPr>
          <w:rFonts w:ascii="Arial Unicode MS"/>
          <w:sz w:val="32"/>
        </w:rPr>
        <w:t>Rules</w:t>
      </w:r>
      <w:r>
        <w:rPr>
          <w:rFonts w:ascii="Arial Unicode MS"/>
          <w:spacing w:val="-85"/>
          <w:sz w:val="32"/>
        </w:rPr>
        <w:t> </w:t>
      </w:r>
      <w:r>
        <w:rPr>
          <w:rFonts w:ascii="Arial Unicode MS"/>
          <w:sz w:val="32"/>
        </w:rPr>
        <w:t>on Earthquake Recording Instrumentation for Private Buildings using</w:t>
      </w:r>
      <w:r>
        <w:rPr>
          <w:rFonts w:ascii="Arial Unicode MS"/>
          <w:spacing w:val="1"/>
          <w:sz w:val="32"/>
        </w:rPr>
        <w:t> </w:t>
      </w:r>
      <w:r>
        <w:rPr>
          <w:rFonts w:ascii="Arial Unicode MS"/>
          <w:sz w:val="32"/>
        </w:rPr>
        <w:t>Multi-Criteria Decision Analysis-Analytical Hierarchy Process (MCDA-</w:t>
      </w:r>
      <w:r>
        <w:rPr>
          <w:rFonts w:ascii="Arial Unicode MS"/>
          <w:spacing w:val="1"/>
          <w:sz w:val="32"/>
        </w:rPr>
        <w:t> </w:t>
      </w:r>
      <w:r>
        <w:rPr>
          <w:rFonts w:ascii="Arial Unicode MS"/>
          <w:sz w:val="32"/>
        </w:rPr>
        <w:t>AHP)</w:t>
      </w:r>
      <w:r>
        <w:rPr>
          <w:rFonts w:ascii="Arial Unicode MS"/>
          <w:spacing w:val="-2"/>
          <w:sz w:val="32"/>
        </w:rPr>
        <w:t> </w:t>
      </w:r>
      <w:r>
        <w:rPr>
          <w:rFonts w:ascii="Arial Unicode MS"/>
          <w:sz w:val="32"/>
        </w:rPr>
        <w:t>in</w:t>
      </w:r>
      <w:r>
        <w:rPr>
          <w:rFonts w:ascii="Arial Unicode MS"/>
          <w:spacing w:val="-1"/>
          <w:sz w:val="32"/>
        </w:rPr>
        <w:t> </w:t>
      </w:r>
      <w:r>
        <w:rPr>
          <w:rFonts w:ascii="Arial Unicode MS"/>
          <w:sz w:val="32"/>
        </w:rPr>
        <w:t>the</w:t>
      </w:r>
      <w:r>
        <w:rPr>
          <w:rFonts w:ascii="Arial Unicode MS"/>
          <w:spacing w:val="-1"/>
          <w:sz w:val="32"/>
        </w:rPr>
        <w:t> </w:t>
      </w:r>
      <w:r>
        <w:rPr>
          <w:rFonts w:ascii="Arial Unicode MS"/>
          <w:sz w:val="32"/>
        </w:rPr>
        <w:t>City</w:t>
      </w:r>
      <w:r>
        <w:rPr>
          <w:rFonts w:ascii="Arial Unicode MS"/>
          <w:spacing w:val="-1"/>
          <w:sz w:val="32"/>
        </w:rPr>
        <w:t> </w:t>
      </w:r>
      <w:r>
        <w:rPr>
          <w:rFonts w:ascii="Arial Unicode MS"/>
          <w:sz w:val="32"/>
        </w:rPr>
        <w:t>of</w:t>
      </w:r>
      <w:r>
        <w:rPr>
          <w:rFonts w:ascii="Arial Unicode MS"/>
          <w:spacing w:val="-1"/>
          <w:sz w:val="32"/>
        </w:rPr>
        <w:t> </w:t>
      </w:r>
      <w:r>
        <w:rPr>
          <w:rFonts w:ascii="Arial Unicode MS"/>
          <w:sz w:val="32"/>
        </w:rPr>
        <w:t>Manila</w:t>
      </w:r>
    </w:p>
    <w:p>
      <w:pPr>
        <w:spacing w:before="242"/>
        <w:ind w:left="14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To cite this article: V. C. M. Alfonso </w:t>
      </w:r>
      <w:r>
        <w:rPr>
          <w:rFonts w:ascii="Arial"/>
          <w:i/>
          <w:sz w:val="16"/>
        </w:rPr>
        <w:t>et al </w:t>
      </w:r>
      <w:r>
        <w:rPr>
          <w:rFonts w:ascii="Arial"/>
          <w:sz w:val="16"/>
        </w:rPr>
        <w:t>2020 </w:t>
      </w:r>
      <w:r>
        <w:rPr>
          <w:rFonts w:ascii="Arial"/>
          <w:i/>
          <w:sz w:val="16"/>
        </w:rPr>
        <w:t>IOP Conf. Ser.: Mater. Sci. Eng. </w:t>
      </w:r>
      <w:r>
        <w:rPr>
          <w:rFonts w:ascii="Arial"/>
          <w:b/>
          <w:sz w:val="16"/>
        </w:rPr>
        <w:t>739 </w:t>
      </w:r>
      <w:r>
        <w:rPr>
          <w:rFonts w:ascii="Arial"/>
          <w:sz w:val="16"/>
        </w:rPr>
        <w:t>012005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6"/>
        </w:rPr>
      </w:pPr>
    </w:p>
    <w:p>
      <w:pPr>
        <w:spacing w:before="95"/>
        <w:ind w:left="14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View the</w:t>
      </w:r>
      <w:r>
        <w:rPr>
          <w:rFonts w:ascii="Arial"/>
          <w:spacing w:val="-1"/>
          <w:sz w:val="16"/>
        </w:rPr>
        <w:t> </w:t>
      </w:r>
      <w:hyperlink r:id="rId5">
        <w:r>
          <w:rPr>
            <w:rFonts w:ascii="Arial"/>
            <w:color w:val="006DB2"/>
            <w:sz w:val="16"/>
            <w:u w:val="single" w:color="006DB2"/>
          </w:rPr>
          <w:t>article online</w:t>
        </w:r>
        <w:r>
          <w:rPr>
            <w:rFonts w:ascii="Arial"/>
            <w:color w:val="006DB2"/>
            <w:spacing w:val="-1"/>
            <w:sz w:val="16"/>
          </w:rPr>
          <w:t> </w:t>
        </w:r>
      </w:hyperlink>
      <w:r>
        <w:rPr>
          <w:rFonts w:ascii="Arial"/>
          <w:sz w:val="16"/>
        </w:rPr>
        <w:t>for updates and enhancements.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4"/>
        <w:rPr>
          <w:rFonts w:ascii="Arial"/>
          <w:sz w:val="25"/>
        </w:rPr>
      </w:pPr>
    </w:p>
    <w:p>
      <w:pPr>
        <w:spacing w:before="0"/>
        <w:ind w:left="2246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This content was downloaded from IP address 112.211.225.94 on 15/06/2020 at 07:40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00" w:h="16840"/>
          <w:pgMar w:top="660" w:bottom="280" w:left="640" w:right="102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9"/>
        </w:rPr>
      </w:pPr>
    </w:p>
    <w:p>
      <w:pPr>
        <w:spacing w:before="85"/>
        <w:ind w:left="138" w:right="625" w:firstLine="0"/>
        <w:jc w:val="left"/>
        <w:rPr>
          <w:b/>
          <w:sz w:val="34"/>
        </w:rPr>
      </w:pPr>
      <w:r>
        <w:rPr>
          <w:b/>
          <w:sz w:val="34"/>
        </w:rPr>
        <w:t>Cost Impact Analysis on the DPWH Guideline and</w:t>
      </w:r>
      <w:r>
        <w:rPr>
          <w:b/>
          <w:spacing w:val="1"/>
          <w:sz w:val="34"/>
        </w:rPr>
        <w:t> </w:t>
      </w:r>
      <w:r>
        <w:rPr>
          <w:b/>
          <w:sz w:val="34"/>
        </w:rPr>
        <w:t>Implementing Rules on Earthquake Recording</w:t>
      </w:r>
      <w:r>
        <w:rPr>
          <w:b/>
          <w:spacing w:val="1"/>
          <w:sz w:val="34"/>
        </w:rPr>
        <w:t> </w:t>
      </w:r>
      <w:r>
        <w:rPr>
          <w:b/>
          <w:sz w:val="34"/>
        </w:rPr>
        <w:t>Instrumentation for Private Buildings using Multi-Criteria</w:t>
      </w:r>
      <w:r>
        <w:rPr>
          <w:b/>
          <w:spacing w:val="-82"/>
          <w:sz w:val="34"/>
        </w:rPr>
        <w:t> </w:t>
      </w:r>
      <w:r>
        <w:rPr>
          <w:b/>
          <w:sz w:val="34"/>
        </w:rPr>
        <w:t>Decision Analysis-Analytical Hierarchy Process (MCDA-</w:t>
      </w:r>
      <w:r>
        <w:rPr>
          <w:b/>
          <w:spacing w:val="1"/>
          <w:sz w:val="34"/>
        </w:rPr>
        <w:t> </w:t>
      </w:r>
      <w:r>
        <w:rPr>
          <w:b/>
          <w:sz w:val="34"/>
        </w:rPr>
        <w:t>AHP)</w:t>
      </w:r>
      <w:r>
        <w:rPr>
          <w:b/>
          <w:spacing w:val="-1"/>
          <w:sz w:val="34"/>
        </w:rPr>
        <w:t> </w:t>
      </w:r>
      <w:r>
        <w:rPr>
          <w:b/>
          <w:sz w:val="34"/>
        </w:rPr>
        <w:t>in the City of Manila</w:t>
      </w:r>
    </w:p>
    <w:p>
      <w:pPr>
        <w:pStyle w:val="BodyText"/>
        <w:spacing w:before="3"/>
        <w:rPr>
          <w:b/>
          <w:sz w:val="49"/>
        </w:rPr>
      </w:pPr>
    </w:p>
    <w:p>
      <w:pPr>
        <w:pStyle w:val="Heading1"/>
        <w:ind w:left="1556"/>
        <w:jc w:val="left"/>
      </w:pPr>
      <w:r>
        <w:rPr/>
        <w:t>V.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Alfonso</w:t>
      </w:r>
      <w:r>
        <w:rPr>
          <w:vertAlign w:val="superscript"/>
        </w:rPr>
        <w:t>1</w:t>
      </w:r>
      <w:r>
        <w:rPr>
          <w:vertAlign w:val="baseline"/>
        </w:rPr>
        <w:t>, M.</w:t>
      </w:r>
      <w:r>
        <w:rPr>
          <w:spacing w:val="-1"/>
          <w:vertAlign w:val="baseline"/>
        </w:rPr>
        <w:t> </w:t>
      </w:r>
      <w:r>
        <w:rPr>
          <w:vertAlign w:val="baseline"/>
        </w:rPr>
        <w:t>B.</w:t>
      </w:r>
      <w:r>
        <w:rPr>
          <w:spacing w:val="-2"/>
          <w:vertAlign w:val="baseline"/>
        </w:rPr>
        <w:t> </w:t>
      </w:r>
      <w:r>
        <w:rPr>
          <w:vertAlign w:val="baseline"/>
        </w:rPr>
        <w:t>Bagsit</w:t>
      </w:r>
      <w:r>
        <w:rPr>
          <w:vertAlign w:val="superscript"/>
        </w:rPr>
        <w:t>1</w:t>
      </w:r>
      <w:r>
        <w:rPr>
          <w:vertAlign w:val="baseline"/>
        </w:rPr>
        <w:t>, J.</w:t>
      </w:r>
      <w:r>
        <w:rPr>
          <w:spacing w:val="-1"/>
          <w:vertAlign w:val="baseline"/>
        </w:rPr>
        <w:t> </w:t>
      </w:r>
      <w:r>
        <w:rPr>
          <w:vertAlign w:val="baseline"/>
        </w:rPr>
        <w:t>D.</w:t>
      </w:r>
      <w:r>
        <w:rPr>
          <w:spacing w:val="-2"/>
          <w:vertAlign w:val="baseline"/>
        </w:rPr>
        <w:t> </w:t>
      </w:r>
      <w:r>
        <w:rPr>
          <w:vertAlign w:val="baseline"/>
        </w:rPr>
        <w:t>Reyes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M. B.</w:t>
      </w:r>
      <w:r>
        <w:rPr>
          <w:spacing w:val="-1"/>
          <w:vertAlign w:val="baseline"/>
        </w:rPr>
        <w:t> </w:t>
      </w:r>
      <w:r>
        <w:rPr>
          <w:vertAlign w:val="baseline"/>
        </w:rPr>
        <w:t>Baylon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F.</w:t>
      </w:r>
      <w:r>
        <w:rPr>
          <w:spacing w:val="-1"/>
          <w:vertAlign w:val="baseline"/>
        </w:rPr>
        <w:t> </w:t>
      </w:r>
      <w:r>
        <w:rPr>
          <w:vertAlign w:val="baseline"/>
        </w:rPr>
        <w:t>A.</w:t>
      </w:r>
      <w:r>
        <w:rPr>
          <w:spacing w:val="-1"/>
          <w:vertAlign w:val="baseline"/>
        </w:rPr>
        <w:t> </w:t>
      </w:r>
      <w:r>
        <w:rPr>
          <w:vertAlign w:val="baseline"/>
        </w:rPr>
        <w:t>A. Uy</w:t>
      </w:r>
      <w:r>
        <w:rPr>
          <w:vertAlign w:val="superscript"/>
        </w:rPr>
        <w:t>3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15"/>
        <w:ind w:left="1556" w:right="189" w:hanging="1"/>
      </w:pPr>
      <w:r>
        <w:rPr>
          <w:vertAlign w:val="superscript"/>
        </w:rPr>
        <w:t>1</w:t>
      </w:r>
      <w:r>
        <w:rPr>
          <w:vertAlign w:val="baseline"/>
        </w:rPr>
        <w:t>Undergraduate Bachelor of Science in Civil Engineering, Mapua University, Muralla</w:t>
      </w:r>
      <w:r>
        <w:rPr>
          <w:spacing w:val="-52"/>
          <w:vertAlign w:val="baseline"/>
        </w:rPr>
        <w:t> </w:t>
      </w:r>
      <w:r>
        <w:rPr>
          <w:vertAlign w:val="baseline"/>
        </w:rPr>
        <w:t>Street,</w:t>
      </w:r>
      <w:r>
        <w:rPr>
          <w:spacing w:val="-1"/>
          <w:vertAlign w:val="baseline"/>
        </w:rPr>
        <w:t> </w:t>
      </w:r>
      <w:r>
        <w:rPr>
          <w:vertAlign w:val="baseline"/>
        </w:rPr>
        <w:t>Intramuros, City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Manila, Philippines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56" w:right="225" w:hanging="1"/>
      </w:pPr>
      <w:r>
        <w:rPr>
          <w:vertAlign w:val="superscript"/>
        </w:rPr>
        <w:t>2</w:t>
      </w:r>
      <w:r>
        <w:rPr>
          <w:vertAlign w:val="baseline"/>
        </w:rPr>
        <w:t>Senior Structural Health Engineer, USHER Techologies, Mapua University, Muralla</w:t>
      </w:r>
      <w:r>
        <w:rPr>
          <w:spacing w:val="-52"/>
          <w:vertAlign w:val="baseline"/>
        </w:rPr>
        <w:t> </w:t>
      </w:r>
      <w:r>
        <w:rPr>
          <w:vertAlign w:val="baseline"/>
        </w:rPr>
        <w:t>Street,</w:t>
      </w:r>
      <w:r>
        <w:rPr>
          <w:spacing w:val="-1"/>
          <w:vertAlign w:val="baseline"/>
        </w:rPr>
        <w:t> </w:t>
      </w:r>
      <w:r>
        <w:rPr>
          <w:vertAlign w:val="baseline"/>
        </w:rPr>
        <w:t>Intramuros, City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Manila, Philippines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556"/>
      </w:pPr>
      <w:r>
        <w:rPr>
          <w:vertAlign w:val="superscript"/>
        </w:rPr>
        <w:t>3</w:t>
      </w:r>
      <w:r>
        <w:rPr>
          <w:vertAlign w:val="baseline"/>
        </w:rPr>
        <w:t>Dean,</w:t>
      </w:r>
      <w:r>
        <w:rPr>
          <w:spacing w:val="-3"/>
          <w:vertAlign w:val="baseline"/>
        </w:rPr>
        <w:t> </w:t>
      </w:r>
      <w:r>
        <w:rPr>
          <w:vertAlign w:val="baseline"/>
        </w:rPr>
        <w:t>School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Civil</w:t>
      </w:r>
      <w:r>
        <w:rPr>
          <w:spacing w:val="-2"/>
          <w:vertAlign w:val="baseline"/>
        </w:rPr>
        <w:t> </w:t>
      </w:r>
      <w:r>
        <w:rPr>
          <w:vertAlign w:val="baseline"/>
        </w:rPr>
        <w:t>Engineering,</w:t>
      </w:r>
      <w:r>
        <w:rPr>
          <w:spacing w:val="-2"/>
          <w:vertAlign w:val="baseline"/>
        </w:rPr>
        <w:t> </w:t>
      </w:r>
      <w:r>
        <w:rPr>
          <w:vertAlign w:val="baseline"/>
        </w:rPr>
        <w:t>Geophysical,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Environmental</w:t>
      </w:r>
      <w:r>
        <w:rPr>
          <w:spacing w:val="-2"/>
          <w:vertAlign w:val="baseline"/>
        </w:rPr>
        <w:t> </w:t>
      </w:r>
      <w:r>
        <w:rPr>
          <w:vertAlign w:val="baseline"/>
        </w:rPr>
        <w:t>Engineering,</w:t>
      </w:r>
    </w:p>
    <w:p>
      <w:pPr>
        <w:pStyle w:val="BodyText"/>
        <w:spacing w:before="1"/>
        <w:ind w:left="1556"/>
      </w:pPr>
      <w:r>
        <w:rPr/>
        <w:t>Muralla</w:t>
      </w:r>
      <w:r>
        <w:rPr>
          <w:spacing w:val="-2"/>
        </w:rPr>
        <w:t> </w:t>
      </w:r>
      <w:r>
        <w:rPr/>
        <w:t>Street,</w:t>
      </w:r>
      <w:r>
        <w:rPr>
          <w:spacing w:val="-2"/>
        </w:rPr>
        <w:t> </w:t>
      </w:r>
      <w:r>
        <w:rPr/>
        <w:t>Intramuros,</w:t>
      </w:r>
      <w:r>
        <w:rPr>
          <w:spacing w:val="-1"/>
        </w:rPr>
        <w:t> </w:t>
      </w:r>
      <w:r>
        <w:rPr/>
        <w:t>City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Manila,</w:t>
      </w:r>
      <w:r>
        <w:rPr>
          <w:spacing w:val="-2"/>
        </w:rPr>
        <w:t> </w:t>
      </w:r>
      <w:r>
        <w:rPr/>
        <w:t>Philippines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0"/>
        <w:ind w:left="1556"/>
      </w:pPr>
      <w:hyperlink r:id="rId7">
        <w:r>
          <w:rPr/>
          <w:t>embylon@usher.ph</w:t>
        </w:r>
      </w:hyperlink>
    </w:p>
    <w:p>
      <w:pPr>
        <w:pStyle w:val="BodyText"/>
        <w:spacing w:before="9"/>
        <w:rPr>
          <w:sz w:val="20"/>
        </w:rPr>
      </w:pPr>
    </w:p>
    <w:p>
      <w:pPr>
        <w:spacing w:before="1"/>
        <w:ind w:left="1556" w:right="107" w:firstLine="0"/>
        <w:jc w:val="both"/>
        <w:rPr>
          <w:sz w:val="20"/>
        </w:rPr>
      </w:pPr>
      <w:r>
        <w:rPr>
          <w:b/>
          <w:sz w:val="20"/>
        </w:rPr>
        <w:t>Abstract</w:t>
      </w:r>
      <w:r>
        <w:rPr>
          <w:sz w:val="20"/>
        </w:rPr>
        <w:t>. Philippines lie in the Pacific Ring of Fire, a region where earthquakes and other</w:t>
      </w:r>
      <w:r>
        <w:rPr>
          <w:spacing w:val="1"/>
          <w:sz w:val="20"/>
        </w:rPr>
        <w:t> </w:t>
      </w:r>
      <w:r>
        <w:rPr>
          <w:sz w:val="20"/>
        </w:rPr>
        <w:t>seismic activities are frequent. Through the NBCDO Memorandum Circular No. 01 Series of</w:t>
      </w:r>
      <w:r>
        <w:rPr>
          <w:spacing w:val="1"/>
          <w:sz w:val="20"/>
        </w:rPr>
        <w:t> </w:t>
      </w:r>
      <w:r>
        <w:rPr>
          <w:sz w:val="20"/>
        </w:rPr>
        <w:t>2015,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DPWH</w:t>
      </w:r>
      <w:r>
        <w:rPr>
          <w:spacing w:val="1"/>
          <w:sz w:val="20"/>
        </w:rPr>
        <w:t> </w:t>
      </w:r>
      <w:r>
        <w:rPr>
          <w:sz w:val="20"/>
        </w:rPr>
        <w:t>Guidelines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Implementing</w:t>
      </w:r>
      <w:r>
        <w:rPr>
          <w:spacing w:val="1"/>
          <w:sz w:val="20"/>
        </w:rPr>
        <w:t> </w:t>
      </w:r>
      <w:r>
        <w:rPr>
          <w:sz w:val="20"/>
        </w:rPr>
        <w:t>Rules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Earthquake</w:t>
      </w:r>
      <w:r>
        <w:rPr>
          <w:spacing w:val="1"/>
          <w:sz w:val="20"/>
        </w:rPr>
        <w:t> </w:t>
      </w:r>
      <w:r>
        <w:rPr>
          <w:sz w:val="20"/>
        </w:rPr>
        <w:t>Recording</w:t>
      </w:r>
      <w:r>
        <w:rPr>
          <w:spacing w:val="1"/>
          <w:sz w:val="20"/>
        </w:rPr>
        <w:t> </w:t>
      </w:r>
      <w:r>
        <w:rPr>
          <w:sz w:val="20"/>
        </w:rPr>
        <w:t>Instrumentation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buildings</w:t>
      </w:r>
      <w:r>
        <w:rPr>
          <w:spacing w:val="-8"/>
          <w:sz w:val="20"/>
        </w:rPr>
        <w:t> </w:t>
      </w:r>
      <w:r>
        <w:rPr>
          <w:sz w:val="20"/>
        </w:rPr>
        <w:t>was</w:t>
      </w:r>
      <w:r>
        <w:rPr>
          <w:spacing w:val="-7"/>
          <w:sz w:val="20"/>
        </w:rPr>
        <w:t> </w:t>
      </w:r>
      <w:r>
        <w:rPr>
          <w:sz w:val="20"/>
        </w:rPr>
        <w:t>implemented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objectives</w:t>
      </w:r>
      <w:r>
        <w:rPr>
          <w:spacing w:val="-7"/>
          <w:sz w:val="20"/>
        </w:rPr>
        <w:t> </w:t>
      </w:r>
      <w:r>
        <w:rPr>
          <w:sz w:val="20"/>
        </w:rPr>
        <w:t>of:</w:t>
      </w:r>
      <w:r>
        <w:rPr>
          <w:spacing w:val="-7"/>
          <w:sz w:val="20"/>
        </w:rPr>
        <w:t> </w:t>
      </w:r>
      <w:r>
        <w:rPr>
          <w:sz w:val="20"/>
        </w:rPr>
        <w:t>(1)</w:t>
      </w:r>
      <w:r>
        <w:rPr>
          <w:spacing w:val="-7"/>
          <w:sz w:val="20"/>
        </w:rPr>
        <w:t> </w:t>
      </w:r>
      <w:r>
        <w:rPr>
          <w:sz w:val="20"/>
        </w:rPr>
        <w:t>ensuring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safety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building occupants by determining the condition of buildings, and (2) collecting earthquake</w:t>
      </w:r>
      <w:r>
        <w:rPr>
          <w:spacing w:val="1"/>
          <w:sz w:val="20"/>
        </w:rPr>
        <w:t> </w:t>
      </w:r>
      <w:r>
        <w:rPr>
          <w:sz w:val="20"/>
        </w:rPr>
        <w:t>related data during major seismic activities. Despite being signed on March 12, 2015, the</w:t>
      </w:r>
      <w:r>
        <w:rPr>
          <w:spacing w:val="1"/>
          <w:sz w:val="20"/>
        </w:rPr>
        <w:t> </w:t>
      </w:r>
      <w:r>
        <w:rPr>
          <w:sz w:val="20"/>
        </w:rPr>
        <w:t>compliance rate of the buildings here in the City of Manila was low. The purpose of this study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determine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cost</w:t>
      </w:r>
      <w:r>
        <w:rPr>
          <w:spacing w:val="-4"/>
          <w:sz w:val="20"/>
        </w:rPr>
        <w:t> </w:t>
      </w:r>
      <w:r>
        <w:rPr>
          <w:sz w:val="20"/>
        </w:rPr>
        <w:t>impact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said</w:t>
      </w:r>
      <w:r>
        <w:rPr>
          <w:spacing w:val="-3"/>
          <w:sz w:val="20"/>
        </w:rPr>
        <w:t> </w:t>
      </w:r>
      <w:r>
        <w:rPr>
          <w:sz w:val="20"/>
        </w:rPr>
        <w:t>guidelines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building</w:t>
      </w:r>
      <w:r>
        <w:rPr>
          <w:spacing w:val="-4"/>
          <w:sz w:val="20"/>
        </w:rPr>
        <w:t> </w:t>
      </w:r>
      <w:r>
        <w:rPr>
          <w:sz w:val="20"/>
        </w:rPr>
        <w:t>owners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MCDA-</w:t>
      </w:r>
      <w:r>
        <w:rPr>
          <w:spacing w:val="-4"/>
          <w:sz w:val="20"/>
        </w:rPr>
        <w:t> </w:t>
      </w:r>
      <w:r>
        <w:rPr>
          <w:sz w:val="20"/>
        </w:rPr>
        <w:t>AHP;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well as to identify the amount needed to equip the City of Manila. The research was carried out</w:t>
      </w:r>
      <w:r>
        <w:rPr>
          <w:spacing w:val="-47"/>
          <w:sz w:val="20"/>
        </w:rPr>
        <w:t> </w:t>
      </w:r>
      <w:r>
        <w:rPr>
          <w:sz w:val="20"/>
        </w:rPr>
        <w:t>having SHM experts (for AHP) and building owners (for MCDA) as the respondents for the</w:t>
      </w:r>
      <w:r>
        <w:rPr>
          <w:spacing w:val="1"/>
          <w:sz w:val="20"/>
        </w:rPr>
        <w:t> </w:t>
      </w:r>
      <w:r>
        <w:rPr>
          <w:sz w:val="20"/>
        </w:rPr>
        <w:t>corresponding parts of the study. The results show that the equipment price has the biggest</w:t>
      </w:r>
      <w:r>
        <w:rPr>
          <w:spacing w:val="1"/>
          <w:sz w:val="20"/>
        </w:rPr>
        <w:t> </w:t>
      </w:r>
      <w:r>
        <w:rPr>
          <w:sz w:val="20"/>
        </w:rPr>
        <w:t>impact to the building owners and their willingness to pay for ERIs is lower compared to the</w:t>
      </w:r>
      <w:r>
        <w:rPr>
          <w:spacing w:val="1"/>
          <w:sz w:val="20"/>
        </w:rPr>
        <w:t> </w:t>
      </w:r>
      <w:r>
        <w:rPr>
          <w:sz w:val="20"/>
        </w:rPr>
        <w:t>market.</w:t>
      </w: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52" w:lineRule="exact" w:before="0" w:after="0"/>
        <w:ind w:left="358" w:right="0" w:hanging="221"/>
        <w:jc w:val="both"/>
      </w:pPr>
      <w:r>
        <w:rPr/>
        <w:t>Introduction</w:t>
      </w:r>
    </w:p>
    <w:p>
      <w:pPr>
        <w:pStyle w:val="BodyText"/>
        <w:ind w:left="138" w:right="112"/>
        <w:jc w:val="both"/>
      </w:pPr>
      <w:r>
        <w:rPr/>
        <w:t>Earthquakes in the Philippines are inevitable since the country is located in the Pacific Ring of Fire.</w:t>
      </w:r>
      <w:r>
        <w:rPr>
          <w:spacing w:val="1"/>
        </w:rPr>
        <w:t> </w:t>
      </w:r>
      <w:r>
        <w:rPr/>
        <w:t>Based on the 2004 MMEIRS study, “the Big One”, a 7.2 Magnitude earthquake, is expected in this</w:t>
      </w:r>
      <w:r>
        <w:rPr>
          <w:spacing w:val="1"/>
        </w:rPr>
        <w:t> </w:t>
      </w:r>
      <w:r>
        <w:rPr/>
        <w:t>lifetime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hit</w:t>
      </w:r>
      <w:r>
        <w:rPr>
          <w:spacing w:val="-7"/>
        </w:rPr>
        <w:t> </w:t>
      </w:r>
      <w:r>
        <w:rPr/>
        <w:t>Metro</w:t>
      </w:r>
      <w:r>
        <w:rPr>
          <w:spacing w:val="-7"/>
        </w:rPr>
        <w:t> </w:t>
      </w:r>
      <w:r>
        <w:rPr/>
        <w:t>Manila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nearby</w:t>
      </w:r>
      <w:r>
        <w:rPr>
          <w:spacing w:val="-5"/>
        </w:rPr>
        <w:t> </w:t>
      </w:r>
      <w:r>
        <w:rPr/>
        <w:t>provinces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damage</w:t>
      </w:r>
      <w:r>
        <w:rPr>
          <w:spacing w:val="-8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1.3</w:t>
      </w:r>
      <w:r>
        <w:rPr>
          <w:spacing w:val="-7"/>
        </w:rPr>
        <w:t> </w:t>
      </w:r>
      <w:r>
        <w:rPr/>
        <w:t>Million</w:t>
      </w:r>
      <w:r>
        <w:rPr>
          <w:spacing w:val="-7"/>
        </w:rPr>
        <w:t> </w:t>
      </w:r>
      <w:r>
        <w:rPr/>
        <w:t>residential</w:t>
      </w:r>
      <w:r>
        <w:rPr>
          <w:spacing w:val="-53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leave</w:t>
      </w:r>
      <w:r>
        <w:rPr>
          <w:spacing w:val="-1"/>
        </w:rPr>
        <w:t> </w:t>
      </w:r>
      <w:r>
        <w:rPr/>
        <w:t>an approximate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34,000</w:t>
      </w:r>
      <w:r>
        <w:rPr>
          <w:spacing w:val="-1"/>
        </w:rPr>
        <w:t> </w:t>
      </w:r>
      <w:r>
        <w:rPr/>
        <w:t>deaths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more than</w:t>
      </w:r>
      <w:r>
        <w:rPr>
          <w:spacing w:val="-1"/>
        </w:rPr>
        <w:t> </w:t>
      </w:r>
      <w:r>
        <w:rPr/>
        <w:t>100,000</w:t>
      </w:r>
      <w:r>
        <w:rPr>
          <w:spacing w:val="-1"/>
        </w:rPr>
        <w:t> </w:t>
      </w:r>
      <w:r>
        <w:rPr/>
        <w:t>injuries.[1]</w:t>
      </w:r>
    </w:p>
    <w:p>
      <w:pPr>
        <w:pStyle w:val="BodyText"/>
        <w:ind w:left="138" w:right="112" w:firstLine="284"/>
        <w:jc w:val="both"/>
      </w:pPr>
      <w:r>
        <w:rPr/>
        <w:t>Due to unexpected events like earthquake or typhoons the structure may suffer from damages that</w:t>
      </w:r>
      <w:r>
        <w:rPr>
          <w:spacing w:val="1"/>
        </w:rPr>
        <w:t> </w:t>
      </w:r>
      <w:r>
        <w:rPr/>
        <w:t>can</w:t>
      </w:r>
      <w:r>
        <w:rPr>
          <w:spacing w:val="47"/>
        </w:rPr>
        <w:t> </w:t>
      </w:r>
      <w:r>
        <w:rPr/>
        <w:t>lead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failure</w:t>
      </w:r>
      <w:r>
        <w:rPr>
          <w:spacing w:val="47"/>
        </w:rPr>
        <w:t> </w:t>
      </w:r>
      <w:r>
        <w:rPr/>
        <w:t>or</w:t>
      </w:r>
      <w:r>
        <w:rPr>
          <w:spacing w:val="48"/>
        </w:rPr>
        <w:t> </w:t>
      </w:r>
      <w:r>
        <w:rPr/>
        <w:t>reduction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its</w:t>
      </w:r>
      <w:r>
        <w:rPr>
          <w:spacing w:val="47"/>
        </w:rPr>
        <w:t> </w:t>
      </w:r>
      <w:r>
        <w:rPr/>
        <w:t>structural</w:t>
      </w:r>
      <w:r>
        <w:rPr>
          <w:spacing w:val="47"/>
        </w:rPr>
        <w:t> </w:t>
      </w:r>
      <w:r>
        <w:rPr/>
        <w:t>integrity.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process</w:t>
      </w:r>
      <w:r>
        <w:rPr>
          <w:spacing w:val="48"/>
        </w:rPr>
        <w:t> </w:t>
      </w:r>
      <w:r>
        <w:rPr/>
        <w:t>called</w:t>
      </w:r>
      <w:r>
        <w:rPr>
          <w:spacing w:val="47"/>
        </w:rPr>
        <w:t> </w:t>
      </w:r>
      <w:r>
        <w:rPr/>
        <w:t>Structural</w:t>
      </w:r>
      <w:r>
        <w:rPr>
          <w:spacing w:val="47"/>
        </w:rPr>
        <w:t> </w:t>
      </w:r>
      <w:r>
        <w:rPr/>
        <w:t>Health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line="259" w:lineRule="auto" w:before="94"/>
        <w:ind w:left="1113" w:right="87" w:hanging="1"/>
        <w:jc w:val="left"/>
        <w:rPr>
          <w:sz w:val="16"/>
        </w:rPr>
      </w:pPr>
      <w:r>
        <w:rPr/>
        <w:pict>
          <v:group style="position:absolute;margin-left:69.865997pt;margin-top:5.231856pt;width:48.3pt;height:16.9pt;mso-position-horizontal-relative:page;mso-position-vertical-relative:paragraph;z-index:15729152" id="docshapegroup4" coordorigin="1397,105" coordsize="966,338">
            <v:shape style="position:absolute;left:1399;top:108;width:960;height:328" id="docshape5" coordorigin="1400,109" coordsize="960,328" path="m2359,109l2351,109,2351,111,1994,111,1994,109,1401,109,1401,111,1400,111,1400,121,1400,121,1400,437,2358,437,2358,121,2359,121,2359,111,2359,109xe" filled="true" fillcolor="#aeaeae" stroked="false">
              <v:path arrowok="t"/>
              <v:fill type="solid"/>
            </v:shape>
            <v:shape style="position:absolute;left:1397;top:104;width:966;height:338" id="docshape6" coordorigin="1397,105" coordsize="966,338" path="m2355,105l1405,105,1397,113,1397,441,1399,443,2361,443,2363,441,2363,416,1563,416,1524,411,1490,396,1460,372,1438,342,1405,342,1405,117,1410,113,2363,113,2363,113,2355,105xm2363,113l2350,113,2355,117,2355,342,1688,342,1666,372,1637,396,1602,411,1563,416,2363,416,2363,113xe" filled="true" fillcolor="#000000" stroked="false">
              <v:path arrowok="t"/>
              <v:fill type="solid"/>
            </v:shape>
            <v:shape style="position:absolute;left:1966;top:368;width:98;height:54" id="docshape7" coordorigin="1966,368" coordsize="98,54" path="m2011,409l2011,403,2010,400,2009,398,2007,395,2004,393,2001,392,2003,391,2005,390,2005,390,2008,386,2008,384,2008,378,2008,377,2008,377,2006,373,2005,372,2002,370,2000,369,1999,369,1999,403,1999,407,1999,408,1998,410,1997,410,1996,411,1995,412,1993,412,1992,412,1978,412,1978,398,1993,398,1995,398,1998,401,1999,403,1999,369,1997,369,1997,382,1997,386,1996,387,1994,389,1992,390,1978,390,1978,377,1990,377,1991,377,1993,378,1994,378,1995,379,1996,380,1997,381,1997,382,1997,369,1996,368,1994,368,1966,368,1966,421,1994,421,1997,421,2001,420,2003,419,2007,417,2008,415,2010,412,2010,411,2011,409xm2064,368l2051,368,2039,389,2026,368,2013,368,2033,401,2033,421,2044,421,2044,401,2064,368xe" filled="true" fillcolor="#ffffff" stroked="false">
              <v:path arrowok="t"/>
              <v:fill type="solid"/>
            </v:shape>
            <v:shape style="position:absolute;left:1437;top:136;width:252;height:252" type="#_x0000_t75" id="docshape8" stroked="false">
              <v:imagedata r:id="rId8" o:title=""/>
            </v:shape>
            <v:shape style="position:absolute;left:1917;top:131;width:187;height:187" type="#_x0000_t75" id="docshape9" stroked="false">
              <v:imagedata r:id="rId9" o:title=""/>
            </v:shape>
            <w10:wrap type="none"/>
          </v:group>
        </w:pict>
      </w:r>
      <w:r>
        <w:rPr>
          <w:w w:val="95"/>
          <w:sz w:val="16"/>
        </w:rPr>
        <w:t>Content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from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this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work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may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be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used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under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terms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1"/>
          <w:w w:val="95"/>
          <w:sz w:val="16"/>
        </w:rPr>
        <w:t> </w:t>
      </w:r>
      <w:r>
        <w:rPr>
          <w:color w:val="0000FF"/>
          <w:w w:val="95"/>
          <w:sz w:val="16"/>
        </w:rPr>
        <w:t>Creative</w:t>
      </w:r>
      <w:r>
        <w:rPr>
          <w:color w:val="0000FF"/>
          <w:spacing w:val="-1"/>
          <w:w w:val="95"/>
          <w:sz w:val="16"/>
        </w:rPr>
        <w:t> </w:t>
      </w:r>
      <w:r>
        <w:rPr>
          <w:color w:val="0000FF"/>
          <w:w w:val="95"/>
          <w:sz w:val="16"/>
        </w:rPr>
        <w:t>Commons</w:t>
      </w:r>
      <w:r>
        <w:rPr>
          <w:color w:val="0000FF"/>
          <w:spacing w:val="-1"/>
          <w:w w:val="95"/>
          <w:sz w:val="16"/>
        </w:rPr>
        <w:t> </w:t>
      </w:r>
      <w:r>
        <w:rPr>
          <w:color w:val="0000FF"/>
          <w:w w:val="95"/>
          <w:sz w:val="16"/>
        </w:rPr>
        <w:t>Attribution</w:t>
      </w:r>
      <w:r>
        <w:rPr>
          <w:color w:val="0000FF"/>
          <w:spacing w:val="18"/>
          <w:w w:val="95"/>
          <w:sz w:val="16"/>
        </w:rPr>
        <w:t> </w:t>
      </w:r>
      <w:r>
        <w:rPr>
          <w:color w:val="0000FF"/>
          <w:w w:val="95"/>
          <w:sz w:val="16"/>
        </w:rPr>
        <w:t>3.0</w:t>
      </w:r>
      <w:r>
        <w:rPr>
          <w:color w:val="0000FF"/>
          <w:spacing w:val="18"/>
          <w:w w:val="95"/>
          <w:sz w:val="16"/>
        </w:rPr>
        <w:t> </w:t>
      </w:r>
      <w:r>
        <w:rPr>
          <w:color w:val="0000FF"/>
          <w:w w:val="95"/>
          <w:sz w:val="16"/>
        </w:rPr>
        <w:t>licence</w:t>
      </w:r>
      <w:r>
        <w:rPr>
          <w:w w:val="95"/>
          <w:sz w:val="16"/>
        </w:rPr>
        <w:t>.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Any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further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distribution</w:t>
      </w:r>
      <w:r>
        <w:rPr>
          <w:spacing w:val="1"/>
          <w:w w:val="95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2"/>
          <w:sz w:val="16"/>
        </w:rPr>
        <w:t> </w:t>
      </w:r>
      <w:r>
        <w:rPr>
          <w:sz w:val="16"/>
        </w:rPr>
        <w:t>work</w:t>
      </w:r>
      <w:r>
        <w:rPr>
          <w:spacing w:val="-1"/>
          <w:sz w:val="16"/>
        </w:rPr>
        <w:t> </w:t>
      </w:r>
      <w:r>
        <w:rPr>
          <w:sz w:val="16"/>
        </w:rPr>
        <w:t>must</w:t>
      </w:r>
      <w:r>
        <w:rPr>
          <w:spacing w:val="-2"/>
          <w:sz w:val="16"/>
        </w:rPr>
        <w:t> </w:t>
      </w:r>
      <w:r>
        <w:rPr>
          <w:sz w:val="16"/>
        </w:rPr>
        <w:t>maintain</w:t>
      </w:r>
      <w:r>
        <w:rPr>
          <w:spacing w:val="-1"/>
          <w:sz w:val="16"/>
        </w:rPr>
        <w:t> </w:t>
      </w:r>
      <w:r>
        <w:rPr>
          <w:sz w:val="16"/>
        </w:rPr>
        <w:t>attribution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author(s)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title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work,</w:t>
      </w:r>
      <w:r>
        <w:rPr>
          <w:spacing w:val="-2"/>
          <w:sz w:val="16"/>
        </w:rPr>
        <w:t> </w:t>
      </w:r>
      <w:r>
        <w:rPr>
          <w:sz w:val="16"/>
        </w:rPr>
        <w:t>journal</w:t>
      </w:r>
      <w:r>
        <w:rPr>
          <w:spacing w:val="-1"/>
          <w:sz w:val="16"/>
        </w:rPr>
        <w:t> </w:t>
      </w:r>
      <w:r>
        <w:rPr>
          <w:sz w:val="16"/>
        </w:rPr>
        <w:t>citation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DOI.</w:t>
      </w:r>
    </w:p>
    <w:p>
      <w:pPr>
        <w:tabs>
          <w:tab w:pos="4759" w:val="right" w:leader="none"/>
        </w:tabs>
        <w:spacing w:before="1"/>
        <w:ind w:left="117" w:right="0" w:firstLine="0"/>
        <w:jc w:val="left"/>
        <w:rPr>
          <w:sz w:val="16"/>
        </w:rPr>
      </w:pPr>
      <w:r>
        <w:rPr>
          <w:position w:val="2"/>
          <w:sz w:val="16"/>
        </w:rPr>
        <w:t>Published</w:t>
      </w:r>
      <w:r>
        <w:rPr>
          <w:spacing w:val="-2"/>
          <w:position w:val="2"/>
          <w:sz w:val="16"/>
        </w:rPr>
        <w:t> </w:t>
      </w:r>
      <w:r>
        <w:rPr>
          <w:position w:val="2"/>
          <w:sz w:val="16"/>
        </w:rPr>
        <w:t>under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licence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by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IOP</w:t>
      </w:r>
      <w:r>
        <w:rPr>
          <w:spacing w:val="-2"/>
          <w:position w:val="2"/>
          <w:sz w:val="16"/>
        </w:rPr>
        <w:t> </w:t>
      </w:r>
      <w:r>
        <w:rPr>
          <w:position w:val="2"/>
          <w:sz w:val="16"/>
        </w:rPr>
        <w:t>Publishing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Ltd</w:t>
        <w:tab/>
      </w:r>
      <w:r>
        <w:rPr>
          <w:sz w:val="16"/>
        </w:rPr>
        <w:t>1</w:t>
      </w:r>
    </w:p>
    <w:p>
      <w:pPr>
        <w:spacing w:after="0"/>
        <w:jc w:val="left"/>
        <w:rPr>
          <w:sz w:val="16"/>
        </w:rPr>
        <w:sectPr>
          <w:headerReference w:type="default" r:id="rId6"/>
          <w:pgSz w:w="11910" w:h="16840"/>
          <w:pgMar w:header="1120" w:footer="0" w:top="1360" w:bottom="280" w:left="1280" w:right="130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38" w:right="111"/>
        <w:jc w:val="both"/>
      </w:pPr>
      <w:r>
        <w:rPr/>
        <w:t>Monitoring</w:t>
      </w:r>
      <w:r>
        <w:rPr>
          <w:spacing w:val="-7"/>
        </w:rPr>
        <w:t> </w:t>
      </w:r>
      <w:r>
        <w:rPr/>
        <w:t>(SHM)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monitor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detect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damages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structure.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Government</w:t>
      </w:r>
      <w:r>
        <w:rPr>
          <w:spacing w:val="-52"/>
        </w:rPr>
        <w:t> </w:t>
      </w:r>
      <w:r>
        <w:rPr/>
        <w:t>Units (LGUs) and DPWH have no other way aside from visual inspection to know the extent of the</w:t>
      </w:r>
      <w:r>
        <w:rPr>
          <w:spacing w:val="1"/>
        </w:rPr>
        <w:t> </w:t>
      </w:r>
      <w:r>
        <w:rPr/>
        <w:t>damages done. A device called Earthquake Recording Instrument (ERI) was introduced as the possible</w:t>
      </w:r>
      <w:r>
        <w:rPr>
          <w:spacing w:val="-5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in monitoring the</w:t>
      </w:r>
      <w:r>
        <w:rPr>
          <w:spacing w:val="-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health of the</w:t>
      </w:r>
      <w:r>
        <w:rPr>
          <w:spacing w:val="-1"/>
        </w:rPr>
        <w:t> </w:t>
      </w:r>
      <w:r>
        <w:rPr/>
        <w:t>building.[2,3]</w:t>
      </w:r>
    </w:p>
    <w:p>
      <w:pPr>
        <w:pStyle w:val="BodyText"/>
        <w:ind w:left="138" w:right="111" w:firstLine="284"/>
        <w:jc w:val="both"/>
      </w:pPr>
      <w:r>
        <w:rPr/>
        <w:t>In</w:t>
      </w:r>
      <w:r>
        <w:rPr>
          <w:spacing w:val="1"/>
        </w:rPr>
        <w:t> </w:t>
      </w:r>
      <w:r>
        <w:rPr/>
        <w:t>2015,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DPWH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Guidelines,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Rules,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Regulations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Earthquake</w:t>
      </w:r>
      <w:r>
        <w:rPr>
          <w:spacing w:val="-8"/>
        </w:rPr>
        <w:t> </w:t>
      </w:r>
      <w:r>
        <w:rPr/>
        <w:t>Recording</w:t>
      </w:r>
      <w:r>
        <w:rPr>
          <w:spacing w:val="-7"/>
        </w:rPr>
        <w:t> </w:t>
      </w:r>
      <w:r>
        <w:rPr/>
        <w:t>Instrument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buildings</w:t>
      </w:r>
      <w:r>
        <w:rPr>
          <w:spacing w:val="-7"/>
        </w:rPr>
        <w:t> </w:t>
      </w:r>
      <w:r>
        <w:rPr/>
        <w:t>(DPWH</w:t>
      </w:r>
      <w:r>
        <w:rPr>
          <w:spacing w:val="-8"/>
        </w:rPr>
        <w:t> </w:t>
      </w:r>
      <w:r>
        <w:rPr/>
        <w:t>IRR</w:t>
      </w:r>
      <w:r>
        <w:rPr>
          <w:spacing w:val="-7"/>
        </w:rPr>
        <w:t> </w:t>
      </w:r>
      <w:r>
        <w:rPr/>
        <w:t>ERI).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guideline</w:t>
      </w:r>
      <w:r>
        <w:rPr>
          <w:spacing w:val="-7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buildings</w:t>
      </w:r>
      <w:r>
        <w:rPr>
          <w:spacing w:val="-53"/>
        </w:rPr>
        <w:t> </w:t>
      </w:r>
      <w:r>
        <w:rPr/>
        <w:t>included in the categories listed to install a number of accelerographs as an additional mitigation</w:t>
      </w:r>
      <w:r>
        <w:rPr>
          <w:spacing w:val="1"/>
        </w:rPr>
        <w:t> </w:t>
      </w:r>
      <w:r>
        <w:rPr/>
        <w:t>measure</w:t>
      </w:r>
      <w:r>
        <w:rPr>
          <w:spacing w:val="-1"/>
        </w:rPr>
        <w:t> </w:t>
      </w:r>
      <w:r>
        <w:rPr/>
        <w:t>and in order to safeguard lives. [4]</w:t>
      </w:r>
    </w:p>
    <w:p>
      <w:pPr>
        <w:pStyle w:val="BodyText"/>
        <w:ind w:left="138" w:right="110" w:firstLine="284"/>
        <w:jc w:val="both"/>
      </w:pP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Works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Highways</w:t>
      </w:r>
      <w:r>
        <w:rPr>
          <w:spacing w:val="-6"/>
        </w:rPr>
        <w:t> </w:t>
      </w:r>
      <w:r>
        <w:rPr/>
        <w:t>(DPWH)</w:t>
      </w:r>
      <w:r>
        <w:rPr>
          <w:spacing w:val="-3"/>
        </w:rPr>
        <w:t> </w:t>
      </w:r>
      <w:r>
        <w:rPr/>
        <w:t>adapted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DPWH</w:t>
      </w:r>
      <w:r>
        <w:rPr>
          <w:spacing w:val="-6"/>
        </w:rPr>
        <w:t> </w:t>
      </w:r>
      <w:r>
        <w:rPr/>
        <w:t>IRR</w:t>
      </w:r>
      <w:r>
        <w:rPr>
          <w:spacing w:val="-6"/>
        </w:rPr>
        <w:t> </w:t>
      </w:r>
      <w:r>
        <w:rPr/>
        <w:t>ERI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last</w:t>
      </w:r>
      <w:r>
        <w:rPr>
          <w:spacing w:val="-52"/>
        </w:rPr>
        <w:t> </w:t>
      </w:r>
      <w:r>
        <w:rPr/>
        <w:t>March</w:t>
      </w:r>
      <w:r>
        <w:rPr>
          <w:spacing w:val="-6"/>
        </w:rPr>
        <w:t> </w:t>
      </w:r>
      <w:r>
        <w:rPr/>
        <w:t>12,</w:t>
      </w:r>
      <w:r>
        <w:rPr>
          <w:spacing w:val="-5"/>
        </w:rPr>
        <w:t> </w:t>
      </w:r>
      <w:r>
        <w:rPr/>
        <w:t>2015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objectives</w:t>
      </w:r>
      <w:r>
        <w:rPr>
          <w:spacing w:val="-5"/>
        </w:rPr>
        <w:t> </w:t>
      </w:r>
      <w:r>
        <w:rPr/>
        <w:t>of:</w:t>
      </w:r>
      <w:r>
        <w:rPr>
          <w:spacing w:val="-6"/>
        </w:rPr>
        <w:t> </w:t>
      </w:r>
      <w:r>
        <w:rPr/>
        <w:t>(1)</w:t>
      </w:r>
      <w:r>
        <w:rPr>
          <w:spacing w:val="-5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safety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occupants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the</w:t>
      </w:r>
      <w:r>
        <w:rPr>
          <w:spacing w:val="-53"/>
        </w:rPr>
        <w:t> </w:t>
      </w:r>
      <w:r>
        <w:rPr/>
        <w:t>condition of buildings, and (2) collecting earthquake related data during major seismic activities. Four</w:t>
      </w:r>
      <w:r>
        <w:rPr>
          <w:spacing w:val="1"/>
        </w:rPr>
        <w:t> </w:t>
      </w:r>
      <w:r>
        <w:rPr/>
        <w:t>years after the implementation, the number of buildings that have complied with the DPWH IRR ERI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 City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Manila is still low.</w:t>
      </w:r>
    </w:p>
    <w:p>
      <w:pPr>
        <w:pStyle w:val="BodyText"/>
        <w:ind w:left="138" w:right="108" w:firstLine="284"/>
        <w:jc w:val="both"/>
      </w:pPr>
      <w:r>
        <w:rPr/>
        <w:t>The main objective of this study is to analyze the cost impact of the acquisition of ERIs to building</w:t>
      </w:r>
      <w:r>
        <w:rPr>
          <w:spacing w:val="1"/>
        </w:rPr>
        <w:t> </w:t>
      </w:r>
      <w:r>
        <w:rPr/>
        <w:t>owners. The researchers conducted this study to achieve the following specific objectives: (1) collate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assess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impact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ERI</w:t>
      </w:r>
      <w:r>
        <w:rPr>
          <w:spacing w:val="-8"/>
        </w:rPr>
        <w:t> </w:t>
      </w:r>
      <w:r>
        <w:rPr/>
        <w:t>installation,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53"/>
        </w:rPr>
        <w:t> </w:t>
      </w:r>
      <w:r>
        <w:rPr/>
        <w:t>cost</w:t>
      </w:r>
      <w:r>
        <w:rPr>
          <w:spacing w:val="-7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equip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Manila,</w:t>
      </w:r>
      <w:r>
        <w:rPr>
          <w:spacing w:val="-6"/>
        </w:rPr>
        <w:t> </w:t>
      </w:r>
      <w:r>
        <w:rPr/>
        <w:t>(2)</w:t>
      </w:r>
      <w:r>
        <w:rPr>
          <w:spacing w:val="-7"/>
        </w:rPr>
        <w:t> </w:t>
      </w:r>
      <w:r>
        <w:rPr/>
        <w:t>utilize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MCDA-AHP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optimum</w:t>
      </w:r>
      <w:r>
        <w:rPr>
          <w:spacing w:val="-1"/>
        </w:rPr>
        <w:t> </w:t>
      </w:r>
      <w:r>
        <w:rPr/>
        <w:t>ranking</w:t>
      </w:r>
      <w:r>
        <w:rPr>
          <w:spacing w:val="-1"/>
        </w:rPr>
        <w:t> </w:t>
      </w:r>
      <w:r>
        <w:rPr/>
        <w:t>of multiple criteria.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60" w:val="left" w:leader="none"/>
        </w:tabs>
        <w:spacing w:line="252" w:lineRule="exact" w:before="0" w:after="0"/>
        <w:ind w:left="359" w:right="0" w:hanging="222"/>
        <w:jc w:val="both"/>
      </w:pPr>
      <w:r>
        <w:rPr/>
        <w:t>Methodology</w:t>
      </w:r>
    </w:p>
    <w:p>
      <w:pPr>
        <w:pStyle w:val="BodyText"/>
        <w:ind w:left="138" w:right="112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researchers</w:t>
      </w:r>
      <w:r>
        <w:rPr>
          <w:spacing w:val="-12"/>
        </w:rPr>
        <w:t> </w:t>
      </w:r>
      <w:r>
        <w:rPr/>
        <w:t>gathered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needed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aim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study.</w:t>
      </w:r>
      <w:r>
        <w:rPr>
          <w:spacing w:val="-12"/>
        </w:rPr>
        <w:t> </w:t>
      </w:r>
      <w:r>
        <w:rPr/>
        <w:t>These</w:t>
      </w:r>
      <w:r>
        <w:rPr>
          <w:spacing w:val="-11"/>
        </w:rPr>
        <w:t> </w:t>
      </w:r>
      <w:r>
        <w:rPr/>
        <w:t>information</w:t>
      </w:r>
      <w:r>
        <w:rPr>
          <w:spacing w:val="-53"/>
        </w:rPr>
        <w:t> </w:t>
      </w:r>
      <w:r>
        <w:rPr/>
        <w:t>and data were the established facts from journals and the DPWH guidelines and implementing rules on</w:t>
      </w:r>
      <w:r>
        <w:rPr>
          <w:spacing w:val="-52"/>
        </w:rPr>
        <w:t> </w:t>
      </w:r>
      <w:r>
        <w:rPr/>
        <w:t>earthquake recording instrumentation for buildings. The researchers gathered data of the buildings</w:t>
      </w:r>
      <w:r>
        <w:rPr>
          <w:spacing w:val="1"/>
        </w:rPr>
        <w:t> </w:t>
      </w:r>
      <w:r>
        <w:rPr/>
        <w:t>required by the guidelines from the office of the building official. The data gathered is a list of all</w:t>
      </w:r>
      <w:r>
        <w:rPr>
          <w:spacing w:val="1"/>
        </w:rPr>
        <w:t> </w:t>
      </w:r>
      <w:r>
        <w:rPr/>
        <w:t>buildings required and list of buildings that have not complied with the guidelines. This can be well</w:t>
      </w:r>
      <w:r>
        <w:rPr>
          <w:spacing w:val="1"/>
        </w:rPr>
        <w:t> </w:t>
      </w:r>
      <w:r>
        <w:rPr/>
        <w:t>summarized using figure 1.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2116938</wp:posOffset>
            </wp:positionH>
            <wp:positionV relativeFrom="paragraph">
              <wp:posOffset>119101</wp:posOffset>
            </wp:positionV>
            <wp:extent cx="3358020" cy="2283142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020" cy="228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9"/>
        <w:ind w:left="305" w:right="0" w:firstLine="0"/>
        <w:jc w:val="center"/>
        <w:rPr>
          <w:sz w:val="22"/>
        </w:rPr>
      </w:pPr>
      <w:r>
        <w:rPr>
          <w:b/>
          <w:sz w:val="22"/>
        </w:rPr>
        <w:t>Figure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-1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paradigm.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8" w:right="0" w:hanging="221"/>
        <w:jc w:val="both"/>
      </w:pPr>
      <w:r>
        <w:rPr/>
        <w:t>Results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Discussions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524" w:val="left" w:leader="none"/>
        </w:tabs>
        <w:spacing w:line="252" w:lineRule="exact" w:before="0" w:after="0"/>
        <w:ind w:left="523" w:right="0" w:hanging="386"/>
        <w:jc w:val="both"/>
        <w:rPr>
          <w:i/>
          <w:sz w:val="22"/>
        </w:rPr>
      </w:pPr>
      <w:r>
        <w:rPr>
          <w:i/>
          <w:sz w:val="22"/>
        </w:rPr>
        <w:t>Demographics</w:t>
      </w:r>
    </w:p>
    <w:p>
      <w:pPr>
        <w:pStyle w:val="BodyText"/>
        <w:ind w:left="138" w:right="111"/>
        <w:jc w:val="both"/>
      </w:pPr>
      <w:r>
        <w:rPr/>
        <w:t>The researchers used Cochran’s formula to determine the number of respondents. The researchers used</w:t>
      </w:r>
      <w:r>
        <w:rPr>
          <w:spacing w:val="-52"/>
        </w:rPr>
        <w:t> </w:t>
      </w:r>
      <w:r>
        <w:rPr/>
        <w:t>a confidence interval of 90% with a z -score value of 1.65 and a margin of error of 5%. The value of p</w:t>
      </w:r>
      <w:r>
        <w:rPr>
          <w:spacing w:val="1"/>
        </w:rPr>
        <w:t> </w:t>
      </w:r>
      <w:r>
        <w:rPr/>
        <w:t>or the percentage is 50% since it is generally used in determining the level of accuracy. Lastly, the</w:t>
      </w:r>
      <w:r>
        <w:rPr>
          <w:spacing w:val="1"/>
        </w:rPr>
        <w:t> </w:t>
      </w:r>
      <w:r>
        <w:rPr/>
        <w:t>population size was determined to be 157 as given by the Annual Inspection Division of the Office of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Official.</w:t>
      </w:r>
      <w:r>
        <w:rPr>
          <w:spacing w:val="-7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Cochran’s</w:t>
      </w:r>
      <w:r>
        <w:rPr>
          <w:spacing w:val="-9"/>
        </w:rPr>
        <w:t> </w:t>
      </w:r>
      <w:r>
        <w:rPr/>
        <w:t>formula,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researchers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compute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sample</w:t>
      </w:r>
      <w:r>
        <w:rPr>
          <w:spacing w:val="-53"/>
        </w:rPr>
        <w:t> </w:t>
      </w:r>
      <w:r>
        <w:rPr/>
        <w:t>size</w:t>
      </w:r>
      <w:r>
        <w:rPr>
          <w:spacing w:val="-1"/>
        </w:rPr>
        <w:t> </w:t>
      </w:r>
      <w:r>
        <w:rPr/>
        <w:t>as 100.</w:t>
      </w:r>
    </w:p>
    <w:p>
      <w:pPr>
        <w:spacing w:after="0"/>
        <w:jc w:val="both"/>
        <w:sectPr>
          <w:headerReference w:type="default" r:id="rId10"/>
          <w:footerReference w:type="default" r:id="rId11"/>
          <w:pgSz w:w="11910" w:h="16840"/>
          <w:pgMar w:header="1120" w:footer="804" w:top="1360" w:bottom="1000" w:left="1280" w:right="130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1120" w:footer="804" w:top="1360" w:bottom="1000" w:left="1280" w:right="1300"/>
        </w:sectPr>
      </w:pPr>
    </w:p>
    <w:p>
      <w:pPr>
        <w:spacing w:line="197" w:lineRule="exact" w:before="98"/>
        <w:ind w:left="4778" w:right="116" w:firstLine="0"/>
        <w:jc w:val="center"/>
        <w:rPr>
          <w:rFonts w:ascii="Cambria"/>
          <w:i/>
          <w:sz w:val="13"/>
        </w:rPr>
      </w:pPr>
      <w:r>
        <w:rPr>
          <w:rFonts w:ascii="Cambria"/>
          <w:i/>
          <w:w w:val="115"/>
          <w:sz w:val="13"/>
        </w:rPr>
        <w:t>1.65</w:t>
      </w:r>
      <w:r>
        <w:rPr>
          <w:rFonts w:ascii="Cambria"/>
          <w:i/>
          <w:w w:val="115"/>
          <w:position w:val="5"/>
          <w:sz w:val="13"/>
        </w:rPr>
        <w:t>2</w:t>
      </w:r>
      <w:r>
        <w:rPr>
          <w:rFonts w:ascii="Cambria"/>
          <w:i/>
          <w:w w:val="115"/>
          <w:position w:val="1"/>
          <w:sz w:val="13"/>
        </w:rPr>
        <w:t>[</w:t>
      </w:r>
      <w:r>
        <w:rPr>
          <w:rFonts w:ascii="Cambria"/>
          <w:i/>
          <w:w w:val="115"/>
          <w:sz w:val="13"/>
        </w:rPr>
        <w:t>0.5</w:t>
      </w:r>
      <w:r>
        <w:rPr>
          <w:rFonts w:ascii="Cambria"/>
          <w:i/>
          <w:w w:val="115"/>
          <w:position w:val="1"/>
          <w:sz w:val="13"/>
        </w:rPr>
        <w:t>(</w:t>
      </w:r>
      <w:r>
        <w:rPr>
          <w:rFonts w:ascii="Cambria"/>
          <w:i/>
          <w:w w:val="115"/>
          <w:sz w:val="13"/>
        </w:rPr>
        <w:t>1-0.5</w:t>
      </w:r>
      <w:r>
        <w:rPr>
          <w:rFonts w:ascii="Cambria"/>
          <w:i/>
          <w:w w:val="115"/>
          <w:position w:val="1"/>
          <w:sz w:val="13"/>
        </w:rPr>
        <w:t>)]</w:t>
      </w:r>
    </w:p>
    <w:p>
      <w:pPr>
        <w:tabs>
          <w:tab w:pos="5159" w:val="left" w:leader="none"/>
          <w:tab w:pos="5995" w:val="left" w:leader="none"/>
        </w:tabs>
        <w:spacing w:line="172" w:lineRule="exact" w:before="0"/>
        <w:ind w:left="4663" w:right="0" w:firstLine="0"/>
        <w:jc w:val="center"/>
        <w:rPr>
          <w:rFonts w:ascii="Cambria"/>
          <w:i/>
          <w:sz w:val="13"/>
        </w:rPr>
      </w:pPr>
      <w:r>
        <w:rPr/>
        <w:pict>
          <v:rect style="position:absolute;margin-left:303.540009pt;margin-top:.966441pt;width:53.88pt;height:.53998pt;mso-position-horizontal-relative:page;mso-position-vertical-relative:paragraph;z-index:15730688" id="docshape14" filled="true" fillcolor="#000000" stroked="false">
            <v:fill type="solid"/>
            <w10:wrap type="none"/>
          </v:rect>
        </w:pict>
      </w:r>
      <w:r>
        <w:rPr/>
        <w:pict>
          <v:shape style="position:absolute;margin-left:276.360199pt;margin-top:1.752803pt;width:21pt;height:12.9pt;mso-position-horizontal-relative:page;mso-position-vertical-relative:paragraph;z-index:15731712" type="#_x0000_t202" id="docshape15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pacing w:val="16"/>
                      <w:w w:val="125"/>
                      <w:sz w:val="22"/>
                    </w:rPr>
                    <w:t>n</w:t>
                  </w:r>
                  <w:r>
                    <w:rPr>
                      <w:rFonts w:ascii="Cambria"/>
                      <w:i/>
                      <w:spacing w:val="-14"/>
                      <w:w w:val="12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w w:val="125"/>
                      <w:sz w:val="22"/>
                    </w:rPr>
                    <w:t>=</w:t>
                  </w:r>
                  <w:r>
                    <w:rPr>
                      <w:rFonts w:ascii="Cambria"/>
                      <w:i/>
                      <w:spacing w:val="16"/>
                      <w:sz w:val="2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99"/>
          <w:sz w:val="13"/>
          <w:u w:val="single"/>
        </w:rPr>
        <w:t> </w:t>
      </w:r>
      <w:r>
        <w:rPr>
          <w:sz w:val="13"/>
          <w:u w:val="single"/>
        </w:rPr>
        <w:tab/>
      </w:r>
      <w:r>
        <w:rPr>
          <w:rFonts w:ascii="Cambria"/>
          <w:i/>
          <w:w w:val="110"/>
          <w:sz w:val="13"/>
          <w:u w:val="single"/>
        </w:rPr>
        <w:t>0.05</w:t>
      </w:r>
      <w:r>
        <w:rPr>
          <w:rFonts w:ascii="Cambria"/>
          <w:i/>
          <w:w w:val="110"/>
          <w:position w:val="4"/>
          <w:sz w:val="13"/>
          <w:u w:val="single"/>
        </w:rPr>
        <w:t>2</w:t>
      </w:r>
      <w:r>
        <w:rPr>
          <w:rFonts w:ascii="Cambria"/>
          <w:i/>
          <w:position w:val="4"/>
          <w:sz w:val="13"/>
          <w:u w:val="single"/>
        </w:rPr>
        <w:tab/>
      </w:r>
    </w:p>
    <w:p>
      <w:pPr>
        <w:spacing w:line="172" w:lineRule="exact" w:before="0"/>
        <w:ind w:left="4871" w:right="0" w:firstLine="0"/>
        <w:jc w:val="center"/>
        <w:rPr>
          <w:rFonts w:ascii="Cambria"/>
          <w:i/>
          <w:sz w:val="13"/>
        </w:rPr>
      </w:pPr>
      <w:r>
        <w:rPr/>
        <w:pict>
          <v:shape style="position:absolute;margin-left:298.320007pt;margin-top:4.483545pt;width:10.45pt;height:9.4pt;mso-position-horizontal-relative:page;mso-position-vertical-relative:paragraph;z-index:15731200" type="#_x0000_t202" id="docshape16" filled="false" stroked="false">
            <v:textbox inset="0,0,0,0">
              <w:txbxContent>
                <w:p>
                  <w:pPr>
                    <w:spacing w:line="187" w:lineRule="exact" w:before="0"/>
                    <w:ind w:left="0" w:right="0" w:firstLine="0"/>
                    <w:jc w:val="left"/>
                    <w:rPr>
                      <w:rFonts w:ascii="Cambria"/>
                      <w:i/>
                      <w:sz w:val="16"/>
                    </w:rPr>
                  </w:pPr>
                  <w:r>
                    <w:rPr>
                      <w:rFonts w:ascii="Cambria"/>
                      <w:i/>
                      <w:w w:val="120"/>
                      <w:sz w:val="16"/>
                    </w:rPr>
                    <w:t>1+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i/>
          <w:w w:val="115"/>
          <w:sz w:val="13"/>
          <w:u w:val="single"/>
        </w:rPr>
        <w:t>1.65</w:t>
      </w:r>
      <w:r>
        <w:rPr>
          <w:rFonts w:ascii="Cambria"/>
          <w:i/>
          <w:w w:val="115"/>
          <w:position w:val="4"/>
          <w:sz w:val="13"/>
          <w:u w:val="single"/>
        </w:rPr>
        <w:t>2</w:t>
      </w:r>
      <w:r>
        <w:rPr>
          <w:rFonts w:ascii="Cambria"/>
          <w:i/>
          <w:w w:val="115"/>
          <w:position w:val="1"/>
          <w:sz w:val="13"/>
          <w:u w:val="single"/>
        </w:rPr>
        <w:t>[</w:t>
      </w:r>
      <w:r>
        <w:rPr>
          <w:rFonts w:ascii="Cambria"/>
          <w:i/>
          <w:w w:val="115"/>
          <w:sz w:val="13"/>
          <w:u w:val="single"/>
        </w:rPr>
        <w:t>0.5</w:t>
      </w:r>
      <w:r>
        <w:rPr>
          <w:rFonts w:ascii="Cambria"/>
          <w:i/>
          <w:w w:val="115"/>
          <w:position w:val="1"/>
          <w:sz w:val="13"/>
          <w:u w:val="single"/>
        </w:rPr>
        <w:t>(</w:t>
      </w:r>
      <w:r>
        <w:rPr>
          <w:rFonts w:ascii="Cambria"/>
          <w:i/>
          <w:w w:val="115"/>
          <w:sz w:val="13"/>
          <w:u w:val="single"/>
        </w:rPr>
        <w:t>1-0.5</w:t>
      </w:r>
      <w:r>
        <w:rPr>
          <w:rFonts w:ascii="Cambria"/>
          <w:i/>
          <w:w w:val="115"/>
          <w:position w:val="1"/>
          <w:sz w:val="13"/>
          <w:u w:val="single"/>
        </w:rPr>
        <w:t>)]</w:t>
      </w:r>
    </w:p>
    <w:p>
      <w:pPr>
        <w:spacing w:line="187" w:lineRule="exact" w:before="0"/>
        <w:ind w:left="4869" w:right="0" w:firstLine="0"/>
        <w:jc w:val="center"/>
        <w:rPr>
          <w:rFonts w:ascii="Cambria"/>
          <w:i/>
          <w:sz w:val="13"/>
        </w:rPr>
      </w:pPr>
      <w:r>
        <w:rPr>
          <w:rFonts w:ascii="Cambria"/>
          <w:i/>
          <w:w w:val="110"/>
          <w:sz w:val="13"/>
        </w:rPr>
        <w:t>0.05</w:t>
      </w:r>
      <w:r>
        <w:rPr>
          <w:rFonts w:ascii="Cambria"/>
          <w:i/>
          <w:w w:val="110"/>
          <w:position w:val="4"/>
          <w:sz w:val="13"/>
        </w:rPr>
        <w:t>2</w:t>
      </w:r>
      <w:r>
        <w:rPr>
          <w:rFonts w:ascii="Cambria"/>
          <w:i/>
          <w:w w:val="110"/>
          <w:position w:val="1"/>
          <w:sz w:val="13"/>
        </w:rPr>
        <w:t>(</w:t>
      </w:r>
      <w:r>
        <w:rPr>
          <w:rFonts w:ascii="Cambria"/>
          <w:i/>
          <w:w w:val="110"/>
          <w:sz w:val="13"/>
        </w:rPr>
        <w:t>157</w:t>
      </w:r>
      <w:r>
        <w:rPr>
          <w:rFonts w:ascii="Cambria"/>
          <w:i/>
          <w:w w:val="110"/>
          <w:position w:val="1"/>
          <w:sz w:val="13"/>
        </w:rPr>
        <w:t>)</w:t>
      </w:r>
    </w:p>
    <w:p>
      <w:pPr>
        <w:spacing w:line="240" w:lineRule="auto" w:before="5"/>
        <w:rPr>
          <w:rFonts w:ascii="Cambria"/>
          <w:i/>
          <w:sz w:val="28"/>
        </w:rPr>
      </w:pPr>
      <w:r>
        <w:rPr/>
        <w:br w:type="column"/>
      </w:r>
      <w:r>
        <w:rPr>
          <w:rFonts w:ascii="Cambria"/>
          <w:i/>
          <w:sz w:val="28"/>
        </w:rPr>
      </w:r>
    </w:p>
    <w:p>
      <w:pPr>
        <w:pStyle w:val="BodyText"/>
        <w:ind w:right="274"/>
        <w:jc w:val="right"/>
      </w:pPr>
      <w:r>
        <w:rPr/>
        <w:t>(1)</w:t>
      </w:r>
    </w:p>
    <w:p>
      <w:pPr>
        <w:spacing w:after="0"/>
        <w:jc w:val="right"/>
        <w:sectPr>
          <w:type w:val="continuous"/>
          <w:pgSz w:w="11910" w:h="16840"/>
          <w:pgMar w:header="1120" w:footer="804" w:top="660" w:bottom="280" w:left="1280" w:right="1300"/>
          <w:cols w:num="2" w:equalWidth="0">
            <w:col w:w="5996" w:space="40"/>
            <w:col w:w="3294"/>
          </w:cols>
        </w:sectPr>
      </w:pPr>
    </w:p>
    <w:p>
      <w:pPr>
        <w:pStyle w:val="BodyText"/>
        <w:spacing w:before="112"/>
        <w:ind w:left="138" w:right="110" w:firstLine="284"/>
        <w:jc w:val="both"/>
      </w:pP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surveyed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120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Manila: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Owner/Representative (only 39 survey questionnaires were returned), and 20 SHM experts. The low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questionnaires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attributed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unwillingness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owners/representatives with the reason of confidentiality of their information. Figure 2 shows the</w:t>
      </w:r>
      <w:r>
        <w:rPr>
          <w:spacing w:val="1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their</w:t>
      </w:r>
      <w:r>
        <w:rPr>
          <w:spacing w:val="-9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types.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composed</w:t>
      </w:r>
      <w:r>
        <w:rPr>
          <w:spacing w:val="-7"/>
        </w:rPr>
        <w:t> </w:t>
      </w:r>
      <w:r>
        <w:rPr/>
        <w:t>of:</w:t>
      </w:r>
      <w:r>
        <w:rPr>
          <w:spacing w:val="-53"/>
        </w:rPr>
        <w:t> </w:t>
      </w:r>
      <w:r>
        <w:rPr/>
        <w:t>23</w:t>
      </w:r>
      <w:r>
        <w:rPr>
          <w:spacing w:val="-1"/>
        </w:rPr>
        <w:t> </w:t>
      </w:r>
      <w:r>
        <w:rPr/>
        <w:t>private building A,</w:t>
      </w:r>
      <w:r>
        <w:rPr>
          <w:spacing w:val="-2"/>
        </w:rPr>
        <w:t> </w:t>
      </w:r>
      <w:r>
        <w:rPr/>
        <w:t>10 private building</w:t>
      </w:r>
      <w:r>
        <w:rPr>
          <w:spacing w:val="-1"/>
        </w:rPr>
        <w:t> </w:t>
      </w:r>
      <w:r>
        <w:rPr/>
        <w:t>B, and 6</w:t>
      </w:r>
      <w:r>
        <w:rPr>
          <w:spacing w:val="-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C.</w:t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2628819</wp:posOffset>
            </wp:positionH>
            <wp:positionV relativeFrom="paragraph">
              <wp:posOffset>88309</wp:posOffset>
            </wp:positionV>
            <wp:extent cx="2365772" cy="1293971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772" cy="1293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  <w:ind w:left="309"/>
        <w:jc w:val="center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2.</w:t>
      </w:r>
      <w:r>
        <w:rPr>
          <w:b/>
          <w:spacing w:val="-2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demographics</w:t>
      </w:r>
      <w:r>
        <w:rPr>
          <w:spacing w:val="-1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category.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38" w:right="109" w:firstLine="284"/>
        <w:jc w:val="both"/>
      </w:pPr>
      <w:r>
        <w:rPr/>
        <w:t>The researchers also considered whether the respondents have complied with the DPWH IRR ERI</w:t>
      </w:r>
      <w:r>
        <w:rPr>
          <w:spacing w:val="1"/>
        </w:rPr>
        <w:t> </w:t>
      </w:r>
      <w:r>
        <w:rPr/>
        <w:t>or not. Only 33% or 13 respondents have complied with the said guidelines and 67% or 26 respondents</w:t>
      </w:r>
      <w:r>
        <w:rPr>
          <w:spacing w:val="-52"/>
        </w:rPr>
        <w:t> </w:t>
      </w:r>
      <w:r>
        <w:rPr/>
        <w:t>have not yet complied based on the sample. This section is divided into two: (1) AHP and (2) MCDA;</w:t>
      </w:r>
      <w:r>
        <w:rPr>
          <w:spacing w:val="1"/>
        </w:rPr>
        <w:t> </w:t>
      </w:r>
      <w:r>
        <w:rPr/>
        <w:t>the two methods that the researchers used in the analysis of cost impact. All of the data presented were</w:t>
      </w:r>
      <w:r>
        <w:rPr>
          <w:spacing w:val="-52"/>
        </w:rPr>
        <w:t> </w:t>
      </w:r>
      <w:r>
        <w:rPr/>
        <w:t>findings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researchers 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part of the</w:t>
      </w:r>
      <w:r>
        <w:rPr>
          <w:spacing w:val="-1"/>
        </w:rPr>
        <w:t> </w:t>
      </w:r>
      <w:r>
        <w:rPr/>
        <w:t>questionnaire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AHP</w:t>
      </w:r>
      <w:r>
        <w:rPr>
          <w:spacing w:val="-1"/>
        </w:rPr>
        <w:t> </w:t>
      </w:r>
      <w:r>
        <w:rPr/>
        <w:t>questionnaire.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524" w:val="left" w:leader="none"/>
        </w:tabs>
        <w:spacing w:line="252" w:lineRule="exact" w:before="0" w:after="0"/>
        <w:ind w:left="523" w:right="0" w:hanging="386"/>
        <w:jc w:val="both"/>
        <w:rPr>
          <w:i/>
          <w:sz w:val="22"/>
        </w:rPr>
      </w:pPr>
      <w:r>
        <w:rPr>
          <w:i/>
          <w:sz w:val="22"/>
        </w:rPr>
        <w:t>Analytical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Hierarchy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Process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(AHP)</w:t>
      </w:r>
    </w:p>
    <w:p>
      <w:pPr>
        <w:pStyle w:val="BodyText"/>
        <w:ind w:left="138" w:right="110"/>
        <w:jc w:val="both"/>
      </w:pPr>
      <w:r>
        <w:rPr/>
        <w:t>AHP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getting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weights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criterion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affects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making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building</w:t>
      </w:r>
      <w:r>
        <w:rPr>
          <w:spacing w:val="-52"/>
        </w:rPr>
        <w:t> </w:t>
      </w:r>
      <w:r>
        <w:rPr/>
        <w:t>owners/representatives</w:t>
      </w:r>
      <w:r>
        <w:rPr>
          <w:spacing w:val="-12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perspective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20</w:t>
      </w:r>
      <w:r>
        <w:rPr>
          <w:spacing w:val="-12"/>
        </w:rPr>
        <w:t> </w:t>
      </w:r>
      <w:r>
        <w:rPr/>
        <w:t>experts</w:t>
      </w:r>
      <w:r>
        <w:rPr>
          <w:spacing w:val="-12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structural</w:t>
      </w:r>
      <w:r>
        <w:rPr>
          <w:spacing w:val="-12"/>
        </w:rPr>
        <w:t> </w:t>
      </w:r>
      <w:r>
        <w:rPr/>
        <w:t>health</w:t>
      </w:r>
      <w:r>
        <w:rPr>
          <w:spacing w:val="-12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and</w:t>
      </w:r>
      <w:r>
        <w:rPr>
          <w:spacing w:val="-52"/>
        </w:rPr>
        <w:t> </w:t>
      </w:r>
      <w:r>
        <w:rPr/>
        <w:t>ERI development from: Development of Earthquake Intensity Monitoring System (DEIMS), Universal</w:t>
      </w:r>
      <w:r>
        <w:rPr>
          <w:spacing w:val="-52"/>
        </w:rPr>
        <w:t> </w:t>
      </w:r>
      <w:r>
        <w:rPr/>
        <w:t>Structural Health Evaluation and Recording System (USHER) team and the Philippine Structural</w:t>
      </w:r>
      <w:r>
        <w:rPr>
          <w:spacing w:val="1"/>
        </w:rPr>
        <w:t> </w:t>
      </w:r>
      <w:r>
        <w:rPr/>
        <w:t>Integrity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System</w:t>
      </w:r>
      <w:r>
        <w:rPr>
          <w:spacing w:val="-12"/>
        </w:rPr>
        <w:t> </w:t>
      </w:r>
      <w:r>
        <w:rPr/>
        <w:t>(PhilSIMS).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experts</w:t>
      </w:r>
      <w:r>
        <w:rPr>
          <w:spacing w:val="-10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30.66%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weight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equipment</w:t>
      </w:r>
      <w:r>
        <w:rPr>
          <w:spacing w:val="-53"/>
        </w:rPr>
        <w:t> </w:t>
      </w:r>
      <w:r>
        <w:rPr/>
        <w:t>cost, 10.31% for the installation cost, 26.29% for the maintenance cost, and 32.74% for the operation</w:t>
      </w:r>
      <w:r>
        <w:rPr>
          <w:spacing w:val="1"/>
        </w:rPr>
        <w:t> </w:t>
      </w:r>
      <w:r>
        <w:rPr/>
        <w:t>cost.</w:t>
      </w:r>
    </w:p>
    <w:p>
      <w:pPr>
        <w:pStyle w:val="BodyText"/>
        <w:ind w:left="138" w:right="109" w:firstLine="284"/>
        <w:jc w:val="both"/>
      </w:pP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perspective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experts,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operation</w:t>
      </w:r>
      <w:r>
        <w:rPr>
          <w:spacing w:val="-12"/>
        </w:rPr>
        <w:t> </w:t>
      </w:r>
      <w:r>
        <w:rPr/>
        <w:t>cost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identified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reason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affects</w:t>
      </w:r>
      <w:r>
        <w:rPr>
          <w:spacing w:val="-53"/>
        </w:rPr>
        <w:t> </w:t>
      </w:r>
      <w:r>
        <w:rPr/>
        <w:t>the decision of building owners/representatives in the acquisition of ERIs, the equipment cost as the</w:t>
      </w:r>
      <w:r>
        <w:rPr>
          <w:spacing w:val="1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criterion,</w:t>
      </w:r>
      <w:r>
        <w:rPr>
          <w:spacing w:val="-2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cost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3"/>
        </w:rPr>
        <w:t> </w:t>
      </w:r>
      <w:r>
        <w:rPr/>
        <w:t>criterion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installation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52"/>
        </w:rPr>
        <w:t> </w:t>
      </w:r>
      <w:r>
        <w:rPr/>
        <w:t>last</w:t>
      </w:r>
      <w:r>
        <w:rPr>
          <w:spacing w:val="-1"/>
        </w:rPr>
        <w:t> </w:t>
      </w:r>
      <w:r>
        <w:rPr/>
        <w:t>criterion to be considered.</w:t>
      </w:r>
    </w:p>
    <w:p>
      <w:pPr>
        <w:pStyle w:val="BodyText"/>
        <w:ind w:left="138" w:right="108" w:firstLine="284"/>
        <w:jc w:val="both"/>
      </w:pP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obtaining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criterion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derived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AHP</w:t>
      </w:r>
      <w:r>
        <w:rPr>
          <w:spacing w:val="-7"/>
        </w:rPr>
        <w:t> </w:t>
      </w:r>
      <w:r>
        <w:rPr/>
        <w:t>calculator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K.D.</w:t>
      </w:r>
      <w:r>
        <w:rPr>
          <w:spacing w:val="-53"/>
        </w:rPr>
        <w:t> </w:t>
      </w:r>
      <w:r>
        <w:rPr>
          <w:spacing w:val="-1"/>
        </w:rPr>
        <w:t>Goepel.[5]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responses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20</w:t>
      </w:r>
      <w:r>
        <w:rPr>
          <w:spacing w:val="-12"/>
        </w:rPr>
        <w:t> </w:t>
      </w:r>
      <w:r>
        <w:rPr/>
        <w:t>SHM</w:t>
      </w:r>
      <w:r>
        <w:rPr>
          <w:spacing w:val="-12"/>
        </w:rPr>
        <w:t> </w:t>
      </w:r>
      <w:r>
        <w:rPr/>
        <w:t>experts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consolidated;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former</w:t>
      </w:r>
      <w:r>
        <w:rPr>
          <w:spacing w:val="-11"/>
        </w:rPr>
        <w:t> </w:t>
      </w:r>
      <w:r>
        <w:rPr/>
        <w:t>participated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survey.</w:t>
      </w:r>
      <w:r>
        <w:rPr>
          <w:spacing w:val="-53"/>
        </w:rPr>
        <w:t> </w:t>
      </w:r>
      <w:r>
        <w:rPr/>
        <w:t>The calculated consistency ratio is 3.7% which is within the acceptable threshold; it means that the</w:t>
      </w:r>
      <w:r>
        <w:rPr>
          <w:spacing w:val="1"/>
        </w:rPr>
        <w:t> </w:t>
      </w:r>
      <w:r>
        <w:rPr/>
        <w:t>results were reliable. The error for each weight presented means that errors may happen even if the</w:t>
      </w:r>
      <w:r>
        <w:rPr>
          <w:spacing w:val="1"/>
        </w:rPr>
        <w:t> </w:t>
      </w:r>
      <w:r>
        <w:rPr/>
        <w:t>consistency ratio is below 10%. The pair-wise comparison matrix and the generated scale and weights</w:t>
      </w:r>
      <w:r>
        <w:rPr>
          <w:spacing w:val="1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20</w:t>
      </w:r>
      <w:r>
        <w:rPr>
          <w:spacing w:val="-10"/>
        </w:rPr>
        <w:t> </w:t>
      </w:r>
      <w:r>
        <w:rPr/>
        <w:t>SHM</w:t>
      </w:r>
      <w:r>
        <w:rPr>
          <w:spacing w:val="-10"/>
        </w:rPr>
        <w:t> </w:t>
      </w:r>
      <w:r>
        <w:rPr/>
        <w:t>experts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consolidated.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importance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criterion</w:t>
      </w:r>
      <w:r>
        <w:rPr>
          <w:spacing w:val="-10"/>
        </w:rPr>
        <w:t> </w:t>
      </w:r>
      <w:r>
        <w:rPr/>
        <w:t>relative</w:t>
      </w:r>
      <w:r>
        <w:rPr>
          <w:spacing w:val="-53"/>
        </w:rPr>
        <w:t> </w:t>
      </w:r>
      <w:r>
        <w:rPr/>
        <w:t>to</w:t>
      </w:r>
      <w:r>
        <w:rPr>
          <w:spacing w:val="-1"/>
        </w:rPr>
        <w:t> </w:t>
      </w:r>
      <w:r>
        <w:rPr/>
        <w:t>the other criteria.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524" w:val="left" w:leader="none"/>
        </w:tabs>
        <w:spacing w:line="252" w:lineRule="exact" w:before="0" w:after="0"/>
        <w:ind w:left="523" w:right="0" w:hanging="386"/>
        <w:jc w:val="both"/>
        <w:rPr>
          <w:i/>
          <w:sz w:val="22"/>
        </w:rPr>
      </w:pPr>
      <w:r>
        <w:rPr>
          <w:i/>
          <w:sz w:val="22"/>
        </w:rPr>
        <w:t>Multiple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Criteria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Decision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Analysis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(MCDA)</w:t>
      </w:r>
    </w:p>
    <w:p>
      <w:pPr>
        <w:pStyle w:val="BodyText"/>
        <w:ind w:left="138" w:right="112"/>
        <w:jc w:val="both"/>
      </w:pPr>
      <w:r>
        <w:rPr/>
        <w:t>The</w:t>
      </w:r>
      <w:r>
        <w:rPr>
          <w:spacing w:val="-9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Criteria</w:t>
      </w:r>
      <w:r>
        <w:rPr>
          <w:spacing w:val="-8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interpretation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responses</w:t>
      </w:r>
      <w:r>
        <w:rPr>
          <w:spacing w:val="-53"/>
        </w:rPr>
        <w:t> </w:t>
      </w:r>
      <w:r>
        <w:rPr/>
        <w:t>of 39 building owners/representatives.[6] In this section, the results of each building types and the</w:t>
      </w:r>
      <w:r>
        <w:rPr>
          <w:spacing w:val="1"/>
        </w:rPr>
        <w:t> </w:t>
      </w:r>
      <w:r>
        <w:rPr/>
        <w:t>aggregate</w:t>
      </w:r>
      <w:r>
        <w:rPr>
          <w:spacing w:val="-1"/>
        </w:rPr>
        <w:t> </w:t>
      </w:r>
      <w:r>
        <w:rPr/>
        <w:t>results were presented and analyzed.</w:t>
      </w:r>
    </w:p>
    <w:p>
      <w:pPr>
        <w:pStyle w:val="BodyText"/>
        <w:ind w:left="138" w:right="111" w:firstLine="284"/>
        <w:jc w:val="both"/>
      </w:pPr>
      <w:r>
        <w:rPr/>
        <w:t>There were 23 respondents for building owners/representative of private building A. The results</w:t>
      </w:r>
      <w:r>
        <w:rPr>
          <w:spacing w:val="1"/>
        </w:rPr>
        <w:t> </w:t>
      </w:r>
      <w:r>
        <w:rPr/>
        <w:t>clearly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Equipment</w:t>
      </w:r>
      <w:r>
        <w:rPr>
          <w:spacing w:val="40"/>
        </w:rPr>
        <w:t> </w:t>
      </w:r>
      <w:r>
        <w:rPr/>
        <w:t>Cost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biggest</w:t>
      </w:r>
      <w:r>
        <w:rPr>
          <w:spacing w:val="40"/>
        </w:rPr>
        <w:t> </w:t>
      </w:r>
      <w:r>
        <w:rPr/>
        <w:t>impact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acquisition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ERI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was</w:t>
      </w:r>
    </w:p>
    <w:p>
      <w:pPr>
        <w:spacing w:after="0"/>
        <w:jc w:val="both"/>
        <w:sectPr>
          <w:type w:val="continuous"/>
          <w:pgSz w:w="11910" w:h="16840"/>
          <w:pgMar w:header="1120" w:footer="804" w:top="660" w:bottom="280" w:left="1280" w:right="1300"/>
        </w:sectPr>
      </w:pPr>
    </w:p>
    <w:p>
      <w:pPr>
        <w:spacing w:before="24"/>
        <w:ind w:left="120" w:right="0" w:firstLine="0"/>
        <w:jc w:val="left"/>
        <w:rPr>
          <w:sz w:val="20"/>
        </w:rPr>
      </w:pPr>
      <w:r>
        <w:rPr>
          <w:sz w:val="20"/>
        </w:rPr>
        <w:t>IOP</w:t>
      </w:r>
      <w:r>
        <w:rPr>
          <w:spacing w:val="-1"/>
          <w:sz w:val="20"/>
        </w:rPr>
        <w:t> </w:t>
      </w:r>
      <w:r>
        <w:rPr>
          <w:sz w:val="20"/>
        </w:rPr>
        <w:t>Conf. Series: Materials</w:t>
      </w:r>
      <w:r>
        <w:rPr>
          <w:spacing w:val="-1"/>
          <w:sz w:val="20"/>
        </w:rPr>
        <w:t> </w:t>
      </w:r>
      <w:r>
        <w:rPr>
          <w:sz w:val="20"/>
        </w:rPr>
        <w:t>Science and Engineering</w:t>
      </w:r>
      <w:r>
        <w:rPr>
          <w:spacing w:val="-4"/>
          <w:sz w:val="20"/>
        </w:rPr>
        <w:t> </w:t>
      </w:r>
      <w:r>
        <w:rPr>
          <w:rFonts w:ascii="Calibri"/>
          <w:b/>
          <w:sz w:val="20"/>
        </w:rPr>
        <w:t>739</w:t>
      </w:r>
      <w:r>
        <w:rPr>
          <w:rFonts w:ascii="Calibri"/>
          <w:b/>
          <w:spacing w:val="3"/>
          <w:sz w:val="20"/>
        </w:rPr>
        <w:t> </w:t>
      </w:r>
      <w:r>
        <w:rPr>
          <w:sz w:val="20"/>
        </w:rPr>
        <w:t>(2020) 012005</w:t>
      </w:r>
      <w:r>
        <w:rPr>
          <w:spacing w:val="65"/>
          <w:sz w:val="20"/>
        </w:rPr>
        <w:t> </w:t>
      </w:r>
      <w:r>
        <w:rPr>
          <w:sz w:val="20"/>
        </w:rPr>
        <w:t>doi:10.1088/1757-899X/739/1/012005</w:t>
      </w:r>
    </w:p>
    <w:p>
      <w:pPr>
        <w:pStyle w:val="BodyText"/>
        <w:spacing w:before="6"/>
      </w:pPr>
    </w:p>
    <w:p>
      <w:pPr>
        <w:pStyle w:val="BodyText"/>
        <w:spacing w:before="91"/>
        <w:ind w:left="138"/>
      </w:pPr>
      <w:r>
        <w:rPr/>
        <w:t>identified to have the largest portion in the total cost of the equipment. It is followed by operation cost,</w:t>
      </w:r>
      <w:r>
        <w:rPr>
          <w:spacing w:val="-52"/>
        </w:rPr>
        <w:t> </w:t>
      </w:r>
      <w:r>
        <w:rPr/>
        <w:t>maintenance cost, and installation cost consecutively.</w:t>
      </w:r>
    </w:p>
    <w:p>
      <w:pPr>
        <w:pStyle w:val="BodyText"/>
        <w:ind w:left="2313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1.</w:t>
      </w:r>
      <w:r>
        <w:rPr>
          <w:b/>
          <w:spacing w:val="-2"/>
        </w:rPr>
        <w:t> </w:t>
      </w:r>
      <w:r>
        <w:rPr/>
        <w:t>MCDA-AHP</w:t>
      </w:r>
      <w:r>
        <w:rPr>
          <w:spacing w:val="-1"/>
        </w:rPr>
        <w:t> </w:t>
      </w:r>
      <w:r>
        <w:rPr/>
        <w:t>ranking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A.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2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4"/>
        <w:gridCol w:w="1602"/>
      </w:tblGrid>
      <w:tr>
        <w:trPr>
          <w:trHeight w:val="252" w:hRule="atLeast"/>
        </w:trPr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0" w:right="458"/>
              <w:rPr>
                <w:sz w:val="22"/>
              </w:rPr>
            </w:pPr>
            <w:r>
              <w:rPr>
                <w:sz w:val="22"/>
              </w:rPr>
              <w:t>Criterion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62" w:right="635"/>
              <w:rPr>
                <w:sz w:val="22"/>
              </w:rPr>
            </w:pPr>
            <w:r>
              <w:rPr>
                <w:sz w:val="22"/>
              </w:rPr>
              <w:t>Rank</w:t>
            </w:r>
          </w:p>
        </w:tc>
      </w:tr>
      <w:tr>
        <w:trPr>
          <w:trHeight w:val="256" w:hRule="atLeast"/>
        </w:trPr>
        <w:tc>
          <w:tcPr>
            <w:tcW w:w="23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6" w:lineRule="exact"/>
              <w:ind w:left="290" w:right="459"/>
              <w:rPr>
                <w:sz w:val="22"/>
              </w:rPr>
            </w:pPr>
            <w:r>
              <w:rPr>
                <w:sz w:val="22"/>
              </w:rPr>
              <w:t>Equipment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</w:tc>
        <w:tc>
          <w:tcPr>
            <w:tcW w:w="16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6" w:lineRule="exact"/>
              <w:ind w:right="175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2384" w:type="dxa"/>
          </w:tcPr>
          <w:p>
            <w:pPr>
              <w:pStyle w:val="TableParagraph"/>
              <w:ind w:left="290" w:right="459"/>
              <w:rPr>
                <w:sz w:val="22"/>
              </w:rPr>
            </w:pPr>
            <w:r>
              <w:rPr>
                <w:sz w:val="22"/>
              </w:rPr>
              <w:t>Operation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</w:tc>
        <w:tc>
          <w:tcPr>
            <w:tcW w:w="1602" w:type="dxa"/>
          </w:tcPr>
          <w:p>
            <w:pPr>
              <w:pStyle w:val="TableParagraph"/>
              <w:ind w:right="175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52" w:hRule="atLeast"/>
        </w:trPr>
        <w:tc>
          <w:tcPr>
            <w:tcW w:w="2384" w:type="dxa"/>
          </w:tcPr>
          <w:p>
            <w:pPr>
              <w:pStyle w:val="TableParagraph"/>
              <w:ind w:left="290" w:right="460"/>
              <w:rPr>
                <w:sz w:val="22"/>
              </w:rPr>
            </w:pPr>
            <w:r>
              <w:rPr>
                <w:sz w:val="22"/>
              </w:rPr>
              <w:t>Maintenance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</w:tc>
        <w:tc>
          <w:tcPr>
            <w:tcW w:w="1602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50" w:hRule="atLeast"/>
        </w:trPr>
        <w:tc>
          <w:tcPr>
            <w:tcW w:w="23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0" w:lineRule="exact"/>
              <w:ind w:left="290" w:right="459"/>
              <w:rPr>
                <w:sz w:val="22"/>
              </w:rPr>
            </w:pPr>
            <w:r>
              <w:rPr>
                <w:sz w:val="22"/>
              </w:rPr>
              <w:t>Installation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</w:tc>
        <w:tc>
          <w:tcPr>
            <w:tcW w:w="16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0" w:lineRule="exact"/>
              <w:ind w:right="17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</w:tbl>
    <w:p>
      <w:pPr>
        <w:pStyle w:val="BodyText"/>
        <w:ind w:left="138" w:right="111" w:firstLine="284"/>
        <w:jc w:val="both"/>
      </w:pPr>
      <w:r>
        <w:rPr/>
        <w:t>Only 10 building owners have responded for the buildings in private category B. Equipment Cost</w:t>
      </w:r>
      <w:r>
        <w:rPr>
          <w:spacing w:val="1"/>
        </w:rPr>
        <w:t> </w:t>
      </w:r>
      <w:r>
        <w:rPr/>
        <w:t>also</w:t>
      </w:r>
      <w:r>
        <w:rPr>
          <w:spacing w:val="-9"/>
        </w:rPr>
        <w:t> </w:t>
      </w:r>
      <w:r>
        <w:rPr/>
        <w:t>ranked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cost</w:t>
      </w:r>
      <w:r>
        <w:rPr>
          <w:spacing w:val="-7"/>
        </w:rPr>
        <w:t> </w:t>
      </w:r>
      <w:r>
        <w:rPr/>
        <w:t>impact</w:t>
      </w:r>
      <w:r>
        <w:rPr>
          <w:spacing w:val="-8"/>
        </w:rPr>
        <w:t> </w:t>
      </w:r>
      <w:r>
        <w:rPr/>
        <w:t>survey</w:t>
      </w:r>
      <w:r>
        <w:rPr>
          <w:spacing w:val="-7"/>
        </w:rPr>
        <w:t> </w:t>
      </w:r>
      <w:r>
        <w:rPr/>
        <w:t>followed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cost,</w:t>
      </w:r>
      <w:r>
        <w:rPr>
          <w:spacing w:val="-7"/>
        </w:rPr>
        <w:t> </w:t>
      </w:r>
      <w:r>
        <w:rPr/>
        <w:t>maintenance</w:t>
      </w:r>
      <w:r>
        <w:rPr>
          <w:spacing w:val="-9"/>
        </w:rPr>
        <w:t> </w:t>
      </w:r>
      <w:r>
        <w:rPr/>
        <w:t>cost,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installation</w:t>
      </w:r>
      <w:r>
        <w:rPr>
          <w:spacing w:val="-53"/>
        </w:rPr>
        <w:t> </w:t>
      </w:r>
      <w:r>
        <w:rPr/>
        <w:t>cost.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result;</w:t>
      </w:r>
      <w:r>
        <w:rPr>
          <w:spacing w:val="-2"/>
        </w:rPr>
        <w:t> </w:t>
      </w:r>
      <w:r>
        <w:rPr/>
        <w:t>equipment</w:t>
      </w:r>
      <w:r>
        <w:rPr>
          <w:spacing w:val="-2"/>
        </w:rPr>
        <w:t> </w:t>
      </w:r>
      <w:r>
        <w:rPr/>
        <w:t>cost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impactful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owners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schools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hospital.</w:t>
      </w:r>
    </w:p>
    <w:p>
      <w:pPr>
        <w:pStyle w:val="BodyText"/>
        <w:spacing w:line="248" w:lineRule="exact"/>
        <w:ind w:left="2319"/>
        <w:jc w:val="both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2.</w:t>
      </w:r>
      <w:r>
        <w:rPr>
          <w:b/>
          <w:spacing w:val="-2"/>
        </w:rPr>
        <w:t> </w:t>
      </w:r>
      <w:r>
        <w:rPr/>
        <w:t>MCDA-AHP</w:t>
      </w:r>
      <w:r>
        <w:rPr>
          <w:spacing w:val="-1"/>
        </w:rPr>
        <w:t> </w:t>
      </w:r>
      <w:r>
        <w:rPr/>
        <w:t>ranking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B.</w:t>
      </w:r>
    </w:p>
    <w:p>
      <w:pPr>
        <w:pStyle w:val="BodyText"/>
        <w:spacing w:before="5"/>
        <w:rPr>
          <w:sz w:val="8"/>
        </w:rPr>
      </w:pPr>
      <w:r>
        <w:rPr/>
        <w:pict>
          <v:rect style="position:absolute;margin-left:196.559998pt;margin-top:6.081551pt;width:202.2pt;height:.47998pt;mso-position-horizontal-relative:page;mso-position-vertical-relative:paragraph;z-index:-15725056;mso-wrap-distance-left:0;mso-wrap-distance-right:0" id="docshape20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5559" w:val="left" w:leader="none"/>
        </w:tabs>
        <w:ind w:left="3371"/>
      </w:pPr>
      <w:r>
        <w:rPr/>
        <w:t>Criterion</w:t>
        <w:tab/>
        <w:t>Rank</w:t>
      </w:r>
    </w:p>
    <w:p>
      <w:pPr>
        <w:pStyle w:val="BodyText"/>
        <w:tabs>
          <w:tab w:pos="5845" w:val="right" w:leader="none"/>
        </w:tabs>
        <w:spacing w:before="8"/>
        <w:ind w:left="3055"/>
      </w:pPr>
      <w:r>
        <w:rPr/>
        <w:pict>
          <v:rect style="position:absolute;margin-left:196.559998pt;margin-top:-.010223pt;width:202.2pt;height:.48004pt;mso-position-horizontal-relative:page;mso-position-vertical-relative:paragraph;z-index:15733248" id="docshape21" filled="true" fillcolor="#000000" stroked="false">
            <v:fill type="solid"/>
            <w10:wrap type="none"/>
          </v:rect>
        </w:pict>
      </w:r>
      <w:r>
        <w:rPr/>
        <w:t>Equipment</w:t>
      </w:r>
      <w:r>
        <w:rPr>
          <w:spacing w:val="-1"/>
        </w:rPr>
        <w:t> </w:t>
      </w:r>
      <w:r>
        <w:rPr/>
        <w:t>Cost</w:t>
        <w:tab/>
        <w:t>1</w:t>
      </w:r>
    </w:p>
    <w:p>
      <w:pPr>
        <w:pStyle w:val="BodyText"/>
        <w:tabs>
          <w:tab w:pos="5845" w:val="right" w:leader="none"/>
        </w:tabs>
        <w:ind w:left="3098"/>
      </w:pPr>
      <w:r>
        <w:rPr/>
        <w:t>Operation</w:t>
      </w:r>
      <w:r>
        <w:rPr>
          <w:spacing w:val="-1"/>
        </w:rPr>
        <w:t> </w:t>
      </w:r>
      <w:r>
        <w:rPr/>
        <w:t>Cost</w:t>
        <w:tab/>
        <w:t>2</w:t>
      </w:r>
    </w:p>
    <w:p>
      <w:pPr>
        <w:pStyle w:val="BodyText"/>
        <w:tabs>
          <w:tab w:pos="5844" w:val="right" w:leader="none"/>
        </w:tabs>
        <w:spacing w:before="1"/>
        <w:ind w:left="2970"/>
      </w:pPr>
      <w:r>
        <w:rPr/>
        <w:t>Maintenance Cost</w:t>
        <w:tab/>
        <w:t>4</w:t>
      </w:r>
    </w:p>
    <w:p>
      <w:pPr>
        <w:pStyle w:val="BodyText"/>
        <w:tabs>
          <w:tab w:pos="5845" w:val="right" w:leader="none"/>
        </w:tabs>
        <w:ind w:left="3043"/>
      </w:pPr>
      <w:r>
        <w:rPr/>
        <w:t>Installation</w:t>
      </w:r>
      <w:r>
        <w:rPr>
          <w:spacing w:val="-1"/>
        </w:rPr>
        <w:t> </w:t>
      </w:r>
      <w:r>
        <w:rPr/>
        <w:t>Cost</w:t>
        <w:tab/>
        <w:t>3</w:t>
      </w:r>
    </w:p>
    <w:p>
      <w:pPr>
        <w:pStyle w:val="BodyText"/>
        <w:spacing w:line="20" w:lineRule="exact"/>
        <w:ind w:left="2636"/>
        <w:rPr>
          <w:sz w:val="2"/>
        </w:rPr>
      </w:pPr>
      <w:r>
        <w:rPr>
          <w:sz w:val="2"/>
        </w:rPr>
        <w:pict>
          <v:group style="width:202.95pt;height:.5pt;mso-position-horizontal-relative:char;mso-position-vertical-relative:line" id="docshapegroup22" coordorigin="0,0" coordsize="4059,10">
            <v:shape style="position:absolute;left:0;top:0;width:4059;height:10" id="docshape23" coordorigin="0,0" coordsize="4059,10" path="m4058,0l2250,0,2236,0,0,0,0,10,2236,10,2250,10,4058,10,4058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138" w:right="108" w:firstLine="284"/>
        <w:jc w:val="both"/>
      </w:pP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six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responded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buildings</w:t>
      </w:r>
      <w:r>
        <w:rPr>
          <w:spacing w:val="1"/>
        </w:rPr>
        <w:t> </w:t>
      </w:r>
      <w:r>
        <w:rPr/>
        <w:t>belonging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category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owners/</w:t>
      </w:r>
      <w:r>
        <w:rPr>
          <w:spacing w:val="1"/>
        </w:rPr>
        <w:t> </w:t>
      </w:r>
      <w:r>
        <w:rPr/>
        <w:t>representatives</w:t>
      </w:r>
      <w:r>
        <w:rPr>
          <w:spacing w:val="-8"/>
        </w:rPr>
        <w:t> </w:t>
      </w:r>
      <w:r>
        <w:rPr/>
        <w:t>ranked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equipment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affects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acquisition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ERI.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cost;</w:t>
      </w:r>
      <w:r>
        <w:rPr>
          <w:spacing w:val="-3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place;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installation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impact</w:t>
      </w:r>
      <w:r>
        <w:rPr>
          <w:spacing w:val="-53"/>
        </w:rPr>
        <w:t> </w:t>
      </w:r>
      <w:r>
        <w:rPr/>
        <w:t>in</w:t>
      </w:r>
      <w:r>
        <w:rPr>
          <w:spacing w:val="-1"/>
        </w:rPr>
        <w:t> </w:t>
      </w:r>
      <w:r>
        <w:rPr/>
        <w:t>the acquisition of ERIs.</w:t>
      </w:r>
    </w:p>
    <w:p>
      <w:pPr>
        <w:pStyle w:val="BodyText"/>
        <w:spacing w:line="253" w:lineRule="exact"/>
        <w:ind w:left="2319"/>
        <w:jc w:val="both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3</w:t>
      </w:r>
      <w:r>
        <w:rPr/>
        <w:t>.</w:t>
      </w:r>
      <w:r>
        <w:rPr>
          <w:spacing w:val="-2"/>
        </w:rPr>
        <w:t> </w:t>
      </w:r>
      <w:r>
        <w:rPr/>
        <w:t>MCDA-AHP</w:t>
      </w:r>
      <w:r>
        <w:rPr>
          <w:spacing w:val="-1"/>
        </w:rPr>
        <w:t> </w:t>
      </w:r>
      <w:r>
        <w:rPr/>
        <w:t>ranking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C.</w:t>
      </w: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2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3"/>
        <w:gridCol w:w="1591"/>
      </w:tblGrid>
      <w:tr>
        <w:trPr>
          <w:trHeight w:val="252" w:hRule="atLeast"/>
        </w:trPr>
        <w:tc>
          <w:tcPr>
            <w:tcW w:w="2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85" w:right="454"/>
              <w:rPr>
                <w:sz w:val="22"/>
              </w:rPr>
            </w:pPr>
            <w:r>
              <w:rPr>
                <w:sz w:val="22"/>
              </w:rPr>
              <w:t>Criterion</w:t>
            </w:r>
          </w:p>
        </w:tc>
        <w:tc>
          <w:tcPr>
            <w:tcW w:w="15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56" w:right="630"/>
              <w:rPr>
                <w:sz w:val="22"/>
              </w:rPr>
            </w:pPr>
            <w:r>
              <w:rPr>
                <w:sz w:val="22"/>
              </w:rPr>
              <w:t>Rank</w:t>
            </w:r>
          </w:p>
        </w:tc>
      </w:tr>
      <w:tr>
        <w:trPr>
          <w:trHeight w:val="256" w:hRule="atLeast"/>
        </w:trPr>
        <w:tc>
          <w:tcPr>
            <w:tcW w:w="23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6" w:lineRule="exact"/>
              <w:ind w:left="285" w:right="453"/>
              <w:rPr>
                <w:sz w:val="22"/>
              </w:rPr>
            </w:pPr>
            <w:r>
              <w:rPr>
                <w:sz w:val="22"/>
              </w:rPr>
              <w:t>Equipment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</w:tc>
        <w:tc>
          <w:tcPr>
            <w:tcW w:w="15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6" w:lineRule="exact"/>
              <w:ind w:right="175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2373" w:type="dxa"/>
          </w:tcPr>
          <w:p>
            <w:pPr>
              <w:pStyle w:val="TableParagraph"/>
              <w:ind w:left="285" w:right="453"/>
              <w:rPr>
                <w:sz w:val="22"/>
              </w:rPr>
            </w:pPr>
            <w:r>
              <w:rPr>
                <w:sz w:val="22"/>
              </w:rPr>
              <w:t>Operation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</w:tc>
        <w:tc>
          <w:tcPr>
            <w:tcW w:w="1591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53" w:hRule="atLeast"/>
        </w:trPr>
        <w:tc>
          <w:tcPr>
            <w:tcW w:w="2373" w:type="dxa"/>
          </w:tcPr>
          <w:p>
            <w:pPr>
              <w:pStyle w:val="TableParagraph"/>
              <w:ind w:left="285" w:right="454"/>
              <w:rPr>
                <w:sz w:val="22"/>
              </w:rPr>
            </w:pPr>
            <w:r>
              <w:rPr>
                <w:sz w:val="22"/>
              </w:rPr>
              <w:t>Maintenance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</w:tc>
        <w:tc>
          <w:tcPr>
            <w:tcW w:w="1591" w:type="dxa"/>
          </w:tcPr>
          <w:p>
            <w:pPr>
              <w:pStyle w:val="TableParagraph"/>
              <w:ind w:right="177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23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0" w:lineRule="exact"/>
              <w:ind w:left="285" w:right="454"/>
              <w:rPr>
                <w:sz w:val="22"/>
              </w:rPr>
            </w:pPr>
            <w:r>
              <w:rPr>
                <w:sz w:val="22"/>
              </w:rPr>
              <w:t>Installation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</w:tc>
        <w:tc>
          <w:tcPr>
            <w:tcW w:w="15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0" w:lineRule="exact"/>
              <w:ind w:right="175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</w:tbl>
    <w:p>
      <w:pPr>
        <w:pStyle w:val="BodyText"/>
        <w:ind w:left="138" w:right="110" w:firstLine="284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total</w:t>
      </w:r>
      <w:r>
        <w:rPr>
          <w:spacing w:val="-13"/>
        </w:rPr>
        <w:t> </w:t>
      </w:r>
      <w:r>
        <w:rPr>
          <w:spacing w:val="-1"/>
        </w:rPr>
        <w:t>number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respondents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building</w:t>
      </w:r>
      <w:r>
        <w:rPr>
          <w:spacing w:val="-13"/>
        </w:rPr>
        <w:t> </w:t>
      </w:r>
      <w:r>
        <w:rPr/>
        <w:t>categories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100</w:t>
      </w:r>
      <w:r>
        <w:rPr>
          <w:spacing w:val="-13"/>
        </w:rPr>
        <w:t> </w:t>
      </w:r>
      <w:r>
        <w:rPr/>
        <w:t>however</w:t>
      </w:r>
      <w:r>
        <w:rPr>
          <w:spacing w:val="-13"/>
        </w:rPr>
        <w:t> </w:t>
      </w:r>
      <w:r>
        <w:rPr/>
        <w:t>only</w:t>
      </w:r>
      <w:r>
        <w:rPr>
          <w:spacing w:val="-11"/>
        </w:rPr>
        <w:t> </w:t>
      </w:r>
      <w:r>
        <w:rPr/>
        <w:t>39</w:t>
      </w:r>
      <w:r>
        <w:rPr>
          <w:spacing w:val="-13"/>
        </w:rPr>
        <w:t> </w:t>
      </w:r>
      <w:r>
        <w:rPr/>
        <w:t>respondents</w:t>
      </w:r>
      <w:r>
        <w:rPr>
          <w:spacing w:val="-52"/>
        </w:rPr>
        <w:t> </w:t>
      </w:r>
      <w:r>
        <w:rPr/>
        <w:t>or 39% of the total respondents were willing to participate in the survey. Based on the result of the cost</w:t>
      </w:r>
      <w:r>
        <w:rPr>
          <w:spacing w:val="-52"/>
        </w:rPr>
        <w:t> </w:t>
      </w:r>
      <w:r>
        <w:rPr/>
        <w:t>impact survey for each building, equipment cost was always considered to have the biggest impact in</w:t>
      </w:r>
      <w:r>
        <w:rPr>
          <w:spacing w:val="1"/>
        </w:rPr>
        <w:t> </w:t>
      </w:r>
      <w:r>
        <w:rPr/>
        <w:t>the acquisition of ERI followed by the operation cost, maintenance cost and installation cost ranked</w:t>
      </w:r>
      <w:r>
        <w:rPr>
          <w:spacing w:val="1"/>
        </w:rPr>
        <w:t> </w:t>
      </w:r>
      <w:r>
        <w:rPr/>
        <w:t>consecutively.</w:t>
      </w:r>
    </w:p>
    <w:p>
      <w:pPr>
        <w:pStyle w:val="BodyText"/>
        <w:spacing w:line="248" w:lineRule="exact"/>
        <w:ind w:left="50"/>
        <w:jc w:val="center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4</w:t>
      </w:r>
      <w:r>
        <w:rPr/>
        <w:t>.</w:t>
      </w:r>
      <w:r>
        <w:rPr>
          <w:spacing w:val="-1"/>
        </w:rPr>
        <w:t> </w:t>
      </w:r>
      <w:r>
        <w:rPr/>
        <w:t>Aggregate</w:t>
      </w:r>
      <w:r>
        <w:rPr>
          <w:spacing w:val="-1"/>
        </w:rPr>
        <w:t> </w:t>
      </w:r>
      <w:r>
        <w:rPr/>
        <w:t>MCDA-AHP</w:t>
      </w:r>
      <w:r>
        <w:rPr>
          <w:spacing w:val="-1"/>
        </w:rPr>
        <w:t> </w:t>
      </w:r>
      <w:r>
        <w:rPr/>
        <w:t>ranking.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2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5"/>
        <w:gridCol w:w="1686"/>
      </w:tblGrid>
      <w:tr>
        <w:trPr>
          <w:trHeight w:val="252" w:hRule="atLeast"/>
        </w:trPr>
        <w:tc>
          <w:tcPr>
            <w:tcW w:w="2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8" w:right="501"/>
              <w:rPr>
                <w:sz w:val="22"/>
              </w:rPr>
            </w:pPr>
            <w:r>
              <w:rPr>
                <w:sz w:val="22"/>
              </w:rPr>
              <w:t>Criterion</w:t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04" w:right="677"/>
              <w:rPr>
                <w:sz w:val="22"/>
              </w:rPr>
            </w:pPr>
            <w:r>
              <w:rPr>
                <w:sz w:val="22"/>
              </w:rPr>
              <w:t>Rank</w:t>
            </w:r>
          </w:p>
        </w:tc>
      </w:tr>
      <w:tr>
        <w:trPr>
          <w:trHeight w:val="256" w:hRule="atLeast"/>
        </w:trPr>
        <w:tc>
          <w:tcPr>
            <w:tcW w:w="24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6" w:lineRule="exact"/>
              <w:ind w:left="338" w:right="502"/>
              <w:rPr>
                <w:sz w:val="22"/>
              </w:rPr>
            </w:pPr>
            <w:r>
              <w:rPr>
                <w:sz w:val="22"/>
              </w:rPr>
              <w:t>Equipment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</w:tc>
        <w:tc>
          <w:tcPr>
            <w:tcW w:w="16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6" w:lineRule="exact"/>
              <w:ind w:right="17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2475" w:type="dxa"/>
          </w:tcPr>
          <w:p>
            <w:pPr>
              <w:pStyle w:val="TableParagraph"/>
              <w:ind w:left="338" w:right="502"/>
              <w:rPr>
                <w:sz w:val="22"/>
              </w:rPr>
            </w:pPr>
            <w:r>
              <w:rPr>
                <w:sz w:val="22"/>
              </w:rPr>
              <w:t>Operation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</w:tc>
        <w:tc>
          <w:tcPr>
            <w:tcW w:w="1686" w:type="dxa"/>
          </w:tcPr>
          <w:p>
            <w:pPr>
              <w:pStyle w:val="TableParagraph"/>
              <w:ind w:right="172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53" w:hRule="atLeast"/>
        </w:trPr>
        <w:tc>
          <w:tcPr>
            <w:tcW w:w="2475" w:type="dxa"/>
          </w:tcPr>
          <w:p>
            <w:pPr>
              <w:pStyle w:val="TableParagraph"/>
              <w:ind w:left="338" w:right="503"/>
              <w:rPr>
                <w:sz w:val="22"/>
              </w:rPr>
            </w:pPr>
            <w:r>
              <w:rPr>
                <w:sz w:val="22"/>
              </w:rPr>
              <w:t>Maintenance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</w:tc>
        <w:tc>
          <w:tcPr>
            <w:tcW w:w="1686" w:type="dxa"/>
          </w:tcPr>
          <w:p>
            <w:pPr>
              <w:pStyle w:val="TableParagraph"/>
              <w:ind w:right="173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24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0" w:lineRule="exact"/>
              <w:ind w:left="338" w:right="502"/>
              <w:rPr>
                <w:sz w:val="22"/>
              </w:rPr>
            </w:pPr>
            <w:r>
              <w:rPr>
                <w:sz w:val="22"/>
              </w:rPr>
              <w:t>Installation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</w:tc>
        <w:tc>
          <w:tcPr>
            <w:tcW w:w="16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0" w:lineRule="exact"/>
              <w:ind w:right="171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</w:tbl>
    <w:p>
      <w:pPr>
        <w:pStyle w:val="BodyText"/>
        <w:ind w:left="138" w:right="111" w:firstLine="284"/>
        <w:jc w:val="both"/>
      </w:pPr>
      <w:r>
        <w:rPr/>
        <w:t>One significant finding of the research is that the willingness to pay (WTP) allocated budget of the</w:t>
      </w:r>
      <w:r>
        <w:rPr>
          <w:spacing w:val="1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owners/representatives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differs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ranking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installation</w:t>
      </w:r>
      <w:r>
        <w:rPr>
          <w:spacing w:val="-9"/>
        </w:rPr>
        <w:t> </w:t>
      </w:r>
      <w:r>
        <w:rPr/>
        <w:t>cost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maintenance</w:t>
      </w:r>
      <w:r>
        <w:rPr>
          <w:spacing w:val="-8"/>
        </w:rPr>
        <w:t> </w:t>
      </w:r>
      <w:r>
        <w:rPr/>
        <w:t>cost</w:t>
      </w:r>
      <w:r>
        <w:rPr>
          <w:spacing w:val="-53"/>
        </w:rPr>
        <w:t> </w:t>
      </w:r>
      <w:r>
        <w:rPr/>
        <w:t>to the results of the MCDA-AHP study. The WTP obtained were: (1) Equipment Cost- ₱593,590 (2)</w:t>
      </w:r>
      <w:r>
        <w:rPr>
          <w:spacing w:val="1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Cost-</w:t>
      </w:r>
      <w:r>
        <w:rPr>
          <w:spacing w:val="-6"/>
        </w:rPr>
        <w:t> </w:t>
      </w:r>
      <w:r>
        <w:rPr/>
        <w:t>₱400,000;</w:t>
      </w:r>
      <w:r>
        <w:rPr>
          <w:spacing w:val="-6"/>
        </w:rPr>
        <w:t> </w:t>
      </w:r>
      <w:r>
        <w:rPr/>
        <w:t>(3)</w:t>
      </w:r>
      <w:r>
        <w:rPr>
          <w:spacing w:val="-6"/>
        </w:rPr>
        <w:t> </w:t>
      </w:r>
      <w:r>
        <w:rPr/>
        <w:t>Installation</w:t>
      </w:r>
      <w:r>
        <w:rPr>
          <w:spacing w:val="-6"/>
        </w:rPr>
        <w:t> </w:t>
      </w:r>
      <w:r>
        <w:rPr/>
        <w:t>Cost-</w:t>
      </w:r>
      <w:r>
        <w:rPr>
          <w:spacing w:val="-6"/>
        </w:rPr>
        <w:t> </w:t>
      </w:r>
      <w:r>
        <w:rPr/>
        <w:t>₱184,615.38;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(4)</w:t>
      </w:r>
      <w:r>
        <w:rPr>
          <w:spacing w:val="-6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Cost-</w:t>
      </w:r>
      <w:r>
        <w:rPr>
          <w:spacing w:val="-5"/>
        </w:rPr>
        <w:t> </w:t>
      </w:r>
      <w:r>
        <w:rPr/>
        <w:t>₱120,512.82.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prices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mean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WTP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owners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Appendix</w:t>
      </w:r>
      <w:r>
        <w:rPr>
          <w:spacing w:val="-4"/>
        </w:rPr>
        <w:t> </w:t>
      </w:r>
      <w:r>
        <w:rPr/>
        <w:t>G.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mean values</w:t>
      </w:r>
      <w:r>
        <w:rPr>
          <w:spacing w:val="-1"/>
        </w:rPr>
        <w:t> </w:t>
      </w:r>
      <w:r>
        <w:rPr/>
        <w:t>were</w:t>
      </w:r>
      <w:r>
        <w:rPr>
          <w:spacing w:val="1"/>
        </w:rPr>
        <w:t> </w:t>
      </w:r>
      <w:r>
        <w:rPr/>
        <w:t>subtracted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preceding package to</w:t>
      </w:r>
      <w:r>
        <w:rPr>
          <w:spacing w:val="-1"/>
        </w:rPr>
        <w:t> </w:t>
      </w:r>
      <w:r>
        <w:rPr/>
        <w:t>obtain the</w:t>
      </w:r>
      <w:r>
        <w:rPr>
          <w:spacing w:val="-1"/>
        </w:rPr>
        <w:t> </w:t>
      </w:r>
      <w:r>
        <w:rPr/>
        <w:t>WTP of</w:t>
      </w:r>
      <w:r>
        <w:rPr>
          <w:spacing w:val="-1"/>
        </w:rPr>
        <w:t> </w:t>
      </w:r>
      <w:r>
        <w:rPr/>
        <w:t>each criterion.</w:t>
      </w:r>
    </w:p>
    <w:p>
      <w:pPr>
        <w:pStyle w:val="BodyText"/>
        <w:ind w:left="138" w:right="110" w:firstLine="284"/>
        <w:jc w:val="both"/>
      </w:pPr>
      <w:r>
        <w:rPr>
          <w:w w:val="95"/>
        </w:rPr>
        <w:t>According to Greef &amp; Ghoshal [7], maintenance cost is treated as one of the largest operating expense</w:t>
      </w:r>
      <w:r>
        <w:rPr>
          <w:spacing w:val="1"/>
          <w:w w:val="95"/>
        </w:rPr>
        <w:t> </w:t>
      </w:r>
      <w:r>
        <w:rPr/>
        <w:t>and is critical since it is needed to maintain the condition of the equipment [8]. Owners and operators</w:t>
      </w:r>
      <w:r>
        <w:rPr>
          <w:spacing w:val="1"/>
        </w:rPr>
        <w:t> </w:t>
      </w:r>
      <w:r>
        <w:rPr/>
        <w:t>see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window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save</w:t>
      </w:r>
      <w:r>
        <w:rPr>
          <w:spacing w:val="-5"/>
        </w:rPr>
        <w:t> </w:t>
      </w:r>
      <w:r>
        <w:rPr/>
        <w:t>money.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proven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2"/>
        </w:rPr>
        <w:t> </w:t>
      </w:r>
      <w:r>
        <w:rPr/>
        <w:t>findings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allotted</w:t>
      </w:r>
      <w:r>
        <w:rPr>
          <w:spacing w:val="-11"/>
        </w:rPr>
        <w:t> </w:t>
      </w:r>
      <w:r>
        <w:rPr/>
        <w:t>budget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maintenance</w:t>
      </w:r>
      <w:r>
        <w:rPr>
          <w:spacing w:val="-9"/>
        </w:rPr>
        <w:t> </w:t>
      </w:r>
      <w:r>
        <w:rPr/>
        <w:t>cost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lesser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installation</w:t>
      </w:r>
      <w:r>
        <w:rPr>
          <w:spacing w:val="-11"/>
        </w:rPr>
        <w:t> </w:t>
      </w:r>
      <w:r>
        <w:rPr/>
        <w:t>cost</w:t>
      </w:r>
      <w:r>
        <w:rPr>
          <w:spacing w:val="-11"/>
        </w:rPr>
        <w:t> </w:t>
      </w:r>
      <w:r>
        <w:rPr/>
        <w:t>even</w:t>
      </w:r>
      <w:r>
        <w:rPr>
          <w:spacing w:val="-12"/>
        </w:rPr>
        <w:t> </w:t>
      </w:r>
      <w:r>
        <w:rPr/>
        <w:t>though</w:t>
      </w:r>
      <w:r>
        <w:rPr>
          <w:spacing w:val="-52"/>
        </w:rPr>
        <w:t> </w:t>
      </w:r>
      <w:r>
        <w:rPr/>
        <w:t>they</w:t>
      </w:r>
      <w:r>
        <w:rPr>
          <w:spacing w:val="-1"/>
        </w:rPr>
        <w:t> </w:t>
      </w:r>
      <w:r>
        <w:rPr/>
        <w:t>were valued by</w:t>
      </w:r>
      <w:r>
        <w:rPr>
          <w:spacing w:val="2"/>
        </w:rPr>
        <w:t> </w:t>
      </w:r>
      <w:r>
        <w:rPr/>
        <w:t>SHM</w:t>
      </w:r>
      <w:r>
        <w:rPr>
          <w:spacing w:val="-1"/>
        </w:rPr>
        <w:t> </w:t>
      </w:r>
      <w:r>
        <w:rPr/>
        <w:t>experts and the owners</w:t>
      </w:r>
      <w:r>
        <w:rPr>
          <w:spacing w:val="-1"/>
        </w:rPr>
        <w:t> </w:t>
      </w:r>
      <w:r>
        <w:rPr/>
        <w:t>in reverse.</w:t>
      </w:r>
    </w:p>
    <w:p>
      <w:pPr>
        <w:spacing w:after="0"/>
        <w:jc w:val="both"/>
        <w:sectPr>
          <w:headerReference w:type="default" r:id="rId14"/>
          <w:footerReference w:type="default" r:id="rId15"/>
          <w:pgSz w:w="11910" w:h="16840"/>
          <w:pgMar w:header="1120" w:footer="804" w:top="1360" w:bottom="1000" w:left="1280" w:right="1300"/>
        </w:sectPr>
      </w:pPr>
    </w:p>
    <w:p>
      <w:pPr>
        <w:spacing w:before="24"/>
        <w:ind w:left="120" w:right="0" w:firstLine="0"/>
        <w:jc w:val="left"/>
        <w:rPr>
          <w:sz w:val="20"/>
        </w:rPr>
      </w:pPr>
      <w:r>
        <w:rPr>
          <w:sz w:val="20"/>
        </w:rPr>
        <w:t>IOP</w:t>
      </w:r>
      <w:r>
        <w:rPr>
          <w:spacing w:val="-1"/>
          <w:sz w:val="20"/>
        </w:rPr>
        <w:t> </w:t>
      </w:r>
      <w:r>
        <w:rPr>
          <w:sz w:val="20"/>
        </w:rPr>
        <w:t>Conf. Series: Materials</w:t>
      </w:r>
      <w:r>
        <w:rPr>
          <w:spacing w:val="-1"/>
          <w:sz w:val="20"/>
        </w:rPr>
        <w:t> </w:t>
      </w:r>
      <w:r>
        <w:rPr>
          <w:sz w:val="20"/>
        </w:rPr>
        <w:t>Science and Engineering</w:t>
      </w:r>
      <w:r>
        <w:rPr>
          <w:spacing w:val="-4"/>
          <w:sz w:val="20"/>
        </w:rPr>
        <w:t> </w:t>
      </w:r>
      <w:r>
        <w:rPr>
          <w:rFonts w:ascii="Calibri"/>
          <w:b/>
          <w:sz w:val="20"/>
        </w:rPr>
        <w:t>739</w:t>
      </w:r>
      <w:r>
        <w:rPr>
          <w:rFonts w:ascii="Calibri"/>
          <w:b/>
          <w:spacing w:val="3"/>
          <w:sz w:val="20"/>
        </w:rPr>
        <w:t> </w:t>
      </w:r>
      <w:r>
        <w:rPr>
          <w:sz w:val="20"/>
        </w:rPr>
        <w:t>(2020) 012005</w:t>
      </w:r>
      <w:r>
        <w:rPr>
          <w:spacing w:val="65"/>
          <w:sz w:val="20"/>
        </w:rPr>
        <w:t> </w:t>
      </w:r>
      <w:r>
        <w:rPr>
          <w:sz w:val="20"/>
        </w:rPr>
        <w:t>doi:10.1088/1757-899X/739/1/012005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524" w:val="left" w:leader="none"/>
        </w:tabs>
        <w:spacing w:line="252" w:lineRule="exact" w:before="90" w:after="0"/>
        <w:ind w:left="523" w:right="0" w:hanging="386"/>
        <w:jc w:val="both"/>
        <w:rPr>
          <w:i/>
          <w:sz w:val="22"/>
        </w:rPr>
      </w:pPr>
      <w:r>
        <w:rPr>
          <w:i/>
          <w:sz w:val="22"/>
        </w:rPr>
        <w:t>Total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Projection</w:t>
      </w:r>
    </w:p>
    <w:p>
      <w:pPr>
        <w:pStyle w:val="BodyText"/>
        <w:ind w:left="138" w:right="112"/>
        <w:jc w:val="both"/>
      </w:pPr>
      <w:r>
        <w:rPr/>
        <w:t>This section discusses the cost projection in fully equipping the City of Manila with ERIs. The</w:t>
      </w:r>
      <w:r>
        <w:rPr>
          <w:spacing w:val="1"/>
        </w:rPr>
        <w:t> </w:t>
      </w:r>
      <w:r>
        <w:rPr/>
        <w:t>researchers</w:t>
      </w:r>
      <w:r>
        <w:rPr>
          <w:spacing w:val="-11"/>
        </w:rPr>
        <w:t> </w:t>
      </w:r>
      <w:r>
        <w:rPr/>
        <w:t>asked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owners/representatives</w:t>
      </w:r>
      <w:r>
        <w:rPr>
          <w:spacing w:val="-10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budget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much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they</w:t>
      </w:r>
      <w:r>
        <w:rPr>
          <w:spacing w:val="-9"/>
        </w:rPr>
        <w:t> </w:t>
      </w:r>
      <w:r>
        <w:rPr/>
        <w:t>willing</w:t>
      </w:r>
      <w:r>
        <w:rPr>
          <w:spacing w:val="-53"/>
        </w:rPr>
        <w:t> </w:t>
      </w:r>
      <w:r>
        <w:rPr/>
        <w:t>to pay for the installation of ERI. The researchers presented four packages in order to have a more</w:t>
      </w:r>
      <w:r>
        <w:rPr>
          <w:spacing w:val="1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outcome.</w:t>
      </w:r>
    </w:p>
    <w:p>
      <w:pPr>
        <w:pStyle w:val="BodyText"/>
        <w:ind w:left="138" w:right="111" w:firstLine="284"/>
        <w:jc w:val="both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buildings</w:t>
      </w:r>
      <w:r>
        <w:rPr>
          <w:spacing w:val="-15"/>
        </w:rPr>
        <w:t> </w:t>
      </w:r>
      <w:r>
        <w:rPr>
          <w:spacing w:val="-1"/>
        </w:rPr>
        <w:t>affected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guideline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categorized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determine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total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ERI</w:t>
      </w:r>
      <w:r>
        <w:rPr>
          <w:spacing w:val="-13"/>
        </w:rPr>
        <w:t> </w:t>
      </w:r>
      <w:r>
        <w:rPr/>
        <w:t>needed</w:t>
      </w:r>
      <w:r>
        <w:rPr>
          <w:spacing w:val="-53"/>
        </w:rPr>
        <w:t> </w:t>
      </w:r>
      <w:r>
        <w:rPr/>
        <w:t>in the City of Manila based on Table 5. The number of buildings without ERI is tallied per building</w:t>
      </w:r>
      <w:r>
        <w:rPr>
          <w:spacing w:val="1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computed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131.</w:t>
      </w:r>
      <w:r>
        <w:rPr>
          <w:spacing w:val="-9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Office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Building</w:t>
      </w:r>
      <w:r>
        <w:rPr>
          <w:spacing w:val="-52"/>
        </w:rPr>
        <w:t> </w:t>
      </w:r>
      <w:r>
        <w:rPr/>
        <w:t>Official of the City of Manila particularly the Annual Inspection Division the total number of private</w:t>
      </w:r>
      <w:r>
        <w:rPr>
          <w:spacing w:val="1"/>
        </w:rPr>
        <w:t> </w:t>
      </w:r>
      <w:r>
        <w:rPr/>
        <w:t>buildings required to install ERI were 157. It consists of 90 private building A, 57 private building B,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private</w:t>
      </w:r>
      <w:r>
        <w:rPr>
          <w:spacing w:val="-4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C.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only</w:t>
      </w:r>
      <w:r>
        <w:rPr>
          <w:spacing w:val="-3"/>
        </w:rPr>
        <w:t> </w:t>
      </w:r>
      <w:r>
        <w:rPr/>
        <w:t>26</w:t>
      </w:r>
      <w:r>
        <w:rPr>
          <w:spacing w:val="-5"/>
        </w:rPr>
        <w:t> </w:t>
      </w:r>
      <w:r>
        <w:rPr/>
        <w:t>private</w:t>
      </w:r>
      <w:r>
        <w:rPr>
          <w:spacing w:val="-5"/>
        </w:rPr>
        <w:t> </w:t>
      </w:r>
      <w:r>
        <w:rPr/>
        <w:t>buildings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17%</w:t>
      </w:r>
      <w:r>
        <w:rPr>
          <w:spacing w:val="-5"/>
        </w:rPr>
        <w:t> </w:t>
      </w:r>
      <w:r>
        <w:rPr/>
        <w:t>of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 number</w:t>
      </w:r>
      <w:r>
        <w:rPr>
          <w:spacing w:val="-1"/>
        </w:rPr>
        <w:t> </w:t>
      </w:r>
      <w:r>
        <w:rPr/>
        <w:t>of buildings have</w:t>
      </w:r>
      <w:r>
        <w:rPr>
          <w:spacing w:val="-1"/>
        </w:rPr>
        <w:t> </w:t>
      </w:r>
      <w:r>
        <w:rPr/>
        <w:t>already</w:t>
      </w:r>
      <w:r>
        <w:rPr>
          <w:spacing w:val="2"/>
        </w:rPr>
        <w:t> </w:t>
      </w:r>
      <w:r>
        <w:rPr/>
        <w:t>complied</w:t>
      </w:r>
      <w:r>
        <w:rPr>
          <w:spacing w:val="-1"/>
        </w:rPr>
        <w:t> </w:t>
      </w:r>
      <w:r>
        <w:rPr/>
        <w:t>with the DPWH</w:t>
      </w:r>
      <w:r>
        <w:rPr>
          <w:spacing w:val="-1"/>
        </w:rPr>
        <w:t> </w:t>
      </w:r>
      <w:r>
        <w:rPr/>
        <w:t>IRR ERI.</w:t>
      </w:r>
    </w:p>
    <w:p>
      <w:pPr>
        <w:pStyle w:val="BodyText"/>
        <w:ind w:left="138" w:right="110" w:firstLine="284"/>
        <w:jc w:val="both"/>
      </w:pPr>
      <w:r>
        <w:rPr/>
        <w:t>To obtain the total number of ERI needed, the number of buildings without ERI is multiplied with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ERI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category.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private</w:t>
      </w:r>
      <w:r>
        <w:rPr>
          <w:spacing w:val="-2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units</w:t>
      </w:r>
      <w:r>
        <w:rPr>
          <w:spacing w:val="-2"/>
        </w:rPr>
        <w:t> </w:t>
      </w:r>
      <w:r>
        <w:rPr/>
        <w:t>of</w:t>
      </w:r>
      <w:r>
        <w:rPr>
          <w:spacing w:val="-53"/>
        </w:rPr>
        <w:t> </w:t>
      </w:r>
      <w:r>
        <w:rPr/>
        <w:t>ERI while for other building category only one unit is required. The total number of ERI units needed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computed as 298.</w:t>
      </w:r>
    </w:p>
    <w:p>
      <w:pPr>
        <w:pStyle w:val="BodyText"/>
        <w:spacing w:line="253" w:lineRule="exact"/>
        <w:ind w:left="1418"/>
        <w:jc w:val="both"/>
      </w:pPr>
      <w:r>
        <w:rPr>
          <w:b/>
        </w:rPr>
        <w:t>Table</w:t>
      </w:r>
      <w:r>
        <w:rPr>
          <w:b/>
          <w:spacing w:val="-1"/>
        </w:rPr>
        <w:t> </w:t>
      </w:r>
      <w:r>
        <w:rPr>
          <w:b/>
        </w:rPr>
        <w:t>5.</w:t>
      </w:r>
      <w:r>
        <w:rPr>
          <w:b/>
          <w:spacing w:val="-1"/>
        </w:rPr>
        <w:t> </w:t>
      </w:r>
      <w:r>
        <w:rPr/>
        <w:t>Tally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ERIs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City of</w:t>
      </w:r>
      <w:r>
        <w:rPr>
          <w:spacing w:val="-2"/>
        </w:rPr>
        <w:t> </w:t>
      </w:r>
      <w:r>
        <w:rPr/>
        <w:t>Manila.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696"/>
        <w:gridCol w:w="1543"/>
        <w:gridCol w:w="1672"/>
      </w:tblGrid>
      <w:tr>
        <w:trPr>
          <w:trHeight w:val="510" w:hRule="atLeast"/>
        </w:trPr>
        <w:tc>
          <w:tcPr>
            <w:tcW w:w="1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exact"/>
              <w:ind w:left="392" w:right="388" w:firstLine="3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Building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Category</w:t>
            </w:r>
          </w:p>
        </w:tc>
        <w:tc>
          <w:tcPr>
            <w:tcW w:w="16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exact"/>
              <w:ind w:left="153" w:right="242" w:firstLine="4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No. of Bldgs.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Manila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w/o</w:t>
            </w:r>
          </w:p>
        </w:tc>
        <w:tc>
          <w:tcPr>
            <w:tcW w:w="15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exact"/>
              <w:ind w:left="305" w:right="271" w:hanging="6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No. of ERI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req’d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per</w:t>
            </w:r>
          </w:p>
        </w:tc>
        <w:tc>
          <w:tcPr>
            <w:tcW w:w="16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exact"/>
              <w:ind w:left="293" w:right="246" w:hanging="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Total No. of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ERI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needed</w:t>
            </w:r>
          </w:p>
        </w:tc>
      </w:tr>
      <w:tr>
        <w:trPr>
          <w:trHeight w:val="248" w:hRule="atLeast"/>
        </w:trPr>
        <w:tc>
          <w:tcPr>
            <w:tcW w:w="16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6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545" w:right="634"/>
              <w:rPr>
                <w:b/>
                <w:sz w:val="22"/>
              </w:rPr>
            </w:pPr>
            <w:r>
              <w:rPr>
                <w:b/>
                <w:sz w:val="22"/>
              </w:rPr>
              <w:t>ERIs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467" w:right="510"/>
              <w:rPr>
                <w:b/>
                <w:sz w:val="22"/>
              </w:rPr>
            </w:pPr>
            <w:r>
              <w:rPr>
                <w:b/>
                <w:sz w:val="22"/>
              </w:rPr>
              <w:t>bldg..</w:t>
            </w:r>
          </w:p>
        </w:tc>
        <w:tc>
          <w:tcPr>
            <w:tcW w:w="16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6" w:lineRule="exact"/>
              <w:ind w:left="121" w:right="134"/>
              <w:rPr>
                <w:sz w:val="22"/>
              </w:rPr>
            </w:pPr>
            <w:r>
              <w:rPr>
                <w:sz w:val="22"/>
              </w:rPr>
              <w:t>Private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Bldg.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16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6" w:lineRule="exact"/>
              <w:ind w:left="545" w:right="632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15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6" w:lineRule="exact"/>
              <w:ind w:right="4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6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6" w:lineRule="exact"/>
              <w:ind w:left="661" w:right="638"/>
              <w:rPr>
                <w:sz w:val="22"/>
              </w:rPr>
            </w:pPr>
            <w:r>
              <w:rPr>
                <w:sz w:val="22"/>
              </w:rPr>
              <w:t>237</w:t>
            </w:r>
          </w:p>
        </w:tc>
      </w:tr>
      <w:tr>
        <w:trPr>
          <w:trHeight w:val="253" w:hRule="atLeast"/>
        </w:trPr>
        <w:tc>
          <w:tcPr>
            <w:tcW w:w="1668" w:type="dxa"/>
          </w:tcPr>
          <w:p>
            <w:pPr>
              <w:pStyle w:val="TableParagraph"/>
              <w:ind w:left="121" w:right="134"/>
              <w:rPr>
                <w:sz w:val="22"/>
              </w:rPr>
            </w:pPr>
            <w:r>
              <w:rPr>
                <w:sz w:val="22"/>
              </w:rPr>
              <w:t>Private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Bldg.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1696" w:type="dxa"/>
          </w:tcPr>
          <w:p>
            <w:pPr>
              <w:pStyle w:val="TableParagraph"/>
              <w:ind w:left="545" w:right="632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1543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72" w:type="dxa"/>
          </w:tcPr>
          <w:p>
            <w:pPr>
              <w:pStyle w:val="TableParagraph"/>
              <w:ind w:left="661" w:right="638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52" w:hRule="atLeast"/>
        </w:trPr>
        <w:tc>
          <w:tcPr>
            <w:tcW w:w="1668" w:type="dxa"/>
          </w:tcPr>
          <w:p>
            <w:pPr>
              <w:pStyle w:val="TableParagraph"/>
              <w:ind w:left="121" w:right="134"/>
              <w:rPr>
                <w:sz w:val="22"/>
              </w:rPr>
            </w:pPr>
            <w:r>
              <w:rPr>
                <w:sz w:val="22"/>
              </w:rPr>
              <w:t>Private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Bldg.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  <w:tc>
          <w:tcPr>
            <w:tcW w:w="1696" w:type="dxa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1543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72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249" w:hRule="atLeast"/>
        </w:trPr>
        <w:tc>
          <w:tcPr>
            <w:tcW w:w="16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121" w:right="134"/>
              <w:rPr>
                <w:sz w:val="22"/>
              </w:rPr>
            </w:pPr>
            <w:r>
              <w:rPr>
                <w:sz w:val="22"/>
              </w:rPr>
              <w:t>Private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Bldg.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</w:t>
            </w:r>
          </w:p>
        </w:tc>
        <w:tc>
          <w:tcPr>
            <w:tcW w:w="16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right="90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right="44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21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</w:tr>
      <w:tr>
        <w:trPr>
          <w:trHeight w:val="253" w:hRule="atLeast"/>
        </w:trPr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1" w:right="132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6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45" w:right="631"/>
              <w:rPr>
                <w:b/>
                <w:sz w:val="22"/>
              </w:rPr>
            </w:pPr>
            <w:r>
              <w:rPr>
                <w:b/>
                <w:sz w:val="22"/>
              </w:rPr>
              <w:t>131</w:t>
            </w:r>
          </w:p>
        </w:tc>
        <w:tc>
          <w:tcPr>
            <w:tcW w:w="15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62" w:right="636"/>
              <w:rPr>
                <w:b/>
                <w:sz w:val="22"/>
              </w:rPr>
            </w:pPr>
            <w:r>
              <w:rPr>
                <w:b/>
                <w:sz w:val="22"/>
              </w:rPr>
              <w:t>298</w:t>
            </w:r>
          </w:p>
        </w:tc>
      </w:tr>
    </w:tbl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524" w:val="left" w:leader="none"/>
        </w:tabs>
        <w:spacing w:line="252" w:lineRule="exact" w:before="0" w:after="0"/>
        <w:ind w:left="523" w:right="0" w:hanging="386"/>
        <w:jc w:val="both"/>
        <w:rPr>
          <w:i/>
          <w:sz w:val="22"/>
        </w:rPr>
      </w:pPr>
      <w:r>
        <w:rPr>
          <w:i/>
          <w:sz w:val="22"/>
        </w:rPr>
        <w:t>Cost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Projection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Package</w:t>
      </w:r>
    </w:p>
    <w:p>
      <w:pPr>
        <w:pStyle w:val="BodyText"/>
        <w:ind w:left="138" w:right="109"/>
        <w:jc w:val="both"/>
      </w:pPr>
      <w:r>
        <w:rPr/>
        <w:t>The researchers considered four packages in projecting the total cost needed for the City of Manila to</w:t>
      </w:r>
      <w:r>
        <w:rPr>
          <w:spacing w:val="1"/>
        </w:rPr>
        <w:t> </w:t>
      </w:r>
      <w:r>
        <w:rPr/>
        <w:t>be 100% compliant. As shown in Table 5, the total number of ERI needed in the City of Manila is 298</w:t>
      </w:r>
      <w:r>
        <w:rPr>
          <w:spacing w:val="1"/>
        </w:rPr>
        <w:t> </w:t>
      </w:r>
      <w:r>
        <w:rPr/>
        <w:t>units.</w:t>
      </w:r>
    </w:p>
    <w:p>
      <w:pPr>
        <w:pStyle w:val="BodyText"/>
        <w:ind w:left="138" w:right="111" w:firstLine="284"/>
        <w:jc w:val="both"/>
      </w:pPr>
      <w:r>
        <w:rPr/>
        <w:t>The price per package as presented in Table 6 was computed based on the answers of the building</w:t>
      </w:r>
      <w:r>
        <w:rPr>
          <w:spacing w:val="1"/>
        </w:rPr>
        <w:t> </w:t>
      </w:r>
      <w:r>
        <w:rPr/>
        <w:t>owner/representative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survey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willing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pay</w:t>
      </w:r>
      <w:r>
        <w:rPr>
          <w:spacing w:val="-5"/>
        </w:rPr>
        <w:t> </w:t>
      </w:r>
      <w:r>
        <w:rPr/>
        <w:t>(WTP)</w:t>
      </w:r>
      <w:r>
        <w:rPr>
          <w:spacing w:val="-6"/>
        </w:rPr>
        <w:t> </w:t>
      </w:r>
      <w:r>
        <w:rPr/>
        <w:t>part.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cost</w:t>
      </w:r>
      <w:r>
        <w:rPr>
          <w:spacing w:val="-52"/>
        </w:rPr>
        <w:t> </w:t>
      </w:r>
      <w:r>
        <w:rPr/>
        <w:t>per package was computed by multiplying the number of ERI units needed and the price per package.</w:t>
      </w:r>
      <w:r>
        <w:rPr>
          <w:spacing w:val="1"/>
        </w:rPr>
        <w:t> </w:t>
      </w:r>
      <w:r>
        <w:rPr/>
        <w:t>The following were the packages and its inclusions: (1) Package 1 - Equipment Cost, (2) Package 2 -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Cost,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Cost,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Cost,</w:t>
      </w:r>
      <w:r>
        <w:rPr>
          <w:spacing w:val="-7"/>
        </w:rPr>
        <w:t> </w:t>
      </w:r>
      <w:r>
        <w:rPr/>
        <w:t>(4)</w:t>
      </w:r>
      <w:r>
        <w:rPr>
          <w:spacing w:val="-7"/>
        </w:rPr>
        <w:t> </w:t>
      </w:r>
      <w:r>
        <w:rPr/>
        <w:t>Package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Equipment</w:t>
      </w:r>
      <w:r>
        <w:rPr>
          <w:spacing w:val="-7"/>
        </w:rPr>
        <w:t> </w:t>
      </w:r>
      <w:r>
        <w:rPr/>
        <w:t>Cost,</w:t>
      </w:r>
      <w:r>
        <w:rPr>
          <w:spacing w:val="-8"/>
        </w:rPr>
        <w:t> </w:t>
      </w:r>
      <w:r>
        <w:rPr/>
        <w:t>Installation</w:t>
      </w:r>
      <w:r>
        <w:rPr>
          <w:spacing w:val="-7"/>
        </w:rPr>
        <w:t> </w:t>
      </w:r>
      <w:r>
        <w:rPr/>
        <w:t>Cost,</w:t>
      </w:r>
      <w:r>
        <w:rPr>
          <w:spacing w:val="-7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Cost,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Operation</w:t>
      </w:r>
      <w:r>
        <w:rPr>
          <w:spacing w:val="-53"/>
        </w:rPr>
        <w:t> </w:t>
      </w:r>
      <w:r>
        <w:rPr/>
        <w:t>Cost.</w:t>
      </w:r>
    </w:p>
    <w:p>
      <w:pPr>
        <w:pStyle w:val="BodyText"/>
        <w:ind w:left="138" w:right="112" w:firstLine="284"/>
        <w:jc w:val="both"/>
      </w:pPr>
      <w:r>
        <w:rPr/>
        <w:t>The price range values of each package were computed using the frequency table. The researchers</w:t>
      </w:r>
      <w:r>
        <w:rPr>
          <w:spacing w:val="1"/>
        </w:rPr>
        <w:t> </w:t>
      </w:r>
      <w:r>
        <w:rPr/>
        <w:t>used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Confidence</w:t>
      </w:r>
      <w:r>
        <w:rPr>
          <w:spacing w:val="-13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after</w:t>
      </w:r>
      <w:r>
        <w:rPr>
          <w:spacing w:val="-12"/>
        </w:rPr>
        <w:t> </w:t>
      </w:r>
      <w:r>
        <w:rPr/>
        <w:t>identifying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average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WTP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building</w:t>
      </w:r>
      <w:r>
        <w:rPr>
          <w:spacing w:val="-12"/>
        </w:rPr>
        <w:t> </w:t>
      </w:r>
      <w:r>
        <w:rPr/>
        <w:t>owners.</w:t>
      </w:r>
      <w:r>
        <w:rPr>
          <w:spacing w:val="-52"/>
        </w:rPr>
        <w:t> </w:t>
      </w:r>
      <w:r>
        <w:rPr/>
        <w:t>Table</w:t>
      </w:r>
      <w:r>
        <w:rPr>
          <w:spacing w:val="-1"/>
        </w:rPr>
        <w:t> </w:t>
      </w:r>
      <w:r>
        <w:rPr/>
        <w:t>6 shows the frequency</w:t>
      </w:r>
      <w:r>
        <w:rPr>
          <w:spacing w:val="2"/>
        </w:rPr>
        <w:t> </w:t>
      </w:r>
      <w:r>
        <w:rPr/>
        <w:t>table for</w:t>
      </w:r>
      <w:r>
        <w:rPr>
          <w:spacing w:val="-1"/>
        </w:rPr>
        <w:t> </w:t>
      </w:r>
      <w:r>
        <w:rPr/>
        <w:t>package 1[9].</w:t>
      </w:r>
    </w:p>
    <w:p>
      <w:pPr>
        <w:pStyle w:val="BodyText"/>
        <w:spacing w:line="252" w:lineRule="exact"/>
        <w:ind w:left="2915"/>
        <w:jc w:val="both"/>
      </w:pPr>
      <w:r>
        <w:rPr>
          <w:b/>
        </w:rPr>
        <w:t>Table</w:t>
      </w:r>
      <w:r>
        <w:rPr>
          <w:b/>
          <w:spacing w:val="-1"/>
        </w:rPr>
        <w:t> </w:t>
      </w:r>
      <w:r>
        <w:rPr>
          <w:b/>
        </w:rPr>
        <w:t>6</w:t>
      </w:r>
      <w:r>
        <w:rPr/>
        <w:t>.</w:t>
      </w:r>
      <w:r>
        <w:rPr>
          <w:spacing w:val="-1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for Package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before="4"/>
        <w:rPr>
          <w:sz w:val="8"/>
        </w:rPr>
      </w:pPr>
      <w:r>
        <w:rPr/>
        <w:pict>
          <v:rect style="position:absolute;margin-left:201.899994pt;margin-top:6.049097pt;width:191.52pt;height:.48pt;mso-position-horizontal-relative:page;mso-position-vertical-relative:paragraph;z-index:-15723520;mso-wrap-distance-left:0;mso-wrap-distance-right:0" id="docshape24" filled="true" fillcolor="#000000" stroked="false">
            <v:fill type="solid"/>
            <w10:wrap type="topAndBottom"/>
          </v:rect>
        </w:pict>
      </w:r>
    </w:p>
    <w:p>
      <w:pPr>
        <w:tabs>
          <w:tab w:pos="361" w:val="left" w:leader="none"/>
          <w:tab w:pos="1393" w:val="left" w:leader="none"/>
          <w:tab w:pos="2510" w:val="left" w:leader="none"/>
          <w:tab w:pos="3417" w:val="left" w:leader="none"/>
          <w:tab w:pos="3852" w:val="left" w:leader="none"/>
        </w:tabs>
        <w:spacing w:before="14" w:after="29"/>
        <w:ind w:left="22" w:right="0" w:firstLine="0"/>
        <w:jc w:val="center"/>
        <w:rPr>
          <w:b/>
          <w:sz w:val="22"/>
        </w:rPr>
      </w:pPr>
      <w:r>
        <w:rPr>
          <w:b/>
          <w:w w:val="99"/>
          <w:sz w:val="22"/>
          <w:u w:val="single"/>
        </w:rPr>
        <w:t> 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>UL</w:t>
        <w:tab/>
        <w:t>LL</w:t>
        <w:tab/>
        <w:t>x</w:t>
      </w:r>
      <w:r>
        <w:rPr>
          <w:b/>
          <w:position w:val="-2"/>
          <w:sz w:val="22"/>
          <w:u w:val="single"/>
        </w:rPr>
        <w:t>̃</w:t>
        <w:tab/>
      </w:r>
      <w:r>
        <w:rPr>
          <w:b/>
          <w:sz w:val="22"/>
          <w:u w:val="single"/>
        </w:rPr>
        <w:t>f</w:t>
        <w:tab/>
      </w:r>
    </w:p>
    <w:tbl>
      <w:tblPr>
        <w:tblW w:w="0" w:type="auto"/>
        <w:jc w:val="left"/>
        <w:tblInd w:w="2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1026"/>
        <w:gridCol w:w="1096"/>
        <w:gridCol w:w="705"/>
      </w:tblGrid>
      <w:tr>
        <w:trPr>
          <w:trHeight w:val="262" w:hRule="atLeast"/>
        </w:trPr>
        <w:tc>
          <w:tcPr>
            <w:tcW w:w="1021" w:type="dxa"/>
          </w:tcPr>
          <w:p>
            <w:pPr>
              <w:pStyle w:val="TableParagraph"/>
              <w:spacing w:line="243" w:lineRule="exact"/>
              <w:ind w:left="104" w:right="106"/>
              <w:rPr>
                <w:sz w:val="22"/>
              </w:rPr>
            </w:pPr>
            <w:r>
              <w:rPr>
                <w:sz w:val="22"/>
              </w:rPr>
              <w:t>100000</w:t>
            </w:r>
          </w:p>
        </w:tc>
        <w:tc>
          <w:tcPr>
            <w:tcW w:w="1026" w:type="dxa"/>
          </w:tcPr>
          <w:p>
            <w:pPr>
              <w:pStyle w:val="TableParagraph"/>
              <w:spacing w:line="243" w:lineRule="exact"/>
              <w:ind w:left="108" w:right="108"/>
              <w:rPr>
                <w:sz w:val="22"/>
              </w:rPr>
            </w:pPr>
            <w:r>
              <w:rPr>
                <w:sz w:val="22"/>
              </w:rPr>
              <w:t>200000</w:t>
            </w:r>
          </w:p>
        </w:tc>
        <w:tc>
          <w:tcPr>
            <w:tcW w:w="1096" w:type="dxa"/>
          </w:tcPr>
          <w:p>
            <w:pPr>
              <w:pStyle w:val="TableParagraph"/>
              <w:spacing w:line="243" w:lineRule="exact"/>
              <w:ind w:left="108" w:right="178"/>
              <w:rPr>
                <w:sz w:val="22"/>
              </w:rPr>
            </w:pPr>
            <w:r>
              <w:rPr>
                <w:sz w:val="22"/>
              </w:rPr>
              <w:t>150000</w:t>
            </w:r>
          </w:p>
        </w:tc>
        <w:tc>
          <w:tcPr>
            <w:tcW w:w="705" w:type="dxa"/>
          </w:tcPr>
          <w:p>
            <w:pPr>
              <w:pStyle w:val="TableParagraph"/>
              <w:spacing w:line="243" w:lineRule="exact"/>
              <w:ind w:left="194"/>
              <w:jc w:val="lef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77" w:hRule="atLeast"/>
        </w:trPr>
        <w:tc>
          <w:tcPr>
            <w:tcW w:w="1021" w:type="dxa"/>
          </w:tcPr>
          <w:p>
            <w:pPr>
              <w:pStyle w:val="TableParagraph"/>
              <w:spacing w:line="247" w:lineRule="exact" w:before="9"/>
              <w:ind w:left="104" w:right="106"/>
              <w:rPr>
                <w:sz w:val="22"/>
              </w:rPr>
            </w:pPr>
            <w:r>
              <w:rPr>
                <w:sz w:val="22"/>
              </w:rPr>
              <w:t>200000</w:t>
            </w:r>
          </w:p>
        </w:tc>
        <w:tc>
          <w:tcPr>
            <w:tcW w:w="1026" w:type="dxa"/>
          </w:tcPr>
          <w:p>
            <w:pPr>
              <w:pStyle w:val="TableParagraph"/>
              <w:spacing w:line="247" w:lineRule="exact" w:before="9"/>
              <w:ind w:left="108" w:right="108"/>
              <w:rPr>
                <w:sz w:val="22"/>
              </w:rPr>
            </w:pPr>
            <w:r>
              <w:rPr>
                <w:sz w:val="22"/>
              </w:rPr>
              <w:t>500000</w:t>
            </w:r>
          </w:p>
        </w:tc>
        <w:tc>
          <w:tcPr>
            <w:tcW w:w="1096" w:type="dxa"/>
          </w:tcPr>
          <w:p>
            <w:pPr>
              <w:pStyle w:val="TableParagraph"/>
              <w:spacing w:line="247" w:lineRule="exact" w:before="9"/>
              <w:ind w:left="108" w:right="178"/>
              <w:rPr>
                <w:sz w:val="22"/>
              </w:rPr>
            </w:pPr>
            <w:r>
              <w:rPr>
                <w:sz w:val="22"/>
              </w:rPr>
              <w:t>350000</w:t>
            </w:r>
          </w:p>
        </w:tc>
        <w:tc>
          <w:tcPr>
            <w:tcW w:w="705" w:type="dxa"/>
          </w:tcPr>
          <w:p>
            <w:pPr>
              <w:pStyle w:val="TableParagraph"/>
              <w:spacing w:line="247" w:lineRule="exact" w:before="9"/>
              <w:ind w:left="194"/>
              <w:jc w:val="lef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82" w:hRule="atLeast"/>
        </w:trPr>
        <w:tc>
          <w:tcPr>
            <w:tcW w:w="1021" w:type="dxa"/>
          </w:tcPr>
          <w:p>
            <w:pPr>
              <w:pStyle w:val="TableParagraph"/>
              <w:spacing w:line="240" w:lineRule="auto" w:before="5"/>
              <w:ind w:left="104" w:right="106"/>
              <w:rPr>
                <w:sz w:val="22"/>
              </w:rPr>
            </w:pPr>
            <w:r>
              <w:rPr>
                <w:sz w:val="22"/>
              </w:rPr>
              <w:t>500000</w:t>
            </w:r>
          </w:p>
        </w:tc>
        <w:tc>
          <w:tcPr>
            <w:tcW w:w="1026" w:type="dxa"/>
          </w:tcPr>
          <w:p>
            <w:pPr>
              <w:pStyle w:val="TableParagraph"/>
              <w:spacing w:line="240" w:lineRule="auto" w:before="5"/>
              <w:ind w:left="108" w:right="108"/>
              <w:rPr>
                <w:sz w:val="22"/>
              </w:rPr>
            </w:pPr>
            <w:r>
              <w:rPr>
                <w:sz w:val="22"/>
              </w:rPr>
              <w:t>1000000</w:t>
            </w:r>
          </w:p>
        </w:tc>
        <w:tc>
          <w:tcPr>
            <w:tcW w:w="1096" w:type="dxa"/>
          </w:tcPr>
          <w:p>
            <w:pPr>
              <w:pStyle w:val="TableParagraph"/>
              <w:spacing w:line="240" w:lineRule="auto" w:before="5"/>
              <w:ind w:left="108" w:right="178"/>
              <w:rPr>
                <w:sz w:val="22"/>
              </w:rPr>
            </w:pPr>
            <w:r>
              <w:rPr>
                <w:sz w:val="22"/>
              </w:rPr>
              <w:t>750000</w:t>
            </w:r>
          </w:p>
        </w:tc>
        <w:tc>
          <w:tcPr>
            <w:tcW w:w="705" w:type="dxa"/>
          </w:tcPr>
          <w:p>
            <w:pPr>
              <w:pStyle w:val="TableParagraph"/>
              <w:spacing w:line="240" w:lineRule="auto" w:before="5"/>
              <w:ind w:left="249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294" w:hRule="atLeast"/>
        </w:trPr>
        <w:tc>
          <w:tcPr>
            <w:tcW w:w="10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4" w:right="106"/>
              <w:rPr>
                <w:sz w:val="22"/>
              </w:rPr>
            </w:pPr>
            <w:r>
              <w:rPr>
                <w:sz w:val="22"/>
              </w:rPr>
              <w:t>1000000</w:t>
            </w:r>
          </w:p>
        </w:tc>
        <w:tc>
          <w:tcPr>
            <w:tcW w:w="10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8" w:right="108"/>
              <w:rPr>
                <w:sz w:val="22"/>
              </w:rPr>
            </w:pPr>
            <w:r>
              <w:rPr>
                <w:sz w:val="22"/>
              </w:rPr>
              <w:t>3000000</w:t>
            </w:r>
          </w:p>
        </w:tc>
        <w:tc>
          <w:tcPr>
            <w:tcW w:w="10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8" w:right="178"/>
              <w:rPr>
                <w:sz w:val="22"/>
              </w:rPr>
            </w:pPr>
            <w:r>
              <w:rPr>
                <w:sz w:val="22"/>
              </w:rPr>
              <w:t>2000000</w:t>
            </w:r>
          </w:p>
        </w:tc>
        <w:tc>
          <w:tcPr>
            <w:tcW w:w="7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9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1910" w:h="16840"/>
          <w:pgMar w:header="1120" w:footer="804" w:top="1360" w:bottom="1000" w:left="1280" w:right="1300"/>
        </w:sectPr>
      </w:pPr>
    </w:p>
    <w:p>
      <w:pPr>
        <w:spacing w:before="24"/>
        <w:ind w:left="120" w:right="0" w:firstLine="0"/>
        <w:jc w:val="left"/>
        <w:rPr>
          <w:sz w:val="20"/>
        </w:rPr>
      </w:pPr>
      <w:r>
        <w:rPr>
          <w:sz w:val="20"/>
        </w:rPr>
        <w:t>IOP</w:t>
      </w:r>
      <w:r>
        <w:rPr>
          <w:spacing w:val="-1"/>
          <w:sz w:val="20"/>
        </w:rPr>
        <w:t> </w:t>
      </w:r>
      <w:r>
        <w:rPr>
          <w:sz w:val="20"/>
        </w:rPr>
        <w:t>Conf. Series: Materials</w:t>
      </w:r>
      <w:r>
        <w:rPr>
          <w:spacing w:val="-1"/>
          <w:sz w:val="20"/>
        </w:rPr>
        <w:t> </w:t>
      </w:r>
      <w:r>
        <w:rPr>
          <w:sz w:val="20"/>
        </w:rPr>
        <w:t>Science and Engineering</w:t>
      </w:r>
      <w:r>
        <w:rPr>
          <w:spacing w:val="-4"/>
          <w:sz w:val="20"/>
        </w:rPr>
        <w:t> </w:t>
      </w:r>
      <w:r>
        <w:rPr>
          <w:rFonts w:ascii="Calibri"/>
          <w:b/>
          <w:sz w:val="20"/>
        </w:rPr>
        <w:t>739</w:t>
      </w:r>
      <w:r>
        <w:rPr>
          <w:rFonts w:ascii="Calibri"/>
          <w:b/>
          <w:spacing w:val="3"/>
          <w:sz w:val="20"/>
        </w:rPr>
        <w:t> </w:t>
      </w:r>
      <w:r>
        <w:rPr>
          <w:sz w:val="20"/>
        </w:rPr>
        <w:t>(2020) 012005</w:t>
      </w:r>
      <w:r>
        <w:rPr>
          <w:spacing w:val="65"/>
          <w:sz w:val="20"/>
        </w:rPr>
        <w:t> </w:t>
      </w:r>
      <w:r>
        <w:rPr>
          <w:sz w:val="20"/>
        </w:rPr>
        <w:t>doi:10.1088/1757-899X/739/1/012005</w:t>
      </w:r>
    </w:p>
    <w:p>
      <w:pPr>
        <w:pStyle w:val="BodyText"/>
        <w:spacing w:before="6"/>
      </w:pPr>
    </w:p>
    <w:p>
      <w:pPr>
        <w:pStyle w:val="BodyText"/>
        <w:spacing w:before="91"/>
        <w:ind w:left="49"/>
        <w:jc w:val="center"/>
      </w:pPr>
      <w:r>
        <w:rPr>
          <w:b/>
        </w:rPr>
        <w:t>Table</w:t>
      </w:r>
      <w:r>
        <w:rPr>
          <w:b/>
          <w:spacing w:val="-1"/>
        </w:rPr>
        <w:t> </w:t>
      </w:r>
      <w:r>
        <w:rPr>
          <w:b/>
        </w:rPr>
        <w:t>7</w:t>
      </w:r>
      <w:r>
        <w:rPr/>
        <w:t>.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Projection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City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Manila.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2208509</wp:posOffset>
            </wp:positionH>
            <wp:positionV relativeFrom="paragraph">
              <wp:posOffset>132702</wp:posOffset>
            </wp:positionV>
            <wp:extent cx="3126015" cy="1349692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015" cy="1349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524" w:val="left" w:leader="none"/>
        </w:tabs>
        <w:spacing w:line="252" w:lineRule="exact" w:before="1" w:after="0"/>
        <w:ind w:left="523" w:right="0" w:hanging="386"/>
        <w:jc w:val="both"/>
        <w:rPr>
          <w:i/>
          <w:sz w:val="22"/>
        </w:rPr>
      </w:pPr>
      <w:r>
        <w:rPr>
          <w:i/>
          <w:sz w:val="22"/>
        </w:rPr>
        <w:t>Budget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difference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building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owners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without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ERIs.</w:t>
      </w:r>
    </w:p>
    <w:p>
      <w:pPr>
        <w:pStyle w:val="BodyText"/>
        <w:ind w:left="138" w:right="111"/>
        <w:jc w:val="both"/>
      </w:pPr>
      <w:r>
        <w:rPr/>
        <w:t>The</w:t>
      </w:r>
      <w:r>
        <w:rPr>
          <w:spacing w:val="-2"/>
        </w:rPr>
        <w:t> </w:t>
      </w:r>
      <w:r>
        <w:rPr/>
        <w:t>researchers</w:t>
      </w:r>
      <w:r>
        <w:rPr>
          <w:spacing w:val="-2"/>
        </w:rPr>
        <w:t> </w:t>
      </w:r>
      <w:r>
        <w:rPr/>
        <w:t>divided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budget</w:t>
      </w:r>
      <w:r>
        <w:rPr>
          <w:spacing w:val="-2"/>
        </w:rPr>
        <w:t> </w:t>
      </w:r>
      <w:r>
        <w:rPr/>
        <w:t>allotment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installation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ERI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have</w:t>
      </w:r>
      <w:r>
        <w:rPr>
          <w:spacing w:val="-52"/>
        </w:rPr>
        <w:t> </w:t>
      </w:r>
      <w:r>
        <w:rPr/>
        <w:t>already installed ERIs and those who have not. On Table 6 the results show that the WTP of those who</w:t>
      </w:r>
      <w:r>
        <w:rPr>
          <w:spacing w:val="-52"/>
        </w:rPr>
        <w:t> </w:t>
      </w:r>
      <w:r>
        <w:rPr/>
        <w:t>have installed ERIs was far greater compared to that of those who have not yet complied with a</w:t>
      </w:r>
      <w:r>
        <w:rPr>
          <w:spacing w:val="1"/>
        </w:rPr>
        <w:t> </w:t>
      </w:r>
      <w:r>
        <w:rPr/>
        <w:t>percentage</w:t>
      </w:r>
      <w:r>
        <w:rPr>
          <w:spacing w:val="-1"/>
        </w:rPr>
        <w:t> </w:t>
      </w:r>
      <w:r>
        <w:rPr/>
        <w:t>difference ranging from</w:t>
      </w:r>
      <w:r>
        <w:rPr>
          <w:spacing w:val="-2"/>
        </w:rPr>
        <w:t> </w:t>
      </w:r>
      <w:r>
        <w:rPr/>
        <w:t>27.04%-71.04%.</w:t>
      </w:r>
    </w:p>
    <w:p>
      <w:pPr>
        <w:pStyle w:val="BodyText"/>
        <w:ind w:left="138" w:right="112" w:firstLine="284"/>
        <w:jc w:val="both"/>
      </w:pPr>
      <w:r>
        <w:rPr/>
        <w:t>WTP of the building owners/representatives presented in Table 8 is computed in the same way as</w:t>
      </w:r>
      <w:r>
        <w:rPr>
          <w:spacing w:val="1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sample</w:t>
      </w:r>
      <w:r>
        <w:rPr>
          <w:spacing w:val="-6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below</w:t>
      </w:r>
      <w:r>
        <w:rPr>
          <w:spacing w:val="-6"/>
        </w:rPr>
        <w:t> </w:t>
      </w:r>
      <w:r>
        <w:rPr/>
        <w:t>Table</w:t>
      </w:r>
      <w:r>
        <w:rPr>
          <w:spacing w:val="-8"/>
        </w:rPr>
        <w:t> </w:t>
      </w:r>
      <w:r>
        <w:rPr/>
        <w:t>4.6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samples</w:t>
      </w:r>
      <w:r>
        <w:rPr>
          <w:spacing w:val="-7"/>
        </w:rPr>
        <w:t> </w:t>
      </w:r>
      <w:r>
        <w:rPr/>
        <w:t>were</w:t>
      </w:r>
      <w:r>
        <w:rPr>
          <w:spacing w:val="-52"/>
        </w:rPr>
        <w:t> </w:t>
      </w:r>
      <w:r>
        <w:rPr/>
        <w:t>divided in two groups: (1) with ERI, and (2) without ERI. The percent difference was computed using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formula:</w:t>
      </w:r>
    </w:p>
    <w:p>
      <w:pPr>
        <w:spacing w:after="0"/>
        <w:jc w:val="both"/>
        <w:sectPr>
          <w:pgSz w:w="11910" w:h="16840"/>
          <w:pgMar w:header="1120" w:footer="804" w:top="1360" w:bottom="1000" w:left="1280" w:right="1300"/>
        </w:sectPr>
      </w:pPr>
    </w:p>
    <w:p>
      <w:pPr>
        <w:spacing w:line="228" w:lineRule="auto" w:before="113"/>
        <w:ind w:left="5316" w:right="898" w:firstLine="0"/>
        <w:jc w:val="center"/>
        <w:rPr>
          <w:rFonts w:ascii="Cambria"/>
          <w:i/>
          <w:sz w:val="13"/>
        </w:rPr>
      </w:pPr>
      <w:r>
        <w:rPr/>
        <w:pict>
          <v:shape style="position:absolute;margin-left:197.580887pt;margin-top:8.779672pt;width:127.3pt;height:12.9pt;mso-position-horizontal-relative:page;mso-position-vertical-relative:paragraph;z-index:15735808" type="#_x0000_t202" id="docshape25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w w:val="115"/>
                      <w:sz w:val="22"/>
                    </w:rPr>
                    <w:t>Percentage</w:t>
                  </w:r>
                  <w:r>
                    <w:rPr>
                      <w:rFonts w:ascii="Cambria"/>
                      <w:i/>
                      <w:spacing w:val="-8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w w:val="115"/>
                      <w:sz w:val="22"/>
                    </w:rPr>
                    <w:t>Di[[erence</w:t>
                  </w:r>
                  <w:r>
                    <w:rPr>
                      <w:rFonts w:ascii="Cambria"/>
                      <w:i/>
                      <w:spacing w:val="3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w w:val="115"/>
                      <w:sz w:val="22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i/>
          <w:w w:val="120"/>
          <w:position w:val="3"/>
          <w:sz w:val="16"/>
          <w:u w:val="single"/>
        </w:rPr>
        <w:t>WTP</w:t>
      </w:r>
      <w:r>
        <w:rPr>
          <w:rFonts w:ascii="Cambria"/>
          <w:i/>
          <w:w w:val="120"/>
          <w:sz w:val="13"/>
          <w:u w:val="single"/>
        </w:rPr>
        <w:t>with</w:t>
      </w:r>
      <w:r>
        <w:rPr>
          <w:rFonts w:ascii="Cambria"/>
          <w:i/>
          <w:spacing w:val="1"/>
          <w:w w:val="120"/>
          <w:sz w:val="13"/>
          <w:u w:val="single"/>
        </w:rPr>
        <w:t> </w:t>
      </w:r>
      <w:r>
        <w:rPr>
          <w:rFonts w:ascii="Cambria"/>
          <w:i/>
          <w:w w:val="120"/>
          <w:sz w:val="13"/>
          <w:u w:val="single"/>
        </w:rPr>
        <w:t>ERI</w:t>
      </w:r>
      <w:r>
        <w:rPr>
          <w:rFonts w:ascii="Cambria"/>
          <w:i/>
          <w:w w:val="120"/>
          <w:position w:val="3"/>
          <w:sz w:val="16"/>
          <w:u w:val="single"/>
        </w:rPr>
        <w:t>-WTP</w:t>
      </w:r>
      <w:r>
        <w:rPr>
          <w:rFonts w:ascii="Cambria"/>
          <w:i/>
          <w:w w:val="120"/>
          <w:sz w:val="13"/>
          <w:u w:val="single"/>
        </w:rPr>
        <w:t>without</w:t>
      </w:r>
      <w:r>
        <w:rPr>
          <w:rFonts w:ascii="Cambria"/>
          <w:i/>
          <w:spacing w:val="1"/>
          <w:w w:val="120"/>
          <w:sz w:val="13"/>
          <w:u w:val="single"/>
        </w:rPr>
        <w:t> </w:t>
      </w:r>
      <w:r>
        <w:rPr>
          <w:rFonts w:ascii="Cambria"/>
          <w:i/>
          <w:w w:val="120"/>
          <w:sz w:val="13"/>
          <w:u w:val="single"/>
        </w:rPr>
        <w:t>ERI</w:t>
      </w:r>
      <w:r>
        <w:rPr>
          <w:rFonts w:ascii="Cambria"/>
          <w:i/>
          <w:spacing w:val="-32"/>
          <w:w w:val="120"/>
          <w:sz w:val="13"/>
        </w:rPr>
        <w:t> </w:t>
      </w:r>
      <w:r>
        <w:rPr>
          <w:rFonts w:ascii="Cambria"/>
          <w:i/>
          <w:w w:val="125"/>
          <w:position w:val="4"/>
          <w:sz w:val="13"/>
          <w:u w:val="single"/>
        </w:rPr>
        <w:t>WTP</w:t>
      </w:r>
      <w:r>
        <w:rPr>
          <w:rFonts w:ascii="Cambria"/>
          <w:i/>
          <w:w w:val="125"/>
          <w:sz w:val="13"/>
          <w:u w:val="single"/>
        </w:rPr>
        <w:t>with</w:t>
      </w:r>
      <w:r>
        <w:rPr>
          <w:rFonts w:ascii="Cambria"/>
          <w:i/>
          <w:spacing w:val="1"/>
          <w:w w:val="125"/>
          <w:sz w:val="13"/>
          <w:u w:val="single"/>
        </w:rPr>
        <w:t> </w:t>
      </w:r>
      <w:r>
        <w:rPr>
          <w:rFonts w:ascii="Cambria"/>
          <w:i/>
          <w:w w:val="125"/>
          <w:sz w:val="13"/>
          <w:u w:val="single"/>
        </w:rPr>
        <w:t>ERI</w:t>
      </w:r>
      <w:r>
        <w:rPr>
          <w:rFonts w:ascii="Cambria"/>
          <w:i/>
          <w:w w:val="125"/>
          <w:position w:val="4"/>
          <w:sz w:val="13"/>
          <w:u w:val="single"/>
        </w:rPr>
        <w:t>+WTP</w:t>
      </w:r>
      <w:r>
        <w:rPr>
          <w:rFonts w:ascii="Cambria"/>
          <w:i/>
          <w:w w:val="125"/>
          <w:sz w:val="13"/>
          <w:u w:val="single"/>
        </w:rPr>
        <w:t>without  ERI</w:t>
      </w:r>
      <w:r>
        <w:rPr>
          <w:rFonts w:ascii="Cambria"/>
          <w:i/>
          <w:spacing w:val="1"/>
          <w:w w:val="125"/>
          <w:sz w:val="13"/>
        </w:rPr>
        <w:t> </w:t>
      </w:r>
      <w:r>
        <w:rPr>
          <w:rFonts w:ascii="Cambria"/>
          <w:i/>
          <w:w w:val="125"/>
          <w:sz w:val="13"/>
        </w:rPr>
        <w:t>2</w:t>
      </w:r>
    </w:p>
    <w:p>
      <w:pPr>
        <w:pStyle w:val="BodyText"/>
        <w:spacing w:before="91"/>
        <w:ind w:left="1549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8.</w:t>
      </w:r>
      <w:r>
        <w:rPr>
          <w:b/>
          <w:spacing w:val="-1"/>
        </w:rPr>
        <w:t> </w:t>
      </w:r>
      <w:r>
        <w:rPr/>
        <w:t>Willingness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pay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owners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ERIs.</w:t>
      </w:r>
    </w:p>
    <w:p>
      <w:pPr>
        <w:pStyle w:val="Heading1"/>
        <w:tabs>
          <w:tab w:pos="5339" w:val="left" w:leader="none"/>
          <w:tab w:pos="7389" w:val="left" w:leader="none"/>
        </w:tabs>
        <w:spacing w:before="127"/>
        <w:ind w:left="2743"/>
        <w:jc w:val="left"/>
      </w:pPr>
      <w:r>
        <w:rPr/>
        <w:pict>
          <v:rect style="position:absolute;margin-left:89.580002pt;margin-top:6.020094pt;width:416.22pt;height:.48001pt;mso-position-horizontal-relative:page;mso-position-vertical-relative:paragraph;z-index:15735296" id="docshape26" filled="true" fillcolor="#000000" stroked="false">
            <v:fill type="solid"/>
            <w10:wrap type="none"/>
          </v:rect>
        </w:pict>
      </w:r>
      <w:r>
        <w:rPr/>
        <w:pict>
          <v:shape style="position:absolute;margin-left:89.220001pt;margin-top:19.634348pt;width:416.6pt;height:64.25pt;mso-position-horizontal-relative:page;mso-position-vertical-relative:paragraph;z-index:15736320" type="#_x0000_t202" id="docshape2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00"/>
                    <w:gridCol w:w="2618"/>
                    <w:gridCol w:w="2432"/>
                    <w:gridCol w:w="1882"/>
                  </w:tblGrid>
                  <w:tr>
                    <w:trPr>
                      <w:trHeight w:val="243" w:hRule="atLeast"/>
                    </w:trPr>
                    <w:tc>
                      <w:tcPr>
                        <w:tcW w:w="6450" w:type="dxa"/>
                        <w:gridSpan w:val="3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8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217" w:right="19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Difference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40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exact"/>
                          <w:ind w:left="222" w:right="2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Package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61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exact"/>
                          <w:ind w:left="243" w:right="2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₱542,004-₱1,265,888</w:t>
                        </w:r>
                      </w:p>
                    </w:tc>
                    <w:tc>
                      <w:tcPr>
                        <w:tcW w:w="243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exact"/>
                          <w:ind w:left="258" w:right="22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₱274,716-₱602,207</w:t>
                        </w:r>
                      </w:p>
                    </w:tc>
                    <w:tc>
                      <w:tcPr>
                        <w:tcW w:w="188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exact"/>
                          <w:ind w:left="219" w:right="19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65.45%-71.04%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ind w:left="222" w:right="2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Package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2618" w:type="dxa"/>
                      </w:tcPr>
                      <w:p>
                        <w:pPr>
                          <w:pStyle w:val="TableParagraph"/>
                          <w:ind w:left="243" w:right="2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₱591,461-₱1,377,770</w:t>
                        </w:r>
                      </w:p>
                    </w:tc>
                    <w:tc>
                      <w:tcPr>
                        <w:tcW w:w="2432" w:type="dxa"/>
                      </w:tcPr>
                      <w:p>
                        <w:pPr>
                          <w:pStyle w:val="TableParagraph"/>
                          <w:ind w:left="258" w:right="22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₱450,564-₱899,436</w:t>
                        </w:r>
                      </w:p>
                    </w:tc>
                    <w:tc>
                      <w:tcPr>
                        <w:tcW w:w="1882" w:type="dxa"/>
                      </w:tcPr>
                      <w:p>
                        <w:pPr>
                          <w:pStyle w:val="TableParagraph"/>
                          <w:ind w:left="219" w:right="19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27.04%-42.01%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222" w:right="2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Package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618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243" w:right="2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₱929,044-₱1,670,956</w:t>
                        </w:r>
                      </w:p>
                    </w:tc>
                    <w:tc>
                      <w:tcPr>
                        <w:tcW w:w="2432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258" w:right="22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₱474,051-₱922,103</w:t>
                        </w:r>
                      </w:p>
                    </w:tc>
                    <w:tc>
                      <w:tcPr>
                        <w:tcW w:w="1882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219" w:right="19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57.76%-64.86%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140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222" w:right="2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Package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261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243" w:right="2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₱1,320,471-₱2,225,683</w:t>
                        </w:r>
                      </w:p>
                    </w:tc>
                    <w:tc>
                      <w:tcPr>
                        <w:tcW w:w="243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258" w:right="22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₱732,418-₱1,390,659</w:t>
                        </w:r>
                      </w:p>
                    </w:tc>
                    <w:tc>
                      <w:tcPr>
                        <w:tcW w:w="188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219" w:right="19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46.18%-57.29%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With</w:t>
      </w:r>
      <w:r>
        <w:rPr>
          <w:spacing w:val="-1"/>
        </w:rPr>
        <w:t> </w:t>
      </w:r>
      <w:r>
        <w:rPr/>
        <w:t>ERI</w:t>
        <w:tab/>
        <w:t>W/o ERI</w:t>
        <w:tab/>
      </w:r>
      <w:r>
        <w:rPr>
          <w:spacing w:val="-1"/>
          <w:position w:val="13"/>
        </w:rPr>
        <w:t>Percentage</w:t>
      </w:r>
    </w:p>
    <w:p>
      <w:pPr>
        <w:spacing w:before="179"/>
        <w:ind w:left="32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(2)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1120" w:footer="804" w:top="660" w:bottom="280" w:left="1280" w:right="1300"/>
          <w:cols w:num="2" w:equalWidth="0">
            <w:col w:w="8428" w:space="40"/>
            <w:col w:w="8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38" w:right="112" w:firstLine="284"/>
        <w:jc w:val="both"/>
      </w:pPr>
      <w:r>
        <w:rPr/>
        <w:t>Due to unavailability of data, the researchers have only compared package 1 or the equipment cost</w:t>
      </w:r>
      <w:r>
        <w:rPr>
          <w:spacing w:val="1"/>
        </w:rPr>
        <w:t> </w:t>
      </w:r>
      <w:r>
        <w:rPr/>
        <w:t>with the market price. Maintenance cost and the other costs vary on different occasions according to</w:t>
      </w:r>
      <w:r>
        <w:rPr>
          <w:spacing w:val="1"/>
        </w:rPr>
        <w:t> </w:t>
      </w:r>
      <w:r>
        <w:rPr/>
        <w:t>technical specialists. Only Product A, a locally manufactured ERI, is within the range of WTP of the</w:t>
      </w:r>
      <w:r>
        <w:rPr>
          <w:spacing w:val="1"/>
        </w:rPr>
        <w:t> </w:t>
      </w:r>
      <w:r>
        <w:rPr/>
        <w:t>sample</w:t>
      </w:r>
      <w:r>
        <w:rPr>
          <w:spacing w:val="-1"/>
        </w:rPr>
        <w:t> </w:t>
      </w:r>
      <w:r>
        <w:rPr/>
        <w:t>population.</w:t>
      </w:r>
    </w:p>
    <w:p>
      <w:pPr>
        <w:pStyle w:val="BodyText"/>
        <w:spacing w:before="1"/>
        <w:ind w:left="22"/>
        <w:jc w:val="center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9.</w:t>
      </w:r>
      <w:r>
        <w:rPr>
          <w:b/>
          <w:spacing w:val="-1"/>
        </w:rPr>
        <w:t> </w:t>
      </w:r>
      <w:r>
        <w:rPr/>
        <w:t>Price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ERIs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[10].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1992236</wp:posOffset>
            </wp:positionH>
            <wp:positionV relativeFrom="paragraph">
              <wp:posOffset>87220</wp:posOffset>
            </wp:positionV>
            <wp:extent cx="3539169" cy="980122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169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52" w:lineRule="exact" w:before="0" w:after="0"/>
        <w:ind w:left="358" w:right="0" w:hanging="221"/>
        <w:jc w:val="both"/>
      </w:pPr>
      <w:r>
        <w:rPr/>
        <w:t>Conclusion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Recommendation</w:t>
      </w:r>
    </w:p>
    <w:p>
      <w:pPr>
        <w:pStyle w:val="BodyText"/>
        <w:ind w:left="138" w:right="113"/>
        <w:jc w:val="both"/>
      </w:pP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City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Manila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17%</w:t>
      </w:r>
      <w:r>
        <w:rPr>
          <w:spacing w:val="-3"/>
        </w:rPr>
        <w:t> </w:t>
      </w:r>
      <w:r>
        <w:rPr/>
        <w:t>(as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March</w:t>
      </w:r>
      <w:r>
        <w:rPr>
          <w:spacing w:val="-2"/>
        </w:rPr>
        <w:t> </w:t>
      </w:r>
      <w:r>
        <w:rPr/>
        <w:t>2019),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rate</w:t>
      </w:r>
      <w:r>
        <w:rPr>
          <w:spacing w:val="-2"/>
        </w:rPr>
        <w:t> </w:t>
      </w:r>
      <w:r>
        <w:rPr/>
        <w:t>that</w:t>
      </w:r>
      <w:r>
        <w:rPr>
          <w:spacing w:val="-52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considerably low for an IRR that</w:t>
      </w:r>
      <w:r>
        <w:rPr>
          <w:spacing w:val="-1"/>
        </w:rPr>
        <w:t> </w:t>
      </w:r>
      <w:r>
        <w:rPr/>
        <w:t>is in</w:t>
      </w:r>
      <w:r>
        <w:rPr>
          <w:spacing w:val="-1"/>
        </w:rPr>
        <w:t> </w:t>
      </w:r>
      <w:r>
        <w:rPr/>
        <w:t>effect for four years.</w:t>
      </w:r>
    </w:p>
    <w:p>
      <w:pPr>
        <w:pStyle w:val="BodyText"/>
        <w:ind w:left="138" w:right="111" w:firstLine="284"/>
        <w:jc w:val="both"/>
      </w:pPr>
      <w:r>
        <w:rPr/>
        <w:t>Equipment cost was identified to have the most substantial impact to building owners in the</w:t>
      </w:r>
      <w:r>
        <w:rPr>
          <w:spacing w:val="1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DPWH</w:t>
      </w:r>
      <w:r>
        <w:rPr>
          <w:spacing w:val="-5"/>
        </w:rPr>
        <w:t> </w:t>
      </w:r>
      <w:r>
        <w:rPr/>
        <w:t>IRR</w:t>
      </w:r>
      <w:r>
        <w:rPr>
          <w:spacing w:val="-5"/>
        </w:rPr>
        <w:t> </w:t>
      </w:r>
      <w:r>
        <w:rPr/>
        <w:t>ERI.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found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willingness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pay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owners</w:t>
      </w:r>
      <w:r>
        <w:rPr>
          <w:spacing w:val="-52"/>
        </w:rPr>
        <w:t> </w:t>
      </w:r>
      <w:r>
        <w:rPr/>
        <w:t>with regards to the acquisition of ERIs is lower compared to the value of ERIs available in the current</w:t>
      </w:r>
      <w:r>
        <w:rPr>
          <w:spacing w:val="1"/>
        </w:rPr>
        <w:t> </w:t>
      </w:r>
      <w:r>
        <w:rPr/>
        <w:t>market.</w:t>
      </w:r>
    </w:p>
    <w:p>
      <w:pPr>
        <w:pStyle w:val="BodyText"/>
        <w:ind w:left="138" w:right="113" w:firstLine="284"/>
        <w:jc w:val="both"/>
      </w:pPr>
      <w:r>
        <w:rPr/>
        <w:t>The units needed in order to fully equip the City of Manila with ERI shows that there is a problem</w:t>
      </w:r>
      <w:r>
        <w:rPr>
          <w:spacing w:val="1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implementation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LGU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lack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cooperation</w:t>
      </w:r>
      <w:r>
        <w:rPr>
          <w:spacing w:val="33"/>
        </w:rPr>
        <w:t> </w:t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building</w:t>
      </w:r>
      <w:r>
        <w:rPr>
          <w:spacing w:val="31"/>
        </w:rPr>
        <w:t> </w:t>
      </w:r>
      <w:r>
        <w:rPr/>
        <w:t>owner/representatives.</w:t>
      </w:r>
    </w:p>
    <w:p>
      <w:pPr>
        <w:spacing w:after="0"/>
        <w:jc w:val="both"/>
        <w:sectPr>
          <w:type w:val="continuous"/>
          <w:pgSz w:w="11910" w:h="16840"/>
          <w:pgMar w:header="1120" w:footer="804" w:top="660" w:bottom="280" w:left="1280" w:right="1300"/>
        </w:sectPr>
      </w:pPr>
    </w:p>
    <w:p>
      <w:pPr>
        <w:spacing w:before="24"/>
        <w:ind w:left="120" w:right="0" w:firstLine="0"/>
        <w:jc w:val="left"/>
        <w:rPr>
          <w:sz w:val="20"/>
        </w:rPr>
      </w:pPr>
      <w:r>
        <w:rPr>
          <w:sz w:val="20"/>
        </w:rPr>
        <w:t>IOP</w:t>
      </w:r>
      <w:r>
        <w:rPr>
          <w:spacing w:val="-1"/>
          <w:sz w:val="20"/>
        </w:rPr>
        <w:t> </w:t>
      </w:r>
      <w:r>
        <w:rPr>
          <w:sz w:val="20"/>
        </w:rPr>
        <w:t>Conf. Series: Materials</w:t>
      </w:r>
      <w:r>
        <w:rPr>
          <w:spacing w:val="-1"/>
          <w:sz w:val="20"/>
        </w:rPr>
        <w:t> </w:t>
      </w:r>
      <w:r>
        <w:rPr>
          <w:sz w:val="20"/>
        </w:rPr>
        <w:t>Science and Engineering</w:t>
      </w:r>
      <w:r>
        <w:rPr>
          <w:spacing w:val="-5"/>
          <w:sz w:val="20"/>
        </w:rPr>
        <w:t> </w:t>
      </w:r>
      <w:r>
        <w:rPr>
          <w:rFonts w:ascii="Calibri"/>
          <w:b/>
          <w:sz w:val="20"/>
        </w:rPr>
        <w:t>739</w:t>
      </w:r>
      <w:r>
        <w:rPr>
          <w:rFonts w:ascii="Calibri"/>
          <w:b/>
          <w:spacing w:val="4"/>
          <w:sz w:val="20"/>
        </w:rPr>
        <w:t> </w:t>
      </w:r>
      <w:r>
        <w:rPr>
          <w:sz w:val="20"/>
        </w:rPr>
        <w:t>(2020) 012005  </w:t>
      </w:r>
      <w:r>
        <w:rPr>
          <w:spacing w:val="14"/>
          <w:sz w:val="20"/>
        </w:rPr>
        <w:t> </w:t>
      </w:r>
      <w:r>
        <w:rPr>
          <w:sz w:val="20"/>
        </w:rPr>
        <w:t>doi:10.1088/1757-899X/739/1/012005</w:t>
      </w:r>
    </w:p>
    <w:p>
      <w:pPr>
        <w:pStyle w:val="BodyText"/>
        <w:spacing w:before="6"/>
      </w:pPr>
    </w:p>
    <w:p>
      <w:pPr>
        <w:pStyle w:val="BodyText"/>
        <w:spacing w:before="91"/>
        <w:ind w:left="138" w:right="112"/>
        <w:jc w:val="both"/>
      </w:pPr>
      <w:r>
        <w:rPr/>
        <w:t>Complete compliance of the building owners to the DPWH IRR ERI for the city of Manila has a long</w:t>
      </w:r>
      <w:r>
        <w:rPr>
          <w:spacing w:val="1"/>
        </w:rPr>
        <w:t> </w:t>
      </w:r>
      <w:r>
        <w:rPr/>
        <w:t>way to go. The results show that a lot of money is needed to achieve complete compliance. The</w:t>
      </w:r>
      <w:r>
        <w:rPr>
          <w:spacing w:val="1"/>
        </w:rPr>
        <w:t> </w:t>
      </w:r>
      <w:r>
        <w:rPr/>
        <w:t>researchers</w:t>
      </w:r>
      <w:r>
        <w:rPr>
          <w:spacing w:val="17"/>
        </w:rPr>
        <w:t> </w:t>
      </w:r>
      <w:r>
        <w:rPr/>
        <w:t>have</w:t>
      </w:r>
      <w:r>
        <w:rPr>
          <w:spacing w:val="18"/>
        </w:rPr>
        <w:t> </w:t>
      </w:r>
      <w:r>
        <w:rPr/>
        <w:t>determined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number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units</w:t>
      </w:r>
      <w:r>
        <w:rPr>
          <w:spacing w:val="18"/>
        </w:rPr>
        <w:t> </w:t>
      </w:r>
      <w:r>
        <w:rPr/>
        <w:t>needed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298</w:t>
      </w:r>
      <w:r>
        <w:rPr>
          <w:spacing w:val="18"/>
        </w:rPr>
        <w:t> </w:t>
      </w:r>
      <w:r>
        <w:rPr/>
        <w:t>units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costs</w:t>
      </w:r>
      <w:r>
        <w:rPr>
          <w:spacing w:val="19"/>
        </w:rPr>
        <w:t> </w:t>
      </w:r>
      <w:r>
        <w:rPr/>
        <w:t>around</w:t>
      </w:r>
      <w:r>
        <w:rPr>
          <w:spacing w:val="15"/>
        </w:rPr>
        <w:t> </w:t>
      </w:r>
      <w:r>
        <w:rPr/>
        <w:t>₱126.1</w:t>
      </w:r>
      <w:r>
        <w:rPr>
          <w:spacing w:val="18"/>
        </w:rPr>
        <w:t> </w:t>
      </w:r>
      <w:r>
        <w:rPr/>
        <w:t>-</w:t>
      </w:r>
    </w:p>
    <w:p>
      <w:pPr>
        <w:pStyle w:val="BodyText"/>
        <w:spacing w:line="252" w:lineRule="exact"/>
        <w:ind w:left="138"/>
        <w:jc w:val="both"/>
      </w:pPr>
      <w:r>
        <w:rPr/>
        <w:t>₱227.6</w:t>
      </w:r>
      <w:r>
        <w:rPr>
          <w:spacing w:val="-3"/>
        </w:rPr>
        <w:t> </w:t>
      </w:r>
      <w:r>
        <w:rPr/>
        <w:t>million.</w:t>
      </w:r>
      <w:r>
        <w:rPr>
          <w:spacing w:val="-2"/>
        </w:rPr>
        <w:t> </w:t>
      </w:r>
      <w:r>
        <w:rPr/>
        <w:t>[11]</w:t>
      </w:r>
    </w:p>
    <w:p>
      <w:pPr>
        <w:pStyle w:val="BodyText"/>
        <w:ind w:left="138" w:right="111" w:firstLine="284"/>
        <w:jc w:val="both"/>
      </w:pPr>
      <w:r>
        <w:rPr/>
        <w:t>Other than the cost, the researchers have identified some of the other problems relating to the non-</w:t>
      </w:r>
      <w:r>
        <w:rPr>
          <w:spacing w:val="1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owners/representative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gathering</w:t>
      </w:r>
      <w:r>
        <w:rPr>
          <w:spacing w:val="-8"/>
        </w:rPr>
        <w:t> </w:t>
      </w:r>
      <w:r>
        <w:rPr/>
        <w:t>process.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known</w:t>
      </w:r>
      <w:r>
        <w:rPr>
          <w:spacing w:val="-7"/>
        </w:rPr>
        <w:t> </w:t>
      </w:r>
      <w:r>
        <w:rPr/>
        <w:t>that</w:t>
      </w:r>
      <w:r>
        <w:rPr>
          <w:spacing w:val="-53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ERIs,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miscommunication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Official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owners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implementation. They have also pointed out that the punishments on the non-compliance were lighter</w:t>
      </w:r>
      <w:r>
        <w:rPr>
          <w:spacing w:val="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 the cost of the ERI itself.</w:t>
      </w:r>
    </w:p>
    <w:p>
      <w:pPr>
        <w:pStyle w:val="BodyText"/>
        <w:rPr>
          <w:sz w:val="21"/>
        </w:rPr>
      </w:pPr>
    </w:p>
    <w:p>
      <w:pPr>
        <w:pStyle w:val="Heading1"/>
        <w:spacing w:line="252" w:lineRule="exact"/>
        <w:ind w:left="138"/>
        <w:jc w:val="left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112" w:hanging="568"/>
        <w:jc w:val="both"/>
        <w:rPr>
          <w:sz w:val="22"/>
        </w:rPr>
      </w:pPr>
      <w:r>
        <w:rPr>
          <w:sz w:val="22"/>
        </w:rPr>
        <w:t>National</w:t>
      </w:r>
      <w:r>
        <w:rPr>
          <w:spacing w:val="-6"/>
          <w:sz w:val="22"/>
        </w:rPr>
        <w:t> </w:t>
      </w:r>
      <w:r>
        <w:rPr>
          <w:sz w:val="22"/>
        </w:rPr>
        <w:t>Disaster</w:t>
      </w:r>
      <w:r>
        <w:rPr>
          <w:spacing w:val="-6"/>
          <w:sz w:val="22"/>
        </w:rPr>
        <w:t> </w:t>
      </w:r>
      <w:r>
        <w:rPr>
          <w:sz w:val="22"/>
        </w:rPr>
        <w:t>Risk</w:t>
      </w:r>
      <w:r>
        <w:rPr>
          <w:spacing w:val="-4"/>
          <w:sz w:val="22"/>
        </w:rPr>
        <w:t> </w:t>
      </w:r>
      <w:r>
        <w:rPr>
          <w:sz w:val="22"/>
        </w:rPr>
        <w:t>Reduction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6"/>
          <w:sz w:val="22"/>
        </w:rPr>
        <w:t> </w:t>
      </w:r>
      <w:r>
        <w:rPr>
          <w:sz w:val="22"/>
        </w:rPr>
        <w:t>Council</w:t>
      </w:r>
      <w:r>
        <w:rPr>
          <w:spacing w:val="-6"/>
          <w:sz w:val="22"/>
        </w:rPr>
        <w:t> </w:t>
      </w:r>
      <w:r>
        <w:rPr>
          <w:sz w:val="22"/>
        </w:rPr>
        <w:t>(NDRRMC),</w:t>
      </w:r>
      <w:r>
        <w:rPr>
          <w:spacing w:val="-5"/>
          <w:sz w:val="22"/>
        </w:rPr>
        <w:t> </w:t>
      </w:r>
      <w:r>
        <w:rPr>
          <w:sz w:val="22"/>
        </w:rPr>
        <w:t>Metro</w:t>
      </w:r>
      <w:r>
        <w:rPr>
          <w:spacing w:val="-4"/>
          <w:sz w:val="22"/>
        </w:rPr>
        <w:t> </w:t>
      </w:r>
      <w:r>
        <w:rPr>
          <w:sz w:val="22"/>
        </w:rPr>
        <w:t>Manila</w:t>
      </w:r>
      <w:r>
        <w:rPr>
          <w:spacing w:val="-6"/>
          <w:sz w:val="22"/>
        </w:rPr>
        <w:t> </w:t>
      </w:r>
      <w:r>
        <w:rPr>
          <w:sz w:val="22"/>
        </w:rPr>
        <w:t>Disaster</w:t>
      </w:r>
      <w:r>
        <w:rPr>
          <w:spacing w:val="-53"/>
          <w:sz w:val="22"/>
        </w:rPr>
        <w:t> </w:t>
      </w:r>
      <w:r>
        <w:rPr>
          <w:sz w:val="22"/>
        </w:rPr>
        <w:t>Risk</w:t>
      </w:r>
      <w:r>
        <w:rPr>
          <w:spacing w:val="1"/>
          <w:sz w:val="22"/>
        </w:rPr>
        <w:t> </w:t>
      </w:r>
      <w:r>
        <w:rPr>
          <w:sz w:val="22"/>
        </w:rPr>
        <w:t>Reduction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Council</w:t>
      </w:r>
      <w:r>
        <w:rPr>
          <w:spacing w:val="1"/>
          <w:sz w:val="22"/>
        </w:rPr>
        <w:t> </w:t>
      </w:r>
      <w:r>
        <w:rPr>
          <w:sz w:val="22"/>
        </w:rPr>
        <w:t>(MMDRRMC),</w:t>
      </w:r>
      <w:r>
        <w:rPr>
          <w:spacing w:val="1"/>
          <w:sz w:val="22"/>
        </w:rPr>
        <w:t> </w:t>
      </w:r>
      <w:r>
        <w:rPr>
          <w:sz w:val="22"/>
        </w:rPr>
        <w:t>Metro</w:t>
      </w:r>
      <w:r>
        <w:rPr>
          <w:spacing w:val="1"/>
          <w:sz w:val="22"/>
        </w:rPr>
        <w:t> </w:t>
      </w:r>
      <w:r>
        <w:rPr>
          <w:sz w:val="22"/>
        </w:rPr>
        <w:t>Manila</w:t>
      </w:r>
      <w:r>
        <w:rPr>
          <w:spacing w:val="1"/>
          <w:sz w:val="22"/>
        </w:rPr>
        <w:t> </w:t>
      </w:r>
      <w:r>
        <w:rPr>
          <w:sz w:val="22"/>
        </w:rPr>
        <w:t>Earthquake</w:t>
      </w:r>
      <w:r>
        <w:rPr>
          <w:spacing w:val="1"/>
          <w:sz w:val="22"/>
        </w:rPr>
        <w:t> </w:t>
      </w:r>
      <w:r>
        <w:rPr>
          <w:sz w:val="22"/>
        </w:rPr>
        <w:t>Contingency</w:t>
      </w:r>
      <w:r>
        <w:rPr>
          <w:spacing w:val="-3"/>
          <w:sz w:val="22"/>
        </w:rPr>
        <w:t> </w:t>
      </w:r>
      <w:r>
        <w:rPr>
          <w:sz w:val="22"/>
        </w:rPr>
        <w:t>Plan,Oplan</w:t>
      </w:r>
      <w:r>
        <w:rPr>
          <w:spacing w:val="-3"/>
          <w:sz w:val="22"/>
        </w:rPr>
        <w:t> </w:t>
      </w:r>
      <w:r>
        <w:rPr>
          <w:sz w:val="22"/>
        </w:rPr>
        <w:t>Metro</w:t>
      </w:r>
      <w:r>
        <w:rPr>
          <w:spacing w:val="-3"/>
          <w:sz w:val="22"/>
        </w:rPr>
        <w:t> </w:t>
      </w:r>
      <w:r>
        <w:rPr>
          <w:sz w:val="22"/>
        </w:rPr>
        <w:t>Yakal</w:t>
      </w:r>
      <w:r>
        <w:rPr>
          <w:spacing w:val="-3"/>
          <w:sz w:val="22"/>
        </w:rPr>
        <w:t> </w:t>
      </w:r>
      <w:r>
        <w:rPr>
          <w:sz w:val="22"/>
        </w:rPr>
        <w:t>Plus,</w:t>
      </w:r>
      <w:r>
        <w:rPr>
          <w:spacing w:val="-3"/>
          <w:sz w:val="22"/>
        </w:rPr>
        <w:t> </w:t>
      </w:r>
      <w:r>
        <w:rPr>
          <w:sz w:val="22"/>
        </w:rPr>
        <w:t>2015</w:t>
      </w:r>
      <w:r>
        <w:rPr>
          <w:spacing w:val="-3"/>
          <w:sz w:val="22"/>
        </w:rPr>
        <w:t> </w:t>
      </w:r>
      <w:r>
        <w:rPr>
          <w:sz w:val="22"/>
        </w:rPr>
        <w:t>Camp</w:t>
      </w:r>
      <w:r>
        <w:rPr>
          <w:spacing w:val="-3"/>
          <w:sz w:val="22"/>
        </w:rPr>
        <w:t> </w:t>
      </w:r>
      <w:r>
        <w:rPr>
          <w:sz w:val="22"/>
        </w:rPr>
        <w:t>General</w:t>
      </w:r>
      <w:r>
        <w:rPr>
          <w:spacing w:val="-3"/>
          <w:sz w:val="22"/>
        </w:rPr>
        <w:t> </w:t>
      </w:r>
      <w:r>
        <w:rPr>
          <w:sz w:val="22"/>
        </w:rPr>
        <w:t>Emilio</w:t>
      </w:r>
      <w:r>
        <w:rPr>
          <w:spacing w:val="-3"/>
          <w:sz w:val="22"/>
        </w:rPr>
        <w:t> </w:t>
      </w:r>
      <w:r>
        <w:rPr>
          <w:sz w:val="22"/>
        </w:rPr>
        <w:t>Aguinaldo,</w:t>
      </w:r>
      <w:r>
        <w:rPr>
          <w:spacing w:val="-3"/>
          <w:sz w:val="22"/>
        </w:rPr>
        <w:t> </w:t>
      </w:r>
      <w:r>
        <w:rPr>
          <w:sz w:val="22"/>
        </w:rPr>
        <w:t>Quezon</w:t>
      </w:r>
      <w:r>
        <w:rPr>
          <w:spacing w:val="-3"/>
          <w:sz w:val="22"/>
        </w:rPr>
        <w:t> </w:t>
      </w:r>
      <w:r>
        <w:rPr>
          <w:sz w:val="22"/>
        </w:rPr>
        <w:t>City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110" w:hanging="568"/>
        <w:jc w:val="both"/>
        <w:rPr>
          <w:sz w:val="22"/>
        </w:rPr>
      </w:pPr>
      <w:r>
        <w:rPr>
          <w:sz w:val="22"/>
        </w:rPr>
        <w:t>Concepcion</w:t>
      </w:r>
      <w:r>
        <w:rPr>
          <w:spacing w:val="-10"/>
          <w:sz w:val="22"/>
        </w:rPr>
        <w:t> </w:t>
      </w:r>
      <w:r>
        <w:rPr>
          <w:sz w:val="22"/>
        </w:rPr>
        <w:t>R</w:t>
      </w:r>
      <w:r>
        <w:rPr>
          <w:spacing w:val="-10"/>
          <w:sz w:val="22"/>
        </w:rPr>
        <w:t> </w:t>
      </w:r>
      <w:r>
        <w:rPr>
          <w:sz w:val="22"/>
        </w:rPr>
        <w:t>S,</w:t>
      </w:r>
      <w:r>
        <w:rPr>
          <w:spacing w:val="-10"/>
          <w:sz w:val="22"/>
        </w:rPr>
        <w:t> </w:t>
      </w:r>
      <w:r>
        <w:rPr>
          <w:sz w:val="22"/>
        </w:rPr>
        <w:t>Cruz</w:t>
      </w:r>
      <w:r>
        <w:rPr>
          <w:spacing w:val="-9"/>
          <w:sz w:val="22"/>
        </w:rPr>
        <w:t> </w:t>
      </w:r>
      <w:r>
        <w:rPr>
          <w:sz w:val="22"/>
        </w:rPr>
        <w:t>F</w:t>
      </w:r>
      <w:r>
        <w:rPr>
          <w:spacing w:val="-10"/>
          <w:sz w:val="22"/>
        </w:rPr>
        <w:t> </w:t>
      </w:r>
      <w:r>
        <w:rPr>
          <w:sz w:val="22"/>
        </w:rPr>
        <w:t>R</w:t>
      </w:r>
      <w:r>
        <w:rPr>
          <w:spacing w:val="-10"/>
          <w:sz w:val="22"/>
        </w:rPr>
        <w:t> </w:t>
      </w:r>
      <w:r>
        <w:rPr>
          <w:sz w:val="22"/>
        </w:rPr>
        <w:t>G,</w:t>
      </w:r>
      <w:r>
        <w:rPr>
          <w:spacing w:val="-9"/>
          <w:sz w:val="22"/>
        </w:rPr>
        <w:t> </w:t>
      </w:r>
      <w:r>
        <w:rPr>
          <w:sz w:val="22"/>
        </w:rPr>
        <w:t>Uy</w:t>
      </w:r>
      <w:r>
        <w:rPr>
          <w:spacing w:val="-8"/>
          <w:sz w:val="22"/>
        </w:rPr>
        <w:t> </w:t>
      </w:r>
      <w:r>
        <w:rPr>
          <w:sz w:val="22"/>
        </w:rPr>
        <w:t>F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A,</w:t>
      </w:r>
      <w:r>
        <w:rPr>
          <w:spacing w:val="-10"/>
          <w:sz w:val="22"/>
        </w:rPr>
        <w:t> </w:t>
      </w:r>
      <w:r>
        <w:rPr>
          <w:sz w:val="22"/>
        </w:rPr>
        <w:t>Baltazar</w:t>
      </w:r>
      <w:r>
        <w:rPr>
          <w:spacing w:val="-10"/>
          <w:sz w:val="22"/>
        </w:rPr>
        <w:t> </w:t>
      </w:r>
      <w:r>
        <w:rPr>
          <w:sz w:val="22"/>
        </w:rPr>
        <w:t>J</w:t>
      </w:r>
      <w:r>
        <w:rPr>
          <w:spacing w:val="-9"/>
          <w:sz w:val="22"/>
        </w:rPr>
        <w:t> </w:t>
      </w:r>
      <w:r>
        <w:rPr>
          <w:sz w:val="22"/>
        </w:rPr>
        <w:t>M</w:t>
      </w:r>
      <w:r>
        <w:rPr>
          <w:spacing w:val="-8"/>
          <w:sz w:val="22"/>
        </w:rPr>
        <w:t> </w:t>
      </w:r>
      <w:r>
        <w:rPr>
          <w:sz w:val="22"/>
        </w:rPr>
        <w:t>E,</w:t>
      </w:r>
      <w:r>
        <w:rPr>
          <w:spacing w:val="-9"/>
          <w:sz w:val="22"/>
        </w:rPr>
        <w:t> </w:t>
      </w:r>
      <w:r>
        <w:rPr>
          <w:sz w:val="22"/>
        </w:rPr>
        <w:t>Carpio</w:t>
      </w:r>
      <w:r>
        <w:rPr>
          <w:spacing w:val="-9"/>
          <w:sz w:val="22"/>
        </w:rPr>
        <w:t> </w:t>
      </w:r>
      <w:r>
        <w:rPr>
          <w:sz w:val="22"/>
        </w:rPr>
        <w:t>J</w:t>
      </w:r>
      <w:r>
        <w:rPr>
          <w:spacing w:val="-10"/>
          <w:sz w:val="22"/>
        </w:rPr>
        <w:t> </w:t>
      </w:r>
      <w:r>
        <w:rPr>
          <w:sz w:val="22"/>
        </w:rPr>
        <w:t>N,</w:t>
      </w:r>
      <w:r>
        <w:rPr>
          <w:spacing w:val="-10"/>
          <w:sz w:val="22"/>
        </w:rPr>
        <w:t> </w:t>
      </w:r>
      <w:r>
        <w:rPr>
          <w:sz w:val="22"/>
        </w:rPr>
        <w:t>Tolentino</w:t>
      </w:r>
      <w:r>
        <w:rPr>
          <w:spacing w:val="-9"/>
          <w:sz w:val="22"/>
        </w:rPr>
        <w:t> </w:t>
      </w:r>
      <w:r>
        <w:rPr>
          <w:sz w:val="22"/>
        </w:rPr>
        <w:t>K</w:t>
      </w:r>
      <w:r>
        <w:rPr>
          <w:spacing w:val="-10"/>
          <w:sz w:val="22"/>
        </w:rPr>
        <w:t> </w:t>
      </w:r>
      <w:r>
        <w:rPr>
          <w:sz w:val="22"/>
        </w:rPr>
        <w:t>G</w:t>
      </w:r>
      <w:r>
        <w:rPr>
          <w:spacing w:val="-10"/>
          <w:sz w:val="22"/>
        </w:rPr>
        <w:t> </w:t>
      </w:r>
      <w:r>
        <w:rPr>
          <w:sz w:val="22"/>
        </w:rPr>
        <w:t>2017</w:t>
      </w:r>
      <w:r>
        <w:rPr>
          <w:spacing w:val="-8"/>
          <w:sz w:val="22"/>
        </w:rPr>
        <w:t> </w:t>
      </w:r>
      <w:r>
        <w:rPr>
          <w:i/>
          <w:sz w:val="22"/>
        </w:rPr>
        <w:t>Triaxial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MEMS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digital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accelerometer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temperature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sensor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calibration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techniques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structural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health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monitoring of reinforced concrete bridge laboratory test platform. </w:t>
      </w:r>
      <w:r>
        <w:rPr>
          <w:sz w:val="22"/>
        </w:rPr>
        <w:t>2017 IEEE 9th International</w:t>
      </w:r>
      <w:r>
        <w:rPr>
          <w:spacing w:val="1"/>
          <w:sz w:val="22"/>
        </w:rPr>
        <w:t> </w:t>
      </w:r>
      <w:r>
        <w:rPr>
          <w:sz w:val="22"/>
        </w:rPr>
        <w:t>Conference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Humanoid,</w:t>
      </w:r>
      <w:r>
        <w:rPr>
          <w:spacing w:val="1"/>
          <w:sz w:val="22"/>
        </w:rPr>
        <w:t> </w:t>
      </w:r>
      <w:r>
        <w:rPr>
          <w:sz w:val="22"/>
        </w:rPr>
        <w:t>Nanotechnology,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Technology,</w:t>
      </w:r>
      <w:r>
        <w:rPr>
          <w:spacing w:val="1"/>
          <w:sz w:val="22"/>
        </w:rPr>
        <w:t> </w:t>
      </w:r>
      <w:r>
        <w:rPr>
          <w:sz w:val="22"/>
        </w:rPr>
        <w:t>Communication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Control,</w:t>
      </w:r>
      <w:r>
        <w:rPr>
          <w:spacing w:val="-1"/>
          <w:sz w:val="22"/>
        </w:rPr>
        <w:t> </w:t>
      </w:r>
      <w:r>
        <w:rPr>
          <w:sz w:val="22"/>
        </w:rPr>
        <w:t>Environment and Management (HNICEM),</w:t>
      </w:r>
      <w:r>
        <w:rPr>
          <w:spacing w:val="1"/>
          <w:sz w:val="22"/>
        </w:rPr>
        <w:t> </w:t>
      </w:r>
      <w:r>
        <w:rPr>
          <w:sz w:val="22"/>
        </w:rPr>
        <w:t>Manila,</w:t>
      </w:r>
      <w:r>
        <w:rPr>
          <w:spacing w:val="-1"/>
          <w:sz w:val="22"/>
        </w:rPr>
        <w:t> </w:t>
      </w:r>
      <w:r>
        <w:rPr>
          <w:sz w:val="22"/>
        </w:rPr>
        <w:t>1-6.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111" w:hanging="568"/>
        <w:jc w:val="both"/>
        <w:rPr>
          <w:sz w:val="22"/>
        </w:rPr>
      </w:pPr>
      <w:r>
        <w:rPr>
          <w:sz w:val="22"/>
        </w:rPr>
        <w:t>Gaviña J A R, Uy F A A, Carreon J P D 2017 </w:t>
      </w:r>
      <w:r>
        <w:rPr>
          <w:i/>
          <w:sz w:val="22"/>
        </w:rPr>
        <w:t>Structural health monitoring of existing concrete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bridges with AASHTO Type IV girder using Smartbridge Sensor Nodes. </w:t>
      </w:r>
      <w:r>
        <w:rPr>
          <w:sz w:val="22"/>
        </w:rPr>
        <w:t>2017 IEEE Conference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Technologies for Sustainability</w:t>
      </w:r>
      <w:r>
        <w:rPr>
          <w:spacing w:val="2"/>
          <w:sz w:val="22"/>
        </w:rPr>
        <w:t> </w:t>
      </w:r>
      <w:r>
        <w:rPr>
          <w:sz w:val="22"/>
        </w:rPr>
        <w:t>(SusTech),</w:t>
      </w:r>
      <w:r>
        <w:rPr>
          <w:spacing w:val="-1"/>
          <w:sz w:val="22"/>
        </w:rPr>
        <w:t> </w:t>
      </w:r>
      <w:r>
        <w:rPr>
          <w:sz w:val="22"/>
        </w:rPr>
        <w:t>Phoenix, AZ, 1-6.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112" w:hanging="568"/>
        <w:jc w:val="both"/>
        <w:rPr>
          <w:sz w:val="22"/>
        </w:rPr>
      </w:pPr>
      <w:r>
        <w:rPr>
          <w:sz w:val="22"/>
        </w:rPr>
        <w:t>Republic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Philippines,</w:t>
      </w:r>
      <w:r>
        <w:rPr>
          <w:spacing w:val="-6"/>
          <w:sz w:val="22"/>
        </w:rPr>
        <w:t> </w:t>
      </w:r>
      <w:r>
        <w:rPr>
          <w:sz w:val="22"/>
        </w:rPr>
        <w:t>Department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Public</w:t>
      </w:r>
      <w:r>
        <w:rPr>
          <w:spacing w:val="-5"/>
          <w:sz w:val="22"/>
        </w:rPr>
        <w:t> </w:t>
      </w:r>
      <w:r>
        <w:rPr>
          <w:sz w:val="22"/>
        </w:rPr>
        <w:t>Works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Highways,</w:t>
      </w:r>
      <w:r>
        <w:rPr>
          <w:spacing w:val="-5"/>
          <w:sz w:val="22"/>
        </w:rPr>
        <w:t> </w:t>
      </w:r>
      <w:r>
        <w:rPr>
          <w:sz w:val="22"/>
        </w:rPr>
        <w:t>Office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Secretary,</w:t>
      </w:r>
      <w:r>
        <w:rPr>
          <w:spacing w:val="-53"/>
          <w:sz w:val="22"/>
        </w:rPr>
        <w:t> </w:t>
      </w:r>
      <w:r>
        <w:rPr>
          <w:spacing w:val="-1"/>
          <w:sz w:val="22"/>
        </w:rPr>
        <w:t>2015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Guidelines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Implementing</w:t>
      </w:r>
      <w:r>
        <w:rPr>
          <w:spacing w:val="-11"/>
          <w:sz w:val="22"/>
        </w:rPr>
        <w:t> </w:t>
      </w:r>
      <w:r>
        <w:rPr>
          <w:sz w:val="22"/>
        </w:rPr>
        <w:t>rules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Earthquake</w:t>
      </w:r>
      <w:r>
        <w:rPr>
          <w:spacing w:val="-13"/>
          <w:sz w:val="22"/>
        </w:rPr>
        <w:t> </w:t>
      </w:r>
      <w:r>
        <w:rPr>
          <w:sz w:val="22"/>
        </w:rPr>
        <w:t>Recording</w:t>
      </w:r>
      <w:r>
        <w:rPr>
          <w:spacing w:val="-12"/>
          <w:sz w:val="22"/>
        </w:rPr>
        <w:t> </w:t>
      </w:r>
      <w:r>
        <w:rPr>
          <w:sz w:val="22"/>
        </w:rPr>
        <w:t>Instrumentation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Buildings,</w:t>
      </w:r>
      <w:r>
        <w:rPr>
          <w:spacing w:val="-52"/>
          <w:sz w:val="22"/>
        </w:rPr>
        <w:t> </w:t>
      </w:r>
      <w:r>
        <w:rPr>
          <w:sz w:val="22"/>
        </w:rPr>
        <w:t>Manila,</w:t>
      </w:r>
      <w:r>
        <w:rPr>
          <w:spacing w:val="-1"/>
          <w:sz w:val="22"/>
        </w:rPr>
        <w:t> </w:t>
      </w:r>
      <w:r>
        <w:rPr>
          <w:sz w:val="22"/>
        </w:rPr>
        <w:t>Philippines.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112" w:hanging="568"/>
        <w:jc w:val="both"/>
        <w:rPr>
          <w:sz w:val="22"/>
        </w:rPr>
      </w:pPr>
      <w:r>
        <w:rPr>
          <w:sz w:val="22"/>
        </w:rPr>
        <w:t>Goepel, K.D. 2018. Implementation of an Online Software Tool for the Analytic Hierarchy</w:t>
      </w:r>
      <w:r>
        <w:rPr>
          <w:spacing w:val="1"/>
          <w:sz w:val="22"/>
        </w:rPr>
        <w:t> </w:t>
      </w:r>
      <w:r>
        <w:rPr>
          <w:sz w:val="22"/>
        </w:rPr>
        <w:t>Process</w:t>
      </w:r>
      <w:r>
        <w:rPr>
          <w:spacing w:val="-13"/>
          <w:sz w:val="22"/>
        </w:rPr>
        <w:t> </w:t>
      </w:r>
      <w:r>
        <w:rPr>
          <w:sz w:val="22"/>
        </w:rPr>
        <w:t>(AHP-OS).</w:t>
      </w:r>
      <w:r>
        <w:rPr>
          <w:spacing w:val="-2"/>
          <w:sz w:val="22"/>
        </w:rPr>
        <w:t> </w:t>
      </w:r>
      <w:r>
        <w:rPr>
          <w:sz w:val="22"/>
        </w:rPr>
        <w:t>International</w:t>
      </w:r>
      <w:r>
        <w:rPr>
          <w:spacing w:val="-12"/>
          <w:sz w:val="22"/>
        </w:rPr>
        <w:t> </w:t>
      </w:r>
      <w:r>
        <w:rPr>
          <w:sz w:val="22"/>
        </w:rPr>
        <w:t>Journal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Analytic</w:t>
      </w:r>
      <w:r>
        <w:rPr>
          <w:spacing w:val="-12"/>
          <w:sz w:val="22"/>
        </w:rPr>
        <w:t> </w:t>
      </w:r>
      <w:r>
        <w:rPr>
          <w:sz w:val="22"/>
        </w:rPr>
        <w:t>Hierarchy</w:t>
      </w:r>
      <w:r>
        <w:rPr>
          <w:spacing w:val="-13"/>
          <w:sz w:val="22"/>
        </w:rPr>
        <w:t> </w:t>
      </w:r>
      <w:r>
        <w:rPr>
          <w:sz w:val="22"/>
        </w:rPr>
        <w:t>Process,</w:t>
      </w:r>
      <w:r>
        <w:rPr>
          <w:spacing w:val="-12"/>
          <w:sz w:val="22"/>
        </w:rPr>
        <w:t> </w:t>
      </w:r>
      <w:r>
        <w:rPr>
          <w:sz w:val="22"/>
        </w:rPr>
        <w:t>Vol.</w:t>
      </w:r>
      <w:r>
        <w:rPr>
          <w:spacing w:val="-12"/>
          <w:sz w:val="22"/>
        </w:rPr>
        <w:t> </w:t>
      </w:r>
      <w:r>
        <w:rPr>
          <w:sz w:val="22"/>
        </w:rPr>
        <w:t>10</w:t>
      </w:r>
      <w:r>
        <w:rPr>
          <w:spacing w:val="-13"/>
          <w:sz w:val="22"/>
        </w:rPr>
        <w:t> </w:t>
      </w:r>
      <w:r>
        <w:rPr>
          <w:sz w:val="22"/>
        </w:rPr>
        <w:t>Issue</w:t>
      </w:r>
      <w:r>
        <w:rPr>
          <w:spacing w:val="-12"/>
          <w:sz w:val="22"/>
        </w:rPr>
        <w:t> </w:t>
      </w:r>
      <w:r>
        <w:rPr>
          <w:sz w:val="22"/>
        </w:rPr>
        <w:t>3</w:t>
      </w:r>
      <w:r>
        <w:rPr>
          <w:spacing w:val="-13"/>
          <w:sz w:val="22"/>
        </w:rPr>
        <w:t> </w:t>
      </w:r>
      <w:r>
        <w:rPr>
          <w:sz w:val="22"/>
        </w:rPr>
        <w:t>2018,</w:t>
      </w:r>
      <w:r>
        <w:rPr>
          <w:spacing w:val="-52"/>
          <w:sz w:val="22"/>
        </w:rPr>
        <w:t> </w:t>
      </w:r>
      <w:r>
        <w:rPr>
          <w:sz w:val="22"/>
        </w:rPr>
        <w:t>pp</w:t>
      </w:r>
      <w:r>
        <w:rPr>
          <w:spacing w:val="-1"/>
          <w:sz w:val="22"/>
        </w:rPr>
        <w:t> </w:t>
      </w:r>
      <w:r>
        <w:rPr>
          <w:sz w:val="22"/>
        </w:rPr>
        <w:t>469-487,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113" w:hanging="568"/>
        <w:jc w:val="both"/>
        <w:rPr>
          <w:sz w:val="22"/>
        </w:rPr>
      </w:pPr>
      <w:r>
        <w:rPr>
          <w:sz w:val="22"/>
        </w:rPr>
        <w:t>Addor</w:t>
      </w:r>
      <w:r>
        <w:rPr>
          <w:spacing w:val="52"/>
          <w:sz w:val="22"/>
        </w:rPr>
        <w:t> </w:t>
      </w:r>
      <w:r>
        <w:rPr>
          <w:sz w:val="22"/>
        </w:rPr>
        <w:t>M</w:t>
      </w:r>
      <w:r>
        <w:rPr>
          <w:spacing w:val="52"/>
          <w:sz w:val="22"/>
        </w:rPr>
        <w:t> </w:t>
      </w:r>
      <w:r>
        <w:rPr>
          <w:sz w:val="22"/>
        </w:rPr>
        <w:t>L,</w:t>
      </w:r>
      <w:r>
        <w:rPr>
          <w:spacing w:val="52"/>
          <w:sz w:val="22"/>
        </w:rPr>
        <w:t> </w:t>
      </w:r>
      <w:r>
        <w:rPr>
          <w:sz w:val="22"/>
        </w:rPr>
        <w:t>Smutko</w:t>
      </w:r>
      <w:r>
        <w:rPr>
          <w:spacing w:val="52"/>
          <w:sz w:val="22"/>
        </w:rPr>
        <w:t> </w:t>
      </w:r>
      <w:r>
        <w:rPr>
          <w:sz w:val="22"/>
        </w:rPr>
        <w:t>S</w:t>
      </w:r>
      <w:r>
        <w:rPr>
          <w:spacing w:val="52"/>
          <w:sz w:val="22"/>
        </w:rPr>
        <w:t> </w:t>
      </w:r>
      <w:r>
        <w:rPr>
          <w:sz w:val="22"/>
        </w:rPr>
        <w:t>2011</w:t>
      </w:r>
      <w:r>
        <w:rPr>
          <w:spacing w:val="52"/>
          <w:sz w:val="22"/>
        </w:rPr>
        <w:t> </w:t>
      </w:r>
      <w:r>
        <w:rPr>
          <w:i/>
          <w:sz w:val="22"/>
        </w:rPr>
        <w:t>Multi-Criteria</w:t>
      </w:r>
      <w:r>
        <w:rPr>
          <w:i/>
          <w:spacing w:val="52"/>
          <w:sz w:val="22"/>
        </w:rPr>
        <w:t> </w:t>
      </w:r>
      <w:r>
        <w:rPr>
          <w:i/>
          <w:sz w:val="22"/>
        </w:rPr>
        <w:t>Decision</w:t>
      </w:r>
      <w:r>
        <w:rPr>
          <w:i/>
          <w:spacing w:val="52"/>
          <w:sz w:val="22"/>
        </w:rPr>
        <w:t> </w:t>
      </w:r>
      <w:r>
        <w:rPr>
          <w:i/>
          <w:sz w:val="22"/>
        </w:rPr>
        <w:t>Analysis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Retrieved</w:t>
      </w:r>
      <w:r>
        <w:rPr>
          <w:spacing w:val="54"/>
          <w:sz w:val="22"/>
        </w:rPr>
        <w:t> </w:t>
      </w:r>
      <w:r>
        <w:rPr>
          <w:sz w:val="22"/>
        </w:rPr>
        <w:t>from</w:t>
      </w:r>
      <w:r>
        <w:rPr>
          <w:spacing w:val="-53"/>
          <w:sz w:val="22"/>
        </w:rPr>
        <w:t> </w:t>
      </w:r>
      <w:r>
        <w:rPr>
          <w:sz w:val="22"/>
        </w:rPr>
        <w:t>https://projects.ncsu.edu/nrli/decision-making/MCDA.php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40" w:lineRule="auto" w:before="0" w:after="0"/>
        <w:ind w:left="706" w:right="112" w:hanging="568"/>
        <w:jc w:val="both"/>
        <w:rPr>
          <w:sz w:val="22"/>
        </w:rPr>
      </w:pPr>
      <w:r>
        <w:rPr>
          <w:sz w:val="22"/>
        </w:rPr>
        <w:t>Greeff G, Ghoshal R 2004 </w:t>
      </w:r>
      <w:r>
        <w:rPr>
          <w:i/>
          <w:sz w:val="22"/>
        </w:rPr>
        <w:t>Practical E-Manufacturing and Supply Chain Management</w:t>
      </w:r>
      <w:r>
        <w:rPr>
          <w:sz w:val="22"/>
        </w:rPr>
        <w:t>. Newnes,</w:t>
      </w:r>
      <w:r>
        <w:rPr>
          <w:spacing w:val="-52"/>
          <w:sz w:val="22"/>
        </w:rPr>
        <w:t> </w:t>
      </w:r>
      <w:r>
        <w:rPr>
          <w:sz w:val="22"/>
        </w:rPr>
        <w:t>185-213.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40" w:lineRule="auto" w:before="0" w:after="0"/>
        <w:ind w:left="706" w:right="0" w:hanging="568"/>
        <w:jc w:val="both"/>
        <w:rPr>
          <w:sz w:val="22"/>
        </w:rPr>
      </w:pPr>
      <w:r>
        <w:rPr>
          <w:sz w:val="22"/>
        </w:rPr>
        <w:t>Chen</w:t>
      </w:r>
      <w:r>
        <w:rPr>
          <w:spacing w:val="47"/>
          <w:sz w:val="22"/>
        </w:rPr>
        <w:t> </w:t>
      </w:r>
      <w:r>
        <w:rPr>
          <w:sz w:val="22"/>
        </w:rPr>
        <w:t>J</w:t>
      </w:r>
      <w:r>
        <w:rPr>
          <w:spacing w:val="48"/>
          <w:sz w:val="22"/>
        </w:rPr>
        <w:t> </w:t>
      </w:r>
      <w:r>
        <w:rPr>
          <w:sz w:val="22"/>
        </w:rPr>
        <w:t>2018</w:t>
      </w:r>
      <w:r>
        <w:rPr>
          <w:spacing w:val="47"/>
          <w:sz w:val="22"/>
        </w:rPr>
        <w:t> </w:t>
      </w:r>
      <w:r>
        <w:rPr>
          <w:i/>
          <w:sz w:val="22"/>
        </w:rPr>
        <w:t>Maintenance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Expenses</w:t>
      </w:r>
      <w:r>
        <w:rPr>
          <w:sz w:val="22"/>
        </w:rPr>
        <w:t>.</w:t>
      </w:r>
      <w:r>
        <w:rPr>
          <w:spacing w:val="49"/>
          <w:sz w:val="22"/>
        </w:rPr>
        <w:t> </w:t>
      </w:r>
      <w:r>
        <w:rPr>
          <w:sz w:val="22"/>
        </w:rPr>
        <w:t>Retrieved</w:t>
      </w:r>
      <w:r>
        <w:rPr>
          <w:spacing w:val="47"/>
          <w:sz w:val="22"/>
        </w:rPr>
        <w:t> </w:t>
      </w:r>
      <w:r>
        <w:rPr>
          <w:sz w:val="22"/>
        </w:rPr>
        <w:t>from</w:t>
      </w:r>
      <w:r>
        <w:rPr>
          <w:spacing w:val="48"/>
          <w:sz w:val="22"/>
        </w:rPr>
        <w:t> </w:t>
      </w:r>
      <w:hyperlink r:id="rId18">
        <w:r>
          <w:rPr>
            <w:sz w:val="22"/>
          </w:rPr>
          <w:t>https://www.investopedi</w:t>
        </w:r>
      </w:hyperlink>
      <w:r>
        <w:rPr>
          <w:sz w:val="22"/>
        </w:rPr>
        <w:t>a.com</w:t>
      </w:r>
      <w:hyperlink r:id="rId18">
        <w:r>
          <w:rPr>
            <w:sz w:val="22"/>
          </w:rPr>
          <w:t>/terms/</w:t>
        </w:r>
      </w:hyperlink>
      <w:r>
        <w:rPr>
          <w:sz w:val="22"/>
        </w:rPr>
        <w:t>m</w:t>
      </w:r>
    </w:p>
    <w:p>
      <w:pPr>
        <w:pStyle w:val="BodyText"/>
        <w:ind w:left="706"/>
      </w:pPr>
      <w:r>
        <w:rPr/>
        <w:t>/maintenance-expenses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  <w:tab w:pos="706" w:val="left" w:leader="none"/>
        </w:tabs>
        <w:spacing w:line="240" w:lineRule="auto" w:before="0" w:after="0"/>
        <w:ind w:left="706" w:right="112" w:hanging="568"/>
        <w:jc w:val="left"/>
        <w:rPr>
          <w:sz w:val="22"/>
        </w:rPr>
      </w:pPr>
      <w:r>
        <w:rPr>
          <w:sz w:val="22"/>
        </w:rPr>
        <w:t>Feng</w:t>
      </w:r>
      <w:r>
        <w:rPr>
          <w:spacing w:val="21"/>
          <w:sz w:val="22"/>
        </w:rPr>
        <w:t> </w:t>
      </w:r>
      <w:r>
        <w:rPr>
          <w:sz w:val="22"/>
        </w:rPr>
        <w:t>Y.,</w:t>
      </w:r>
      <w:r>
        <w:rPr>
          <w:spacing w:val="21"/>
          <w:sz w:val="22"/>
        </w:rPr>
        <w:t> </w:t>
      </w:r>
      <w:r>
        <w:rPr>
          <w:sz w:val="22"/>
        </w:rPr>
        <w:t>Tang</w:t>
      </w:r>
      <w:r>
        <w:rPr>
          <w:spacing w:val="21"/>
          <w:sz w:val="22"/>
        </w:rPr>
        <w:t> </w:t>
      </w:r>
      <w:r>
        <w:rPr>
          <w:sz w:val="22"/>
        </w:rPr>
        <w:t>H.</w:t>
      </w:r>
      <w:r>
        <w:rPr>
          <w:spacing w:val="21"/>
          <w:sz w:val="22"/>
        </w:rPr>
        <w:t> </w:t>
      </w:r>
      <w:r>
        <w:rPr>
          <w:sz w:val="22"/>
        </w:rPr>
        <w:t>“Confidence</w:t>
      </w:r>
      <w:r>
        <w:rPr>
          <w:spacing w:val="21"/>
          <w:sz w:val="22"/>
        </w:rPr>
        <w:t> </w:t>
      </w:r>
      <w:r>
        <w:rPr>
          <w:sz w:val="22"/>
        </w:rPr>
        <w:t>interval-based</w:t>
      </w:r>
      <w:r>
        <w:rPr>
          <w:spacing w:val="21"/>
          <w:sz w:val="22"/>
        </w:rPr>
        <w:t> </w:t>
      </w:r>
      <w:r>
        <w:rPr>
          <w:sz w:val="22"/>
        </w:rPr>
        <w:t>important-performance</w:t>
      </w:r>
      <w:r>
        <w:rPr>
          <w:spacing w:val="22"/>
          <w:sz w:val="22"/>
        </w:rPr>
        <w:t> </w:t>
      </w:r>
      <w:r>
        <w:rPr>
          <w:sz w:val="22"/>
        </w:rPr>
        <w:t>analysis</w:t>
      </w:r>
      <w:r>
        <w:rPr>
          <w:spacing w:val="21"/>
          <w:sz w:val="22"/>
        </w:rPr>
        <w:t> </w:t>
      </w:r>
      <w:r>
        <w:rPr>
          <w:sz w:val="22"/>
        </w:rPr>
        <w:t>for</w:t>
      </w:r>
      <w:r>
        <w:rPr>
          <w:spacing w:val="21"/>
          <w:sz w:val="22"/>
        </w:rPr>
        <w:t> </w:t>
      </w:r>
      <w:r>
        <w:rPr>
          <w:sz w:val="22"/>
        </w:rPr>
        <w:t>determining</w:t>
      </w:r>
      <w:r>
        <w:rPr>
          <w:spacing w:val="-52"/>
          <w:sz w:val="22"/>
        </w:rPr>
        <w:t> </w:t>
      </w:r>
      <w:r>
        <w:rPr>
          <w:sz w:val="22"/>
        </w:rPr>
        <w:t>critical</w:t>
      </w:r>
      <w:r>
        <w:rPr>
          <w:spacing w:val="29"/>
          <w:sz w:val="22"/>
        </w:rPr>
        <w:t> </w:t>
      </w:r>
      <w:r>
        <w:rPr>
          <w:sz w:val="22"/>
        </w:rPr>
        <w:t>service</w:t>
      </w:r>
      <w:r>
        <w:rPr>
          <w:spacing w:val="29"/>
          <w:sz w:val="22"/>
        </w:rPr>
        <w:t> </w:t>
      </w:r>
      <w:r>
        <w:rPr>
          <w:sz w:val="22"/>
        </w:rPr>
        <w:t>attributes”,</w:t>
      </w:r>
      <w:r>
        <w:rPr>
          <w:spacing w:val="29"/>
          <w:sz w:val="22"/>
        </w:rPr>
        <w:t> </w:t>
      </w:r>
      <w:r>
        <w:rPr>
          <w:sz w:val="22"/>
        </w:rPr>
        <w:t>2011</w:t>
      </w:r>
      <w:r>
        <w:rPr>
          <w:spacing w:val="29"/>
          <w:sz w:val="22"/>
        </w:rPr>
        <w:t> </w:t>
      </w:r>
      <w:r>
        <w:rPr>
          <w:sz w:val="22"/>
        </w:rPr>
        <w:t>2nd</w:t>
      </w:r>
      <w:r>
        <w:rPr>
          <w:spacing w:val="29"/>
          <w:sz w:val="22"/>
        </w:rPr>
        <w:t> </w:t>
      </w:r>
      <w:r>
        <w:rPr>
          <w:sz w:val="22"/>
        </w:rPr>
        <w:t>International</w:t>
      </w:r>
      <w:r>
        <w:rPr>
          <w:spacing w:val="29"/>
          <w:sz w:val="22"/>
        </w:rPr>
        <w:t> </w:t>
      </w:r>
      <w:r>
        <w:rPr>
          <w:sz w:val="22"/>
        </w:rPr>
        <w:t>Conference</w:t>
      </w:r>
      <w:r>
        <w:rPr>
          <w:spacing w:val="29"/>
          <w:sz w:val="22"/>
        </w:rPr>
        <w:t> </w:t>
      </w:r>
      <w:r>
        <w:rPr>
          <w:sz w:val="22"/>
        </w:rPr>
        <w:t>on</w:t>
      </w:r>
      <w:r>
        <w:rPr>
          <w:spacing w:val="29"/>
          <w:sz w:val="22"/>
        </w:rPr>
        <w:t> </w:t>
      </w:r>
      <w:r>
        <w:rPr>
          <w:sz w:val="22"/>
        </w:rPr>
        <w:t>Artificial</w:t>
      </w:r>
      <w:r>
        <w:rPr>
          <w:spacing w:val="29"/>
          <w:sz w:val="22"/>
        </w:rPr>
        <w:t> </w:t>
      </w:r>
      <w:r>
        <w:rPr>
          <w:sz w:val="22"/>
        </w:rPr>
        <w:t>Intelligence,</w:t>
      </w:r>
    </w:p>
    <w:p>
      <w:pPr>
        <w:pStyle w:val="BodyText"/>
        <w:spacing w:line="252" w:lineRule="exact"/>
        <w:ind w:left="706"/>
      </w:pPr>
      <w:r>
        <w:rPr/>
        <w:t>Management</w:t>
      </w:r>
      <w:r>
        <w:rPr>
          <w:spacing w:val="-1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Commerce</w:t>
      </w:r>
      <w:r>
        <w:rPr>
          <w:spacing w:val="-2"/>
        </w:rPr>
        <w:t> </w:t>
      </w:r>
      <w:r>
        <w:rPr/>
        <w:t>(AIMSEC),</w:t>
      </w:r>
      <w:r>
        <w:rPr>
          <w:spacing w:val="-2"/>
        </w:rPr>
        <w:t> </w:t>
      </w:r>
      <w:r>
        <w:rPr/>
        <w:t>Dengleng,</w:t>
      </w:r>
      <w:r>
        <w:rPr>
          <w:spacing w:val="-2"/>
        </w:rPr>
        <w:t> </w:t>
      </w:r>
      <w:r>
        <w:rPr/>
        <w:t>China,</w:t>
      </w:r>
      <w:r>
        <w:rPr>
          <w:spacing w:val="-2"/>
        </w:rPr>
        <w:t> </w:t>
      </w:r>
      <w:r>
        <w:rPr/>
        <w:t>2011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40" w:lineRule="auto" w:before="0" w:after="0"/>
        <w:ind w:left="706" w:right="115" w:hanging="568"/>
        <w:jc w:val="both"/>
        <w:rPr>
          <w:sz w:val="22"/>
        </w:rPr>
      </w:pPr>
      <w:r>
        <w:rPr>
          <w:sz w:val="22"/>
        </w:rPr>
        <w:t>Payawal J M 2018 USHERING A MORE RESILIENT PHILIPPINES: A Civil Engineering</w:t>
      </w:r>
      <w:r>
        <w:rPr>
          <w:spacing w:val="1"/>
          <w:sz w:val="22"/>
        </w:rPr>
        <w:t> </w:t>
      </w:r>
      <w:r>
        <w:rPr>
          <w:sz w:val="22"/>
        </w:rPr>
        <w:t>Innovation</w:t>
      </w:r>
      <w:r>
        <w:rPr>
          <w:spacing w:val="-1"/>
          <w:sz w:val="22"/>
        </w:rPr>
        <w:t> </w:t>
      </w:r>
      <w:r>
        <w:rPr>
          <w:sz w:val="22"/>
        </w:rPr>
        <w:t>Story.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40" w:lineRule="auto" w:before="0" w:after="0"/>
        <w:ind w:left="705" w:right="113" w:hanging="568"/>
        <w:jc w:val="both"/>
        <w:rPr>
          <w:sz w:val="22"/>
        </w:rPr>
      </w:pPr>
      <w:r>
        <w:rPr>
          <w:sz w:val="22"/>
        </w:rPr>
        <w:t>Alfonso</w:t>
      </w:r>
      <w:r>
        <w:rPr>
          <w:spacing w:val="-3"/>
          <w:sz w:val="22"/>
        </w:rPr>
        <w:t> </w:t>
      </w:r>
      <w:r>
        <w:rPr>
          <w:sz w:val="22"/>
        </w:rPr>
        <w:t>V</w:t>
      </w:r>
      <w:r>
        <w:rPr>
          <w:spacing w:val="-3"/>
          <w:sz w:val="22"/>
        </w:rPr>
        <w:t> </w:t>
      </w:r>
      <w:r>
        <w:rPr>
          <w:sz w:val="22"/>
        </w:rPr>
        <w:t>C</w:t>
      </w:r>
      <w:r>
        <w:rPr>
          <w:spacing w:val="-2"/>
          <w:sz w:val="22"/>
        </w:rPr>
        <w:t> </w:t>
      </w:r>
      <w:r>
        <w:rPr>
          <w:sz w:val="22"/>
        </w:rPr>
        <w:t>M,</w:t>
      </w:r>
      <w:r>
        <w:rPr>
          <w:spacing w:val="-3"/>
          <w:sz w:val="22"/>
        </w:rPr>
        <w:t> </w:t>
      </w:r>
      <w:r>
        <w:rPr>
          <w:sz w:val="22"/>
        </w:rPr>
        <w:t>Bagsit</w:t>
      </w:r>
      <w:r>
        <w:rPr>
          <w:spacing w:val="-2"/>
          <w:sz w:val="22"/>
        </w:rPr>
        <w:t> </w:t>
      </w:r>
      <w:r>
        <w:rPr>
          <w:sz w:val="22"/>
        </w:rPr>
        <w:t>M</w:t>
      </w:r>
      <w:r>
        <w:rPr>
          <w:spacing w:val="-2"/>
          <w:sz w:val="22"/>
        </w:rPr>
        <w:t> </w:t>
      </w:r>
      <w:r>
        <w:rPr>
          <w:sz w:val="22"/>
        </w:rPr>
        <w:t>B,</w:t>
      </w:r>
      <w:r>
        <w:rPr>
          <w:spacing w:val="-3"/>
          <w:sz w:val="22"/>
        </w:rPr>
        <w:t> </w:t>
      </w:r>
      <w:r>
        <w:rPr>
          <w:sz w:val="22"/>
        </w:rPr>
        <w:t>Reyes</w:t>
      </w:r>
      <w:r>
        <w:rPr>
          <w:spacing w:val="-3"/>
          <w:sz w:val="22"/>
        </w:rPr>
        <w:t> </w:t>
      </w:r>
      <w:r>
        <w:rPr>
          <w:sz w:val="22"/>
        </w:rPr>
        <w:t>J</w:t>
      </w:r>
      <w:r>
        <w:rPr>
          <w:spacing w:val="-2"/>
          <w:sz w:val="22"/>
        </w:rPr>
        <w:t> </w:t>
      </w:r>
      <w:r>
        <w:rPr>
          <w:sz w:val="22"/>
        </w:rPr>
        <w:t>D</w:t>
      </w:r>
      <w:r>
        <w:rPr>
          <w:spacing w:val="-2"/>
          <w:sz w:val="22"/>
        </w:rPr>
        <w:t> </w:t>
      </w:r>
      <w:r>
        <w:rPr>
          <w:sz w:val="22"/>
        </w:rPr>
        <w:t>2019</w:t>
      </w:r>
      <w:r>
        <w:rPr>
          <w:spacing w:val="-3"/>
          <w:sz w:val="22"/>
        </w:rPr>
        <w:t> </w:t>
      </w:r>
      <w:r>
        <w:rPr>
          <w:i/>
          <w:sz w:val="22"/>
        </w:rPr>
        <w:t>Cost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Impact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DPWH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Guideline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Implementing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Rules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Earthquake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Recording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Instrumentation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Private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Buildings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Multi-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Criteria Decision Analysis-Analytical Hierarchy Process (MCDA-AHP) in the City of Manila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Undergraduate</w:t>
      </w:r>
      <w:r>
        <w:rPr>
          <w:spacing w:val="-1"/>
          <w:sz w:val="22"/>
        </w:rPr>
        <w:t> </w:t>
      </w:r>
      <w:r>
        <w:rPr>
          <w:sz w:val="22"/>
        </w:rPr>
        <w:t>Thesis: Mapua University.</w:t>
      </w:r>
    </w:p>
    <w:sectPr>
      <w:pgSz w:w="11910" w:h="16840"/>
      <w:pgMar w:header="1120" w:footer="804" w:top="1360" w:bottom="100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pt;margin-top:790.815979pt;width:11pt;height:10.95pt;mso-position-horizontal-relative:page;mso-position-vertical-relative:page;z-index:-16060928" type="#_x0000_t202" id="docshape13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pt;margin-top:790.815979pt;width:11pt;height:10.95pt;mso-position-horizontal-relative:page;mso-position-vertical-relative:page;z-index:-16058880" type="#_x0000_t202" id="docshape19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65024" from="70pt,68pt" to="524.72pt,68pt" stroked="true" strokeweight=".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pt;margin-top:55.02pt;width:76.45pt;height:13.2pt;mso-position-horizontal-relative:page;mso-position-vertical-relative:page;z-index:-16064512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6th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AMMSE 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462.399994pt;margin-top:55.02pt;width:63.4pt;height:13.2pt;mso-position-horizontal-relative:page;mso-position-vertical-relative:page;z-index:-16064000" type="#_x0000_t202" id="docshape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IOP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Publishing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69pt;margin-top:68.650002pt;width:457pt;height:13.55pt;mso-position-horizontal-relative:page;mso-position-vertical-relative:page;z-index:-16063488" type="#_x0000_t202" id="docshape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IOP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Conf. Series: Materials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Science and Engineering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739</w:t>
                </w:r>
                <w:r>
                  <w:rPr>
                    <w:rFonts w:ascii="Calibri"/>
                    <w:b/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(2020) 012005  </w:t>
                </w:r>
                <w:r>
                  <w:rPr>
                    <w:spacing w:val="14"/>
                    <w:sz w:val="20"/>
                  </w:rPr>
                  <w:t> </w:t>
                </w:r>
                <w:r>
                  <w:rPr>
                    <w:sz w:val="20"/>
                  </w:rPr>
                  <w:t>doi:10.1088/1757-899X/739/1/012005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62976" from="70pt,68pt" to="524.72pt,68pt" stroked="true" strokeweight=".5pt" strokecolor="#000000">
          <v:stroke dashstyle="solid"/>
          <w10:wrap type="none"/>
        </v:line>
      </w:pict>
    </w:r>
    <w:r>
      <w:rPr/>
      <w:pict>
        <v:shape style="position:absolute;margin-left:69pt;margin-top:55.02pt;width:76.45pt;height:13.2pt;mso-position-horizontal-relative:page;mso-position-vertical-relative:page;z-index:-16062464" type="#_x0000_t202" id="docshape10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6th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AMMSE 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462.399994pt;margin-top:55.02pt;width:63.4pt;height:13.2pt;mso-position-horizontal-relative:page;mso-position-vertical-relative:page;z-index:-16061952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IOP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Publishing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69pt;margin-top:68.650002pt;width:457pt;height:13.55pt;mso-position-horizontal-relative:page;mso-position-vertical-relative:page;z-index:-16061440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IOP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Conf. Series: Materials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Science and Engineering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739</w:t>
                </w:r>
                <w:r>
                  <w:rPr>
                    <w:rFonts w:ascii="Calibri"/>
                    <w:b/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(2020) 012005  </w:t>
                </w:r>
                <w:r>
                  <w:rPr>
                    <w:spacing w:val="14"/>
                    <w:sz w:val="20"/>
                  </w:rPr>
                  <w:t> </w:t>
                </w:r>
                <w:r>
                  <w:rPr>
                    <w:sz w:val="20"/>
                  </w:rPr>
                  <w:t>doi:10.1088/1757-899X/739/1/012005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60416" from="70pt,68pt" to="524.72pt,68pt" stroked="true" strokeweight=".5pt" strokecolor="#000000">
          <v:stroke dashstyle="solid"/>
          <w10:wrap type="none"/>
        </v:line>
      </w:pict>
    </w:r>
    <w:r>
      <w:rPr/>
      <w:pict>
        <v:shape style="position:absolute;margin-left:69pt;margin-top:55.02pt;width:76.45pt;height:13.2pt;mso-position-horizontal-relative:page;mso-position-vertical-relative:page;z-index:-16059904" type="#_x0000_t202" id="docshape17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6th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AMMSE 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462.399994pt;margin-top:55.02pt;width:63.4pt;height:13.2pt;mso-position-horizontal-relative:page;mso-position-vertical-relative:page;z-index:-16059392" type="#_x0000_t202" id="docshape1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IOP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Publishing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706" w:hanging="5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62" w:hanging="5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5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7" w:hanging="5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9" w:hanging="5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5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4" w:hanging="5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7" w:hanging="5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9" w:hanging="56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8" w:hanging="22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523" w:hanging="38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2"/>
        <w:szCs w:val="22"/>
      </w:rPr>
    </w:lvl>
    <w:lvl w:ilvl="2">
      <w:start w:val="0"/>
      <w:numFmt w:val="bullet"/>
      <w:lvlText w:val="•"/>
      <w:lvlJc w:val="left"/>
      <w:pPr>
        <w:ind w:left="1498" w:hanging="3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76" w:hanging="3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4" w:hanging="3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33" w:hanging="3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1" w:hanging="3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9" w:hanging="3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67" w:hanging="38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358"/>
      <w:jc w:val="both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706" w:hanging="568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33" w:lineRule="exact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88/1757-899X/739/1/012005" TargetMode="External"/><Relationship Id="rId6" Type="http://schemas.openxmlformats.org/officeDocument/2006/relationships/header" Target="header1.xml"/><Relationship Id="rId7" Type="http://schemas.openxmlformats.org/officeDocument/2006/relationships/hyperlink" Target="mailto:embylon@usher.ph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3.xml"/><Relationship Id="rId15" Type="http://schemas.openxmlformats.org/officeDocument/2006/relationships/footer" Target="footer2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www.investopedia.com/terms/m" TargetMode="Externa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Microsoft Word - MSEM7391005.pdf</dc:title>
  <dcterms:created xsi:type="dcterms:W3CDTF">2022-02-09T05:47:51Z</dcterms:created>
  <dcterms:modified xsi:type="dcterms:W3CDTF">2022-02-09T05:47:51Z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2022-02-09T00:00:00Z</vt:filetime>
  </property>
</Properties>
</file>