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珠宝黄金销售管理系统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B8860B"/>
          <w:sz w:val="28"/>
          <w:szCs w:val="28"/>
        </w:rPr>
        <w:t xml:space="preserve">Jewelry &amp; Gold Sales Management System</w:t>
      </w:r>
    </w:p>
    <w:p>
      <w:pPr>
        <w:spacing w:after="0" w:before="120"/>
      </w:pPr>
      <w:r>
        <w:t xml:space="preserve"/>
      </w:r>
    </w:p>
    <w:p>
      <w:pPr>
        <w:pBdr>
          <w:bottom w:val="single" w:color="B8860B" w:sz="6" w:space="1"/>
        </w:pBdr>
        <w:spacing w:after="240" w:before="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技术设计文档 · Technical Design Document</w:t>
      </w:r>
    </w:p>
    <w:p>
      <w:pPr>
        <w:spacing w:after="0" w:before="360"/>
      </w:pPr>
      <w:r>
        <w:t xml:space="preserve"/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E6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技术栈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Next.js + Supabase + Vercel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E6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PostgreSQL (Supabase)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E6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部署平台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Vercel（免费套餐）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E6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E6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日期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2025年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一、项目概述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本文档描述基于 Next.js + Supabase + Vercel 技术栈构建的珠宝黄金销售管理系统的完整设计方案，涵盖系统架构、数据库设计、功能模块、前端页面结构、API 接口规范及部署流程。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1.1 项目背景与目标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珠宝黄金行业具有产品单价高、库存种类多、销售周期不固定的特点，需要一套专业的销售管理工具来：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追踪每件产品的完整生命周期（从购入到出售）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实时掌握销售状态（已结款、未结款、借售）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管理裸石与镶嵌成品的区分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统计利润、汇总财务数据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支持产品图片展示，便于识别和管理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1.2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技术选型</w:t>
            </w:r>
          </w:p>
        </w:tc>
        <w:tc>
          <w:tcPr>
            <w:tcW w:type="dxa" w:w="4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前端框架</w:t>
            </w:r>
          </w:p>
        </w:tc>
        <w:tc>
          <w:tcPr>
            <w:tcW w:type="dxa" w:w="2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4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内置 SSR/SSG，SEO 友好，Vercel 原生支持，免费部署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UI 组件库</w:t>
            </w:r>
          </w:p>
        </w:tc>
        <w:tc>
          <w:tcPr>
            <w:tcW w:type="dxa" w:w="2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shadcn/ui + Tailwind CSS</w:t>
            </w:r>
          </w:p>
        </w:tc>
        <w:tc>
          <w:tcPr>
            <w:tcW w:type="dxa" w:w="4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无头组件，样式灵活，无额外费用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后端 API</w:t>
            </w:r>
          </w:p>
        </w:tc>
        <w:tc>
          <w:tcPr>
            <w:tcW w:type="dxa" w:w="2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Next.js API Routes</w:t>
            </w:r>
          </w:p>
        </w:tc>
        <w:tc>
          <w:tcPr>
            <w:tcW w:type="dxa" w:w="4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Serverless 函数，与前端同仓库，零运维成本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数据库</w:t>
            </w:r>
          </w:p>
        </w:tc>
        <w:tc>
          <w:tcPr>
            <w:tcW w:type="dxa" w:w="2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PostgreSQL (Supabase)</w:t>
            </w:r>
          </w:p>
        </w:tc>
        <w:tc>
          <w:tcPr>
            <w:tcW w:type="dxa" w:w="4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免费 500MB，自带管理界面、认证、实时订阅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文件存储</w:t>
            </w:r>
          </w:p>
        </w:tc>
        <w:tc>
          <w:tcPr>
            <w:tcW w:type="dxa" w:w="2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免费 1GB，用于存储产品图片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认证鉴权</w:t>
            </w:r>
          </w:p>
        </w:tc>
        <w:tc>
          <w:tcPr>
            <w:tcW w:type="dxa" w:w="2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内置用户管理，支持邮箱/Google 登录，免费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部署托管</w:t>
            </w:r>
          </w:p>
        </w:tc>
        <w:tc>
          <w:tcPr>
            <w:tcW w:type="dxa" w:w="2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Vercel</w:t>
            </w:r>
          </w:p>
        </w:tc>
        <w:tc>
          <w:tcPr>
            <w:tcW w:type="dxa" w:w="4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个人项目免费，自动 CI/CD，全球 CDN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7A3A"/>
          <w:sz w:val="20"/>
          <w:szCs w:val="20"/>
        </w:rPr>
        <w:t xml:space="preserve">💰 预计月成本：$0（均使用免费套餐，适合中小规模珠宝店）</w:t>
      </w:r>
    </w:p>
    <w:p>
      <w:r>
        <w:br w:type="page"/>
      </w:r>
    </w:p>
    <w:p>
      <w:pPr>
        <w:pStyle w:val="Heading1"/>
        <w:pBdr>
          <w:bottom w:val="single" w:color="B8860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二、数据库设计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2.1 数据库表结构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2.1.1 主表：products（产品主表）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所有珠宝产品信息均存储在此表中，包含字段如下：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560"/>
      </w:tblGrid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字段名（英文）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字段名（中文）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主键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自动生成，唯一标识每件产品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image_urls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产品图片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图片 URL 数组，存储在 Supabase Storage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产品名称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产品完整名称，如：18K金钻石戒指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total_weight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总重量(g)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DECIMAL(10,3)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产品总重量，单位克，精度至小数点后3位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origin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产地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产地信息，如：深圳水贝、香港等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inlaid_stones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镶嵌配石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配石描述，如：主石1ct D/VVS1，配石0.3ct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价格(¥)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销售价格，人民币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sale_status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销售情况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枚举值：in_stock(在库) / sold(已售) / consignment(借售)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settled_amount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结款(¥)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已收款金额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unsettled_amount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未结款(¥)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尚未收到的款项，由系统自动计算或手动填写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is_consignment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借售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是否为借售/寄售模式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is_loose_stone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裸石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是否为裸石（未镶嵌）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profit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利润(¥)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利润 = 销售价格 - 进货成本，可手动或自动计算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purchase_price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进货价(¥)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购入成本，计算利润使用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purchased_at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购入时间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产品购入日期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sold_at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出售时间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产品售出日期，未售出时为 NULL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记录创建时间，由数据库自动设置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更新时间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最后更新时间，自动维护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备注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额外备注信息，可选填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2.1.2 辅助表：customers（客户表）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4360"/>
      </w:tblGrid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主键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唯一标识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客户姓名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客户真实姓名或昵称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联系电话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手机号码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wechat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微信号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微信联系方式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备注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客户偏好、特别说明等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自动设置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2.1.3 关联表：product_sales（销售记录表）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4360"/>
      </w:tblGrid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主键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唯一标识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产品ID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关联 products.id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客户ID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关联 customers.id，可为空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sale_price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成交价格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实际成交金额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付款方式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现金/微信/支付宝/银行转账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sold_at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成交时间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实际售出日期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记录时间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自动设置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2.2 SQL 建表语句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在 Supabase SQL Editor 中执行以下语句创建数据库结构：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-- 启用 UUID 扩展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CREATE EXTENSION IF NOT EXISTS "uuid-ossp";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-- 销售状态枚举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CREATE TYPE sale_status_enum AS ENUM (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'in_stock', 'sold', 'consignment'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-- 产品主表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CREATE TABLE products (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id              UUID PRIMARY KEY DEFAULT uuid_generate_v4(),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image_urls      TEXT[] DEFAULT '{}',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name            VARCHAR(255) NOT NULL,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total_weight     DECIMAL(10,3),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origin           VARCHAR(100),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inlaid_stones    TEXT,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price            DECIMAL(12,2) NOT NULL DEFAULT 0,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purchase_price   DECIMAL(12,2) DEFAULT 0,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sale_status      sale_status_enum DEFAULT 'in_stock',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settled_amount   DECIMAL(12,2) DEFAULT 0,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unsettled_amount DECIMAL(12,2) GENERATED ALWAYS AS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                 (price - settled_amount) STORED,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is_consignment   BOOLEAN DEFAULT FALSE,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is_loose_stone   BOOLEAN DEFAULT FALSE,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profit           DECIMAL(12,2) GENERATED ALWAYS AS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                 (price - purchase_price) STORED,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purchased_at     DATE,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sold_at          DATE,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notes            TEXT,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created_at       TIMESTAMPTZ DEFAULT NOW(),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updated_at       TIMESTAMPTZ DEFAULT NOW()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-- 自动更新 updated_at 触发器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CREATE OR REPLACE FUNCTION update_updated_at()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RETURNS TRIGGER AS $$ BEGIN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NEW.updated_at = NOW(); RETURN NEW;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END; $$ LANGUAGE plpgsql;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CREATE TRIGGER products_updated_at BEFORE UPDATE ON products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FOR EACH ROW EXECUTE FUNCTION update_updated_at();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三、系统架构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3.1 整体架构图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系统采用 Jamstack 架构，前后端部署于 Vercel，数据库托管于 Supabase：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D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【用户浏览器】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↕  HTTPS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【Vercel CDN / Edge Network】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├── Next.js 前端页面 (React / SSR / SSG)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└── Next.js API Routes (Serverless Functions)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↕  Supabase SDK / REST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【Supabase 云服务】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├── PostgreSQL 数据库（产品、客户、销售数据）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├── Supabase Storage（产品图片文件）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└── Supabase Auth（用户登录认证）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3.2 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jewelry-system/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├── app/                        # Next.js App Router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├── (auth)/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│   └── login/page.tsx      # 登录页面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├── (dashboard)/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│   ├── layout.tsx          # 后台布局（侧边栏+导航）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│   ├── page.tsx            # 仪表盘（数据总览）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│   ├── products/           # 产品管理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│   │   ├── page.tsx        # 产品列表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│   │   ├── new/page.tsx    # 新增产品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│   │   └── [id]/page.tsx   # 产品详情/编辑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│   ├── sales/page.tsx      # 销售记录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│   ├── customers/page.tsx  # 客户管理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│   └── reports/page.tsx    # 财务报表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│   └── api/                    # API Routes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    ├── products/route.ts   # 产品 CRUD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    ├── sales/route.ts      # 销售记录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    └── upload/route.ts     # 图片上传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├── components/                 # 可复用组件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├── ProductCard.tsx         # 产品卡片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├── ProductForm.tsx         # 产品表单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├── ImageUpload.tsx         # 图片上传组件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├── StatusBadge.tsx         # 销售状态徽标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└── StatsCard.tsx           # 统计卡片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├── lib/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├── supabase.ts             # Supabase 客户端初始化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 └── utils.ts                # 工具函数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├── types/index.ts              # TypeScript 类型定义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└── .env.local                  # 环境变量（不提交到 Git）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四、功能模块设计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4.1 仪表盘（Dashboard）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系统首页，展示关键业务数据的概览卡片和图表：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📦 在库产品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58 件</w:t>
            </w:r>
          </w:p>
        </w:tc>
        <w:tc>
          <w:tcPr>
            <w:tcW w:type="dxa" w:w="234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💰 本月利润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¥128,600</w:t>
            </w:r>
          </w:p>
        </w:tc>
        <w:tc>
          <w:tcPr>
            <w:tcW w:type="dxa" w:w="234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未结款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z w:val="28"/>
                <w:szCs w:val="28"/>
              </w:rPr>
              <w:t xml:space="preserve">¥35,200</w:t>
            </w:r>
          </w:p>
        </w:tc>
        <w:tc>
          <w:tcPr>
            <w:tcW w:type="dxa" w:w="234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🔄 借售中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12 件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仪表盘还包含：近30天销售趋势折线图、产品类别分布饼图、待跟进事项列表（未结款超7天的订单）。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4.2 产品管理模块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4.2.1 产品列表页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支持卡片视图（含图片）和表格视图切换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筛选条件：销售状态、是否裸石、产地、价格区间、购入时间范围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搜索：按产品名称关键词搜索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排序：按价格、购入时间、创建时间排序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批量操作：批量导出 Excel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4.2.2 产品详情/编辑页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图片上传：支持多图上传（拖拽或点击），图片存储至 Supabase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表单字段：所有数据库字段均有对应输入控件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销售状态流转：在库 → 已售/借售，状态变更时自动记录销售时间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利润自动计算：填写进货价和销售价后，系统自动计算利润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未结款自动计算：销售价 - 已结款 = 未结款（实时更新）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4.3 销售记录模块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按时间范围查看销售明细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显示每笔销售的产品信息、客户、成交价、付款方式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统计指定时间段的总销售额、总利润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标记付款状态，支持部分付款记录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4.4 财务报表模块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报表名称</w:t>
            </w:r>
          </w:p>
        </w:tc>
        <w:tc>
          <w:tcPr>
            <w:tcW w:type="dxa" w:w="624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内容说明</w:t>
            </w:r>
          </w:p>
        </w:tc>
      </w:tr>
      <w:tr>
        <w:tc>
          <w:tcPr>
            <w:tcW w:type="dxa" w:w="3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利润统计报表</w:t>
            </w:r>
          </w:p>
        </w:tc>
        <w:tc>
          <w:tcPr>
            <w:tcW w:type="dxa" w:w="624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按月/季/年统计利润，对比环比增长</w:t>
            </w:r>
          </w:p>
        </w:tc>
      </w:tr>
      <w:tr>
        <w:tc>
          <w:tcPr>
            <w:tcW w:type="dxa" w:w="3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未结款汇总</w:t>
            </w:r>
          </w:p>
        </w:tc>
        <w:tc>
          <w:tcPr>
            <w:tcW w:type="dxa" w:w="624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列出所有未完全收款的销售记录，支持催款标记</w:t>
            </w:r>
          </w:p>
        </w:tc>
      </w:tr>
      <w:tr>
        <w:tc>
          <w:tcPr>
            <w:tcW w:type="dxa" w:w="3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库存价值报告</w:t>
            </w:r>
          </w:p>
        </w:tc>
        <w:tc>
          <w:tcPr>
            <w:tcW w:type="dxa" w:w="624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当前在库产品总价值、成本价值、预计利润空间</w:t>
            </w:r>
          </w:p>
        </w:tc>
      </w:tr>
      <w:tr>
        <w:tc>
          <w:tcPr>
            <w:tcW w:type="dxa" w:w="3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借售产品追踪</w:t>
            </w:r>
          </w:p>
        </w:tc>
        <w:tc>
          <w:tcPr>
            <w:tcW w:type="dxa" w:w="624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当前所有借售产品的状态、借出时间、到期提醒</w:t>
            </w:r>
          </w:p>
        </w:tc>
      </w:tr>
      <w:tr>
        <w:tc>
          <w:tcPr>
            <w:tcW w:type="dxa" w:w="3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产品周转分析</w:t>
            </w:r>
          </w:p>
        </w:tc>
        <w:tc>
          <w:tcPr>
            <w:tcW w:type="dxa" w:w="624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平均库存周转天数，快销/滞销产品识别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五、API 接口设计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5.1 产品相关接口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00"/>
        <w:gridCol w:w="3860"/>
      </w:tblGrid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3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获取产品列表</w:t>
            </w:r>
          </w:p>
        </w:tc>
        <w:tc>
          <w:tcPr>
            <w:tcW w:type="dxa" w:w="3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支持分页、筛选、搜索参数</w:t>
            </w:r>
          </w:p>
        </w:tc>
      </w:tr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A5C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创建产品</w:t>
            </w:r>
          </w:p>
        </w:tc>
        <w:tc>
          <w:tcPr>
            <w:tcW w:type="dxa" w:w="3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创建新产品记录，含图片URL数组</w:t>
            </w:r>
          </w:p>
        </w:tc>
      </w:tr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/api/products/[id]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产品详情</w:t>
            </w:r>
          </w:p>
        </w:tc>
        <w:tc>
          <w:tcPr>
            <w:tcW w:type="dxa" w:w="3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获取单个产品完整信息</w:t>
            </w:r>
          </w:p>
        </w:tc>
      </w:tr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/api/products/[id]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更新产品</w:t>
            </w:r>
          </w:p>
        </w:tc>
        <w:tc>
          <w:tcPr>
            <w:tcW w:type="dxa" w:w="3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部分更新产品字段</w:t>
            </w:r>
          </w:p>
        </w:tc>
      </w:tr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/api/products/[id]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删除产品</w:t>
            </w:r>
          </w:p>
        </w:tc>
        <w:tc>
          <w:tcPr>
            <w:tcW w:type="dxa" w:w="3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软删除，设 deleted_at 字段</w:t>
            </w:r>
          </w:p>
        </w:tc>
      </w:tr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A5C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/api/upload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上传图片</w:t>
            </w:r>
          </w:p>
        </w:tc>
        <w:tc>
          <w:tcPr>
            <w:tcW w:type="dxa" w:w="3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上传至 Supabase Storage，返回图片URL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5.2 查询参数（GET /api/products）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参数名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页码，默认 1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每页数量，默认 20，最大 100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in_stock / sold / consignment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is_loose_stone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是否裸石筛选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产品名称关键词搜索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price_min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最低价格筛选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price_max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最高价格筛选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sort_by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排序字段：price / created_at / purchased_at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asc（升序）/ desc（降序）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5.3 核心代码示例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5.3.1 Supabase 客户端初始化（lib/supabase.ts）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import { createClient } from '@supabase/supabase-js';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const supabaseUrl = process.env.NEXT_PUBLIC_SUPABASE_URL!;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const supabaseKey = process.env.NEXT_PUBLIC_SUPABASE_ANON_KEY!;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export const supabase = createClient(supabaseUrl, supabaseKey);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5.3.2 产品列表 API（app/api/products/route.ts）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import { NextRequest, NextResponse } from 'next/server';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import { createClient } from '@supabase/supabase-js';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6"/>
                <w:szCs w:val="16"/>
              </w:rPr>
              <w:t xml:space="preserve">export async function GET(req: NextRequest) {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const { searchParams } = req.nextUrl;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const page = Number(searchParams.get('page') || 1);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const limit = Number(searchParams.get('limit') || 20);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const status = searchParams.get('status');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const search = searchParams.get('search');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const supabase = createClient(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process.env.NEXT_PUBLIC_SUPABASE_URL!,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    process.env.SUPABASE_SERVICE_ROLE_KEY!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let query = supabase.from('products').select('*', { count: 'exact' });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if (status) query = query.eq('sale_status', status);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if (search) query = query.ilike('name', `%${search}%`);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query = query.range((page-1)*limit, page*limit - 1);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const { data, error, count } = await query;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if (error) return NextResponse.json({ error }, { status: 500 });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  return NextResponse.json({ data, total: count, page, limit });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六、前端页面设计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6.1 页面路由总览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路由路径</w:t>
            </w:r>
          </w:p>
        </w:tc>
        <w:tc>
          <w:tcPr>
            <w:tcW w:type="dxa" w:w="2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页面名称</w:t>
            </w:r>
          </w:p>
        </w:tc>
        <w:tc>
          <w:tcPr>
            <w:tcW w:type="dxa" w:w="4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核心功能</w:t>
            </w:r>
          </w:p>
        </w:tc>
      </w:tr>
      <w:tr>
        <w:tc>
          <w:tcPr>
            <w:tcW w:type="dxa" w:w="3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/login</w:t>
            </w:r>
          </w:p>
        </w:tc>
        <w:tc>
          <w:tcPr>
            <w:tcW w:type="dxa" w:w="2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登录页</w:t>
            </w:r>
          </w:p>
        </w:tc>
        <w:tc>
          <w:tcPr>
            <w:tcW w:type="dxa" w:w="4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邮箱密码登录，Supabase Auth 鉴权</w:t>
            </w:r>
          </w:p>
        </w:tc>
      </w:tr>
      <w:tr>
        <w:tc>
          <w:tcPr>
            <w:tcW w:type="dxa" w:w="3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/</w:t>
            </w:r>
          </w:p>
        </w:tc>
        <w:tc>
          <w:tcPr>
            <w:tcW w:type="dxa" w:w="2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仪表盘</w:t>
            </w:r>
          </w:p>
        </w:tc>
        <w:tc>
          <w:tcPr>
            <w:tcW w:type="dxa" w:w="4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数据总览、快捷操作、待办事项</w:t>
            </w:r>
          </w:p>
        </w:tc>
      </w:tr>
      <w:tr>
        <w:tc>
          <w:tcPr>
            <w:tcW w:type="dxa" w:w="3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/products</w:t>
            </w:r>
          </w:p>
        </w:tc>
        <w:tc>
          <w:tcPr>
            <w:tcW w:type="dxa" w:w="2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产品列表</w:t>
            </w:r>
          </w:p>
        </w:tc>
        <w:tc>
          <w:tcPr>
            <w:tcW w:type="dxa" w:w="4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多视图浏览、筛选、搜索</w:t>
            </w:r>
          </w:p>
        </w:tc>
      </w:tr>
      <w:tr>
        <w:tc>
          <w:tcPr>
            <w:tcW w:type="dxa" w:w="3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/products/new</w:t>
            </w:r>
          </w:p>
        </w:tc>
        <w:tc>
          <w:tcPr>
            <w:tcW w:type="dxa" w:w="2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新增产品</w:t>
            </w:r>
          </w:p>
        </w:tc>
        <w:tc>
          <w:tcPr>
            <w:tcW w:type="dxa" w:w="4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完整产品录入表单+图片上传</w:t>
            </w:r>
          </w:p>
        </w:tc>
      </w:tr>
      <w:tr>
        <w:tc>
          <w:tcPr>
            <w:tcW w:type="dxa" w:w="3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/products/[id]</w:t>
            </w:r>
          </w:p>
        </w:tc>
        <w:tc>
          <w:tcPr>
            <w:tcW w:type="dxa" w:w="2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产品详情</w:t>
            </w:r>
          </w:p>
        </w:tc>
        <w:tc>
          <w:tcPr>
            <w:tcW w:type="dxa" w:w="4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查看/编辑产品，变更销售状态</w:t>
            </w:r>
          </w:p>
        </w:tc>
      </w:tr>
      <w:tr>
        <w:tc>
          <w:tcPr>
            <w:tcW w:type="dxa" w:w="3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/sales</w:t>
            </w:r>
          </w:p>
        </w:tc>
        <w:tc>
          <w:tcPr>
            <w:tcW w:type="dxa" w:w="2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销售记录</w:t>
            </w:r>
          </w:p>
        </w:tc>
        <w:tc>
          <w:tcPr>
            <w:tcW w:type="dxa" w:w="4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销售流水、付款跟踪</w:t>
            </w:r>
          </w:p>
        </w:tc>
      </w:tr>
      <w:tr>
        <w:tc>
          <w:tcPr>
            <w:tcW w:type="dxa" w:w="3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/customers</w:t>
            </w:r>
          </w:p>
        </w:tc>
        <w:tc>
          <w:tcPr>
            <w:tcW w:type="dxa" w:w="2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客户管理</w:t>
            </w:r>
          </w:p>
        </w:tc>
        <w:tc>
          <w:tcPr>
            <w:tcW w:type="dxa" w:w="4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客户档案、购买历史</w:t>
            </w:r>
          </w:p>
        </w:tc>
      </w:tr>
      <w:tr>
        <w:tc>
          <w:tcPr>
            <w:tcW w:type="dxa" w:w="3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/reports</w:t>
            </w:r>
          </w:p>
        </w:tc>
        <w:tc>
          <w:tcPr>
            <w:tcW w:type="dxa" w:w="2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财务报表</w:t>
            </w:r>
          </w:p>
        </w:tc>
        <w:tc>
          <w:tcPr>
            <w:tcW w:type="dxa" w:w="412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多维度统计图表、导出功能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6.2 产品表单核心字段映射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表单字段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控件类型</w:t>
            </w:r>
          </w:p>
        </w:tc>
        <w:tc>
          <w:tcPr>
            <w:tcW w:type="dxa" w:w="4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交互说明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产品图片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图片上传组件</w:t>
            </w:r>
          </w:p>
        </w:tc>
        <w:tc>
          <w:tcPr>
            <w:tcW w:type="dxa" w:w="4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拖拽/点击上传，多图预览，支持删除，上传进度显示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产品名称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文本输入</w:t>
            </w:r>
          </w:p>
        </w:tc>
        <w:tc>
          <w:tcPr>
            <w:tcW w:type="dxa" w:w="4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必填，最多255字符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总重量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数字输入</w:t>
            </w:r>
          </w:p>
        </w:tc>
        <w:tc>
          <w:tcPr>
            <w:tcW w:type="dxa" w:w="4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单位：克，保留3位小数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产地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下拉选择+自定义</w:t>
            </w:r>
          </w:p>
        </w:tc>
        <w:tc>
          <w:tcPr>
            <w:tcW w:type="dxa" w:w="4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预设常用产地，支持输入自定义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镶嵌配石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文本域</w:t>
            </w:r>
          </w:p>
        </w:tc>
        <w:tc>
          <w:tcPr>
            <w:tcW w:type="dxa" w:w="4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多行文本，描述配石详情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价格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数字输入</w:t>
            </w:r>
          </w:p>
        </w:tc>
        <w:tc>
          <w:tcPr>
            <w:tcW w:type="dxa" w:w="4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人民币，前缀 ¥，必填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进货价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数字输入</w:t>
            </w:r>
          </w:p>
        </w:tc>
        <w:tc>
          <w:tcPr>
            <w:tcW w:type="dxa" w:w="4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用于计算利润，非公开展示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销售情况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单选按钮组</w:t>
            </w:r>
          </w:p>
        </w:tc>
        <w:tc>
          <w:tcPr>
            <w:tcW w:type="dxa" w:w="4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在库 / 已售 / 借售，选已售时出现出售时间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结款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数字输入</w:t>
            </w:r>
          </w:p>
        </w:tc>
        <w:tc>
          <w:tcPr>
            <w:tcW w:type="dxa" w:w="4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已收款额，实时计算未结款余额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未结款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只读计算字段</w:t>
            </w:r>
          </w:p>
        </w:tc>
        <w:tc>
          <w:tcPr>
            <w:tcW w:type="dxa" w:w="4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自动 = 价格 - 结款，红色高亮提示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借售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开关（Toggle）</w:t>
            </w:r>
          </w:p>
        </w:tc>
        <w:tc>
          <w:tcPr>
            <w:tcW w:type="dxa" w:w="4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开启后自动同步销售情况为【借售】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裸石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开关（Toggle）</w:t>
            </w:r>
          </w:p>
        </w:tc>
        <w:tc>
          <w:tcPr>
            <w:tcW w:type="dxa" w:w="4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标记是否为未镶嵌裸石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利润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只读计算字段</w:t>
            </w:r>
          </w:p>
        </w:tc>
        <w:tc>
          <w:tcPr>
            <w:tcW w:type="dxa" w:w="4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自动 = 价格 - 进货价，绿色显示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购入时间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日期选择器</w:t>
            </w:r>
          </w:p>
        </w:tc>
        <w:tc>
          <w:tcPr>
            <w:tcW w:type="dxa" w:w="4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记录购入日期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出售时间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日期选择器</w:t>
            </w:r>
          </w:p>
        </w:tc>
        <w:tc>
          <w:tcPr>
            <w:tcW w:type="dxa" w:w="4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销售状态为【已售/借售】时显示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七、部署流程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7.1 步骤一：初始化 Supabase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访问 https://supabase.com 注册账号并创建新项目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在 Settings &gt; API 中获取 Project URL 和 anon key、service_role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进入 SQL Editor，执行第二章中的建表语句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在 Storage 中创建 Bucket，命名为 product-images，设置为 Public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在 Authentication &gt; Policies 中配置 RLS（行级安全策略）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7.2 步骤二：配置 Next.js 项目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执行：npx create-next-app@latest jewelry-system --typescript --tailwind --app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安装依赖：npm install @supabase/supabase-js @supabase/auth-helpers-nextjs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安装 UI：npx shadcn-ui@latest init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创建 .env.local 文件，填入环境变量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.env.local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NEXT_PUBLIC_SUPABASE_URL=https://xxxxxxxxxxxx.supabase.co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NEXT_PUBLIC_SUPABASE_ANON_KEY=your_anon_key_here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SUPABASE_SERVICE_ROLE_KEY=your_service_role_key_here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7.3 步骤三：部署到 Vercel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将代码推送到 GitHub 仓库（git push origin main）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访问 https://vercel.com 用 GitHub 账号登录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点击 "New Project"，导入 GitHub 仓库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在 Environment Variables 中添加三个环境变量（同 .env.local）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点击 Deploy，等待约 2 分钟完成自动部署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后续每次 git push 自动触发重新部署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7.4 成本估算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服务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免费套餐限制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月费用</w:t>
            </w:r>
          </w:p>
        </w:tc>
        <w:tc>
          <w:tcPr>
            <w:tcW w:type="dxa" w:w="2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超出后升级价格</w:t>
            </w:r>
          </w:p>
        </w:tc>
      </w:tr>
      <w:tr>
        <w:tc>
          <w:tcPr>
            <w:tcW w:type="dxa" w:w="2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Supabase DB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500MB存储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$0</w:t>
            </w:r>
          </w:p>
        </w:tc>
        <w:tc>
          <w:tcPr>
            <w:tcW w:type="dxa" w:w="2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$25/月 Pro套餐</w:t>
            </w:r>
          </w:p>
        </w:tc>
      </w:tr>
      <w:tr>
        <w:tc>
          <w:tcPr>
            <w:tcW w:type="dxa" w:w="2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1GB图片存储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$0</w:t>
            </w:r>
          </w:p>
        </w:tc>
        <w:tc>
          <w:tcPr>
            <w:tcW w:type="dxa" w:w="2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$0.021/GB</w:t>
            </w:r>
          </w:p>
        </w:tc>
      </w:tr>
      <w:tr>
        <w:tc>
          <w:tcPr>
            <w:tcW w:type="dxa" w:w="2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50,000 MAU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$0</w:t>
            </w:r>
          </w:p>
        </w:tc>
        <w:tc>
          <w:tcPr>
            <w:tcW w:type="dxa" w:w="2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包含在Pro套餐</w:t>
            </w:r>
          </w:p>
        </w:tc>
      </w:tr>
      <w:tr>
        <w:tc>
          <w:tcPr>
            <w:tcW w:type="dxa" w:w="2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Vercel部署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100GB带宽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$0</w:t>
            </w:r>
          </w:p>
        </w:tc>
        <w:tc>
          <w:tcPr>
            <w:tcW w:type="dxa" w:w="2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$20/月 Pro套餐</w:t>
            </w:r>
          </w:p>
        </w:tc>
      </w:tr>
      <w:tr>
        <w:tc>
          <w:tcPr>
            <w:tcW w:type="dxa" w:w="2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E6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合计（小型珠宝店）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E6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通常足够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E6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¥0 / 月</w:t>
            </w:r>
          </w:p>
        </w:tc>
        <w:tc>
          <w:tcPr>
            <w:tcW w:type="dxa" w:w="2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E6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数据量大时约$45/月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八、安全与权限设计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8.1 Supabase RLS（行级安全策略）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所有数据库操作通过 Supabase RLS 控制，只有已登录用户才能访问数据：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-- 启用 RLS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ALTER TABLE products ENABLE ROW LEVEL SECURITY;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-- 已登录用户可读取所有产品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CREATE POLICY "Authenticated users can read products"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ON products FOR SELECT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TO authenticated USING (true);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-- 已登录用户可写入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CREATE POLICY "Authenticated users can write"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ON products FOR ALL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TO authenticated USING (true) WITH CHECK (true);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8.2 API 安全规范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所有 API Routes 在服务端使用 service_role key（不暴露给前端）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使用 Supabase Auth 中间件验证用户 Session，未登录请求返回 401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图片上传限制：单文件最大 5MB，只允许 jpg/png/webp 格式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输入数据通过 Zod 进行 Schema 验证，防止恶意数据写入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生产环境强制 HTTPS（Vercel 自动配置）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B8860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九、开发建议与扩展方向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9.1 推荐开发顺序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环境搭建：Supabase + Next.js 项目初始化，跑通基础连接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数据库：执行建表语句，在 Supabase Studio 手动测试增删改查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认证：实现登录/登出，测试 RLS 生效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产品 CRUD：实现产品列表、新增、编辑、删除 API 和页面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图片上传：实现图片上传至 Storage，在产品表单集成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仪表盘：实现统计数据查询和展示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报表：实现财务报表和数据导出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9.2 后续扩展方向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移动端适配：使用 Tailwind 响应式类，支持手机浏览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微信小程序：使用 Taro 框架复用业务逻辑，连接相同后端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条码/二维码：每件产品生成唯一 QR Code，扫码快速查询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数据导出：支持 Excel 导出库存清单和财务报表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消息提醒：未结款超期通过邮件或微信自动提醒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多用户角色：区分管理员和销售员权限（通过 Supabase RLS 实现）</w:t>
      </w:r>
    </w:p>
    <w:p>
      <w:pPr>
        <w:spacing w:after="0" w:before="200"/>
      </w:pPr>
      <w:r>
        <w:t xml:space="preserve"/>
      </w:r>
    </w:p>
    <w:p>
      <w:pPr>
        <w:pBdr>
          <w:top w:val="single" w:color="B8860B" w:sz="4" w:space="8"/>
        </w:pBdr>
        <w:spacing w:after="120" w:before="240"/>
        <w:jc w:val="center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— 文档结束 —</w:t>
      </w:r>
    </w:p>
    <w:p>
      <w:pPr>
        <w:jc w:val="center"/>
      </w:pPr>
      <w:r>
        <w:rPr>
          <w:rFonts w:ascii="Arial" w:cs="Arial" w:eastAsia="Arial" w:hAnsi="Arial"/>
          <w:color w:val="B8860B"/>
          <w:sz w:val="18"/>
          <w:szCs w:val="18"/>
        </w:rPr>
        <w:t xml:space="preserve">珠宝黄金销售管理系统 · 技术设计文档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2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6B6B6B"/>
        <w:sz w:val="16"/>
        <w:szCs w:val="16"/>
      </w:rPr>
      <w:t xml:space="preserve">Jewelry Management System v1.0</w:t>
    </w:r>
    <w:r>
      <w:rPr>
        <w:rFonts w:ascii="Arial" w:cs="Arial" w:eastAsia="Arial" w:hAnsi="Arial"/>
        <w:color w:val="6B6B6B"/>
        <w:sz w:val="16"/>
        <w:szCs w:val="16"/>
      </w:rPr>
      <w:t xml:space="preserve">	第 </w:t>
    </w:r>
    <w:pgNum/>
    <w:r>
      <w:rPr>
        <w:rFonts w:ascii="Arial" w:cs="Arial" w:eastAsia="Arial" w:hAnsi="Arial"/>
        <w:color w:val="6B6B6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spacing w:after="0"/>
    </w:pPr>
    <w:r>
      <w:rPr>
        <w:rFonts w:ascii="Arial" w:cs="Arial" w:eastAsia="Arial" w:hAnsi="Arial"/>
        <w:color w:val="6B6B6B"/>
        <w:sz w:val="16"/>
        <w:szCs w:val="16"/>
      </w:rPr>
      <w:t xml:space="preserve">珠宝黄金销售管理系统  ·  技术设计文档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2026-06-18T08:37:24.561Z</dcterms:created>
  <dcterms:modified xsi:type="dcterms:W3CDTF">2026-06-18T08:37:24.561Z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