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0">
      <w:pPr>
        <w:spacing w:after="120"/>
        <w:jc w:val="center"/>
      </w:pPr>
      <w:r>
        <w:rPr>
          <w:b/>
          <w:sz w:val="52"/>
        </w:rPr>
        <w:t>HEART DISEASE RISK PREDICTION &amp; ANALYTICAL STUDY</w:t>
      </w:r>
    </w:p>
    <w:p w14:paraId="00100002">
      <w:pPr>
        <w:spacing w:after="80"/>
        <w:jc w:val="center"/>
      </w:pPr>
      <w:r>
        <w:rPr>
          <w:sz w:val="24"/>
        </w:rPr>
        <w:t>AICTE | IBM SkillsBuild Data Analytics with AI Academic Internship Program 2026 | BharatCares</w:t>
      </w:r>
    </w:p>
    <w:p w14:paraId="00100004">
      <w:pPr>
        <w:spacing w:after="480"/>
        <w:jc w:val="center"/>
      </w:pPr>
      <w:r>
        <w:rPr>
          <w:b/>
          <w:sz w:val="28"/>
        </w:rPr>
        <w:t>Project Report</w:t>
      </w:r>
    </w:p>
    <w:p w14:paraId="00100006">
      <w:pPr>
        <w:spacing w:after="80"/>
      </w:pPr>
      <w:r>
        <w:rPr>
          <w:b/>
          <w:sz w:val="28"/>
        </w:rPr>
        <w:t>Student Information</w:t>
      </w:r>
    </w:p>
    <w:p w14:paraId="00100008">
      <w:pPr>
        <w:spacing w:after="40"/>
      </w:pPr>
      <w:r>
        <w:rPr>
          <w:sz w:val="24"/>
        </w:rPr>
        <w:t>Name: Prince Kumar</w:t>
      </w:r>
    </w:p>
    <w:p w14:paraId="0010000A">
      <w:pPr>
        <w:spacing w:after="40"/>
      </w:pPr>
      <w:r>
        <w:rPr>
          <w:sz w:val="24"/>
        </w:rPr>
        <w:t>College: National Institute of Advanced Manufacturing Technology, Ranchi</w:t>
      </w:r>
    </w:p>
    <w:p w14:paraId="0010000C">
      <w:pPr>
        <w:spacing w:after="40"/>
      </w:pPr>
      <w:r>
        <w:rPr>
          <w:sz w:val="24"/>
        </w:rPr>
        <w:t>Program: B.Tech Computer Engineering</w:t>
      </w:r>
    </w:p>
    <w:p w14:paraId="0010000E">
      <w:pPr>
        <w:spacing w:after="40"/>
        <w:rPr>
          <w:rFonts w:hint="default"/>
          <w:lang w:val="en-US"/>
        </w:rPr>
      </w:pPr>
      <w:r>
        <w:rPr>
          <w:sz w:val="24"/>
        </w:rPr>
        <w:t xml:space="preserve">Contact: </w:t>
      </w:r>
      <w:r>
        <w:rPr>
          <w:rFonts w:hint="default"/>
          <w:sz w:val="24"/>
          <w:lang w:val="en-US"/>
        </w:rPr>
        <w:t>9304248896</w:t>
      </w:r>
    </w:p>
    <w:p w14:paraId="00100010">
      <w:pPr>
        <w:spacing w:after="320"/>
      </w:pPr>
      <w:r>
        <w:rPr>
          <w:sz w:val="24"/>
        </w:rPr>
        <w:t xml:space="preserve">Email: </w:t>
      </w:r>
      <w:r>
        <w:rPr>
          <w:rFonts w:hint="default"/>
          <w:sz w:val="24"/>
        </w:rPr>
        <w:t>samratprince2005itaha@gmail.com</w:t>
      </w:r>
    </w:p>
    <w:p w14:paraId="00100012">
      <w:pPr>
        <w:spacing w:after="80"/>
      </w:pPr>
      <w:r>
        <w:rPr>
          <w:b/>
          <w:sz w:val="28"/>
        </w:rPr>
        <w:t>Internship Information</w:t>
      </w:r>
    </w:p>
    <w:p w14:paraId="00100014">
      <w:pPr>
        <w:spacing w:after="40"/>
      </w:pPr>
      <w:r>
        <w:rPr>
          <w:sz w:val="24"/>
        </w:rPr>
        <w:t>Program: AICTE | IBM SkillsBuild Data Analytics with AI Academic Internship Program 2026</w:t>
      </w:r>
    </w:p>
    <w:p w14:paraId="00100016">
      <w:pPr>
        <w:spacing w:after="40"/>
      </w:pPr>
      <w:r>
        <w:rPr>
          <w:sz w:val="24"/>
        </w:rPr>
        <w:t>Organizing Body: BharatCares</w:t>
      </w:r>
    </w:p>
    <w:p w14:paraId="00100018">
      <w:pPr>
        <w:spacing w:after="40"/>
      </w:pPr>
      <w:r>
        <w:rPr>
          <w:sz w:val="24"/>
        </w:rPr>
        <w:t>Year: 2026</w:t>
      </w:r>
    </w:p>
    <w:p w14:paraId="0010001A">
      <w:pPr>
        <w:spacing w:after="480"/>
      </w:pPr>
      <w:r>
        <w:rPr>
          <w:sz w:val="24"/>
        </w:rPr>
        <w:t>Technology Domain: Data Analytics with Artificial Intelligence</w:t>
      </w:r>
    </w:p>
    <w:p w14:paraId="0010001C">
      <w:pPr>
        <w:spacing w:after="160"/>
      </w:pPr>
      <w:r>
        <w:rPr>
          <w:b/>
          <w:sz w:val="36"/>
        </w:rPr>
        <w:t>1. Abstract</w:t>
      </w:r>
    </w:p>
    <w:p w14:paraId="0010001E">
      <w:pPr>
        <w:spacing w:after="320"/>
      </w:pPr>
      <w:r>
        <w:rPr>
          <w:sz w:val="24"/>
        </w:rPr>
        <w:t>This project presents a complete, end-to-end Data Analytics with Artificial Intelligence (AI) study of heart disease risk prediction using the UCI Heart Disease (Cleveland Clinic) dataset. The project covers the full analytical lifecycle: data acquisition, data understanding, data cleaning, exploratory data analysis (EDA), statistical analysis, feature engineering, machine learning model building (Logistic Regression and Random Forest), model evaluation, and insight generation. The analysis identifies maximum heart rate achieved (thalach), chest pain type (cp), thalassemia type (thal), number of major vessels colored by fluoroscopy (ca), and ST depression (oldpeak) as the most significant predictors of heart disease. Both classification models achieve accuracy in the range of 83–85% with ROC-AUC values of approximately 0.87–0.92 on the held-out test set, demonstrating that routine clinical measurements can provide clinically meaningful risk stratification. This project is submitted as part of the AICTE | IBM SkillsBuild Data Analytics with AI Academic Internship Program 2026 | BharatCares.</w:t>
      </w:r>
    </w:p>
    <w:p w14:paraId="00100020">
      <w:pPr>
        <w:spacing w:after="160"/>
      </w:pPr>
      <w:r>
        <w:rPr>
          <w:b/>
          <w:sz w:val="36"/>
        </w:rPr>
        <w:t>2. Introduction</w:t>
      </w:r>
    </w:p>
    <w:p w14:paraId="00100022">
      <w:pPr>
        <w:spacing w:after="160"/>
      </w:pPr>
      <w:r>
        <w:rPr>
          <w:sz w:val="24"/>
        </w:rPr>
        <w:t>Cardiovascular disease (CVD) is the leading cause of mortality worldwide, responsible for approximately 17.9 million deaths per year according to the World Health Organization (2023). In India, heart disease accounts for nearly 28% of all deaths, with an increasing trend toward younger-age onset linked to lifestyle factors, diabetes prevalence, and urbanization.</w:t>
      </w:r>
    </w:p>
    <w:p w14:paraId="00100024">
      <w:pPr>
        <w:spacing w:after="160"/>
      </w:pPr>
      <w:r>
        <w:rPr>
          <w:sz w:val="24"/>
        </w:rPr>
        <w:t>The integration of data analytics and artificial intelligence into clinical decision support has emerged as a high-impact area in healthcare. Machine learning models trained on routine clinical data can potentially assist clinicians in early risk identification, enabling timely intervention before a cardiac event occurs.</w:t>
      </w:r>
    </w:p>
    <w:p w14:paraId="00100026">
      <w:pPr>
        <w:spacing w:after="320"/>
      </w:pPr>
      <w:r>
        <w:rPr>
          <w:sz w:val="24"/>
        </w:rPr>
        <w:t>This project uses the UCI Heart Disease (Cleveland) dataset — one of the most widely studied medical datasets in the machine learning literature — to demonstrate how Python-based data analytics and classification algorithms can be applied to a real-world clinical problem. The project is structured as a complete, reproducible, and professionally documented academic internship submission.</w:t>
      </w:r>
    </w:p>
    <w:p w14:paraId="00100028">
      <w:pPr>
        <w:spacing w:after="160"/>
      </w:pPr>
      <w:r>
        <w:rPr>
          <w:b/>
          <w:sz w:val="36"/>
        </w:rPr>
        <w:t>3. Problem Statement</w:t>
      </w:r>
    </w:p>
    <w:p w14:paraId="0010002A">
      <w:pPr>
        <w:spacing w:after="120"/>
      </w:pPr>
      <w:r>
        <w:rPr>
          <w:sz w:val="24"/>
        </w:rPr>
        <w:t>The central research question addressed in this project is:</w:t>
      </w:r>
    </w:p>
    <w:p w14:paraId="0010002C">
      <w:pPr>
        <w:spacing w:after="160"/>
      </w:pPr>
      <w:r>
        <w:rPr>
          <w:b/>
          <w:sz w:val="24"/>
        </w:rPr>
        <w:t>"Can we use patient clinical data — including age, sex, chest pain type, blood pressure, cholesterol, ECG results, exercise test outcomes, and thalassemia type — to analytically understand the risk factors for heart disease and build a predictive model that accurately classifies whether a patient is at risk?"</w:t>
      </w:r>
    </w:p>
    <w:p w14:paraId="0010002E">
      <w:pPr>
        <w:spacing w:after="320"/>
      </w:pPr>
      <w:r>
        <w:rPr>
          <w:sz w:val="24"/>
        </w:rPr>
        <w:t>Secondary questions addressed include: Which individual features are most predictive? Do features interact in meaningful ways? How well does a standard machine learning pipeline perform on this small but well-curated clinical dataset?</w:t>
      </w:r>
    </w:p>
    <w:p w14:paraId="00100030">
      <w:pPr>
        <w:spacing w:after="160"/>
      </w:pPr>
      <w:r>
        <w:rPr>
          <w:b/>
          <w:sz w:val="36"/>
        </w:rPr>
        <w:t>4. Objectives</w:t>
      </w:r>
    </w:p>
    <w:p w14:paraId="00100032">
      <w:pPr>
        <w:numPr>
          <w:ilvl w:val="0"/>
          <w:numId w:val="1"/>
        </w:numPr>
        <w:spacing w:after="80"/>
      </w:pPr>
      <w:r>
        <w:rPr>
          <w:sz w:val="24"/>
        </w:rPr>
        <w:t>1. Perform thorough exploratory data analysis of the UCI Heart Disease dataset.</w:t>
      </w:r>
    </w:p>
    <w:p w14:paraId="00100034">
      <w:pPr>
        <w:numPr>
          <w:ilvl w:val="0"/>
          <w:numId w:val="1"/>
        </w:numPr>
        <w:spacing w:after="80"/>
      </w:pPr>
      <w:r>
        <w:rPr>
          <w:sz w:val="24"/>
        </w:rPr>
        <w:t>2. Identify the key clinical and demographic factors most associated with heart disease through statistical and visual analysis.</w:t>
      </w:r>
    </w:p>
    <w:p w14:paraId="00100036">
      <w:pPr>
        <w:numPr>
          <w:ilvl w:val="0"/>
          <w:numId w:val="1"/>
        </w:numPr>
        <w:spacing w:after="80"/>
      </w:pPr>
      <w:r>
        <w:rPr>
          <w:sz w:val="24"/>
        </w:rPr>
        <w:t>3. Preprocess and prepare the data for machine learning classification.</w:t>
      </w:r>
    </w:p>
    <w:p w14:paraId="00100038">
      <w:pPr>
        <w:numPr>
          <w:ilvl w:val="0"/>
          <w:numId w:val="1"/>
        </w:numPr>
        <w:spacing w:after="80"/>
      </w:pPr>
      <w:r>
        <w:rPr>
          <w:sz w:val="24"/>
        </w:rPr>
        <w:t>4. Engineer meaningful additional features to potentially improve model discriminative power.</w:t>
      </w:r>
    </w:p>
    <w:p w14:paraId="0010003A">
      <w:pPr>
        <w:numPr>
          <w:ilvl w:val="0"/>
          <w:numId w:val="1"/>
        </w:numPr>
        <w:spacing w:after="80"/>
      </w:pPr>
      <w:r>
        <w:rPr>
          <w:sz w:val="24"/>
        </w:rPr>
        <w:t>5. Build and compare Logistic Regression and Random Forest classification models.</w:t>
      </w:r>
    </w:p>
    <w:p w14:paraId="0010003C">
      <w:pPr>
        <w:numPr>
          <w:ilvl w:val="0"/>
          <w:numId w:val="1"/>
        </w:numPr>
        <w:spacing w:after="80"/>
      </w:pPr>
      <w:r>
        <w:rPr>
          <w:sz w:val="24"/>
        </w:rPr>
        <w:t>6. Evaluate models using Accuracy, Precision, Recall, F1-Score, and ROC-AUC.</w:t>
      </w:r>
    </w:p>
    <w:p w14:paraId="0010003E">
      <w:pPr>
        <w:numPr>
          <w:ilvl w:val="0"/>
          <w:numId w:val="1"/>
        </w:numPr>
        <w:spacing w:after="80"/>
      </w:pPr>
      <w:r>
        <w:rPr>
          <w:sz w:val="24"/>
        </w:rPr>
        <w:t>7. Extract actionable, evidence-based insights from both analytics and ML results.</w:t>
      </w:r>
    </w:p>
    <w:p w14:paraId="00100040">
      <w:pPr>
        <w:numPr>
          <w:ilvl w:val="0"/>
          <w:numId w:val="1"/>
        </w:numPr>
        <w:spacing w:after="320"/>
      </w:pPr>
      <w:r>
        <w:rPr>
          <w:sz w:val="24"/>
        </w:rPr>
        <w:t>8. Document findings in a clear, reproducible, and professionally structured manner.</w:t>
      </w:r>
    </w:p>
    <w:p w14:paraId="00100042">
      <w:pPr>
        <w:spacing w:after="160"/>
      </w:pPr>
      <w:r>
        <w:rPr>
          <w:b/>
          <w:sz w:val="36"/>
        </w:rPr>
        <w:t>5. Dataset Description</w:t>
      </w:r>
    </w:p>
    <w:p w14:paraId="00100044">
      <w:pPr>
        <w:spacing w:after="160"/>
      </w:pPr>
      <w:r>
        <w:rPr>
          <w:sz w:val="24"/>
        </w:rPr>
        <w:t>The dataset used in this project is the UCI Heart Disease (Cleveland Clinic Foundation) dataset, one of the most cited medical datasets in the machine learning literature. It was originally collected by Dr. Robert Detrano at the V.A. Medical Center, Long Beach, and the Cleveland Clinic Foundation.</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7"/>
        <w:gridCol w:w="6549"/>
      </w:tblGrid>
      <w:tr w14:paraId="674F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p w14:paraId="00100046">
            <w:r>
              <w:t>Property</w:t>
            </w:r>
          </w:p>
        </w:tc>
        <w:tc>
          <w:p w14:paraId="00100048">
            <w:r>
              <w:t>Detail</w:t>
            </w:r>
          </w:p>
        </w:tc>
      </w:tr>
      <w:tr w14:paraId="654B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A">
            <w:r>
              <w:t>Dataset Name</w:t>
            </w:r>
          </w:p>
        </w:tc>
        <w:tc>
          <w:p w14:paraId="0010004C">
            <w:r>
              <w:t>Heart Disease UCI (Cleveland Clinic Foundation)</w:t>
            </w:r>
          </w:p>
        </w:tc>
      </w:tr>
      <w:tr w14:paraId="5CAE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E">
            <w:r>
              <w:t>Source</w:t>
            </w:r>
          </w:p>
        </w:tc>
        <w:tc>
          <w:p w14:paraId="00100050">
            <w:r>
              <w:t>UCI Machine Learning Repository</w:t>
            </w:r>
          </w:p>
        </w:tc>
      </w:tr>
      <w:tr w14:paraId="6860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2">
            <w:r>
              <w:t>URL</w:t>
            </w:r>
          </w:p>
        </w:tc>
        <w:tc>
          <w:p w14:paraId="00100054">
            <w:r>
              <w:t>https://archive.ics.uci.edu/dataset/45/heart+disease</w:t>
            </w:r>
          </w:p>
        </w:tc>
      </w:tr>
      <w:tr w14:paraId="0C79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6">
            <w:r>
              <w:t>Rows</w:t>
            </w:r>
          </w:p>
        </w:tc>
        <w:tc>
          <w:p w14:paraId="00100058">
            <w:r>
              <w:t>303 (302 after deduplication)</w:t>
            </w:r>
          </w:p>
        </w:tc>
      </w:tr>
      <w:tr w14:paraId="485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A">
            <w:r>
              <w:t>License</w:t>
            </w:r>
          </w:p>
        </w:tc>
        <w:tc>
          <w:p w14:paraId="0010005C">
            <w:r>
              <w:t>CC BY 4.0</w:t>
            </w:r>
          </w:p>
        </w:tc>
      </w:tr>
    </w:tbl>
    <w:p w14:paraId="0010005E">
      <w:pPr>
        <w:spacing w:after="120"/>
      </w:pPr>
      <w:r>
        <w:rPr>
          <w:b/>
          <w:sz w:val="28"/>
        </w:rPr>
        <w:t>Feature Descriptions</w:t>
      </w:r>
    </w:p>
    <w:p w14:paraId="00100060">
      <w:pPr>
        <w:spacing w:after="160"/>
      </w:pPr>
      <w:r>
        <w:rPr>
          <w:sz w:val="24"/>
        </w:rPr>
        <w:t>The dataset contains 14 columns (13 input features + 1 target variable). The features include: age (years), sex (binary), cp (chest pain type, 0-3), trestbps (resting blood pressure, mm Hg), chol (serum cholesterol, mg/dl), fbs (fasting blood sugar &gt;120 mg/dl, binary), restecg (resting ECG results, 0-2), thalach (maximum heart rate achieved), exang (exercise-induced angina, binary), oldpeak (ST depression induced by exercise), slope (slope of peak exercise ST segment, 0-2), ca (number of major vessels colored by fluoroscopy, 0-3), thal (thalassemia type: 1=normal, 2=fixed defect, 3=reversible defect), and target (heart disease: 1=present, 0=absent).</w:t>
      </w:r>
    </w:p>
    <w:p w14:paraId="00100062">
      <w:pPr>
        <w:spacing w:after="320"/>
      </w:pPr>
      <w:r>
        <w:rPr>
          <w:sz w:val="22"/>
        </w:rPr>
        <w:t>Dataset Source: UCI Machine Learning Repository — https://archive.ics.uci.edu/dataset/45/heart+disease (DOI: https://doi.org/10.24432/C52P4X). Licensed under CC BY 4.0.</w:t>
      </w:r>
    </w:p>
    <w:p w14:paraId="00100064">
      <w:pPr>
        <w:spacing w:after="160"/>
      </w:pPr>
      <w:r>
        <w:rPr>
          <w:b/>
          <w:sz w:val="36"/>
        </w:rPr>
        <w:t>6. Technologies and Libraries Used</w:t>
      </w:r>
    </w:p>
    <w:p w14:paraId="00100066">
      <w:pPr>
        <w:spacing w:after="160"/>
      </w:pPr>
      <w:r>
        <w:rPr>
          <w:sz w:val="24"/>
        </w:rPr>
        <w:t>All technologies used in this project are free, open-source, and widely used in the Python data science ecosystem. No paid APIs, proprietary tools, or cloud services were required.</w:t>
      </w:r>
    </w:p>
    <w:p w14:paraId="00100068">
      <w:pPr>
        <w:spacing w:after="320"/>
      </w:pPr>
      <w:r>
        <w:rPr>
          <w:sz w:val="24"/>
        </w:rPr>
        <w:t>Python 3.9+ — Core programming language. Jupyter Notebook — Interactive analysis and documentation environment. pandas — Data loading, manipulation, and analysis. numpy — Numerical computing and array operations. matplotlib — Static chart creation and visualization. seaborn — Statistical data visualization built on matplotlib. scikit-learn — Machine learning: preprocessing, model building, and evaluation. scipy — Statistical testing (independent t-tests).</w:t>
      </w:r>
    </w:p>
    <w:p w14:paraId="0010006A">
      <w:pPr>
        <w:spacing w:after="160"/>
      </w:pPr>
      <w:r>
        <w:rPr>
          <w:b/>
          <w:sz w:val="36"/>
        </w:rPr>
        <w:t>7. Methodology</w:t>
      </w:r>
    </w:p>
    <w:p w14:paraId="0010006C">
      <w:pPr>
        <w:spacing w:after="120"/>
      </w:pPr>
      <w:r>
        <w:rPr>
          <w:sz w:val="24"/>
        </w:rPr>
        <w:t>The project follows a structured, end-to-end data analytics and machine learning pipeline:</w:t>
      </w:r>
    </w:p>
    <w:p w14:paraId="0010006E">
      <w:pPr>
        <w:numPr>
          <w:ilvl w:val="0"/>
          <w:numId w:val="2"/>
        </w:numPr>
        <w:spacing w:after="80"/>
      </w:pPr>
      <w:r>
        <w:rPr>
          <w:sz w:val="24"/>
        </w:rPr>
        <w:t xml:space="preserve">Step 1 — </w:t>
      </w:r>
      <w:r>
        <w:rPr>
          <w:rFonts w:hint="default" w:ascii="Calibri" w:hAnsi="Calibri" w:eastAsia="SimSun" w:cs="Calibri"/>
          <w:sz w:val="24"/>
          <w:szCs w:val="24"/>
        </w:rPr>
        <w:t xml:space="preserve">The dataset was obtained from the official UCI Heart Disease Dataset using the </w:t>
      </w:r>
      <w:r>
        <w:rPr>
          <w:rStyle w:val="4"/>
          <w:rFonts w:hint="default" w:ascii="Calibri" w:hAnsi="Calibri" w:eastAsia="SimSun" w:cs="Calibri"/>
          <w:sz w:val="24"/>
          <w:szCs w:val="24"/>
        </w:rPr>
        <w:t>ucimlrepo</w:t>
      </w:r>
      <w:r>
        <w:rPr>
          <w:rFonts w:hint="default" w:ascii="Calibri" w:hAnsi="Calibri" w:eastAsia="SimSun" w:cs="Calibri"/>
          <w:sz w:val="24"/>
          <w:szCs w:val="24"/>
        </w:rPr>
        <w:t xml:space="preserve"> Python package and loaded into a pandas DataFrame</w:t>
      </w:r>
      <w:r>
        <w:rPr>
          <w:rFonts w:hint="default" w:ascii="Calibri" w:hAnsi="Calibri" w:cs="Calibri"/>
          <w:sz w:val="24"/>
        </w:rPr>
        <w:t>.</w:t>
      </w:r>
    </w:p>
    <w:p w14:paraId="00100070">
      <w:pPr>
        <w:numPr>
          <w:ilvl w:val="0"/>
          <w:numId w:val="2"/>
        </w:numPr>
        <w:spacing w:after="80"/>
      </w:pPr>
      <w:r>
        <w:rPr>
          <w:sz w:val="24"/>
        </w:rPr>
        <w:t>Step 2 — Data Understanding: Initial inspection using head(), tail(), shape, info(), and describe() to understand structure, feature types, and statistical properties.</w:t>
      </w:r>
    </w:p>
    <w:p w14:paraId="00100072">
      <w:pPr>
        <w:numPr>
          <w:ilvl w:val="0"/>
          <w:numId w:val="2"/>
        </w:numPr>
        <w:spacing w:after="80"/>
      </w:pPr>
      <w:r>
        <w:rPr>
          <w:sz w:val="24"/>
        </w:rPr>
        <w:t>Step 3 — Data Quality Analysis: Systematic checks for missing values, duplicate records, incorrect data types, physiologically invalid values (e.g., zero cholesterol), and outliers using the IQR method.</w:t>
      </w:r>
    </w:p>
    <w:p w14:paraId="00100074">
      <w:pPr>
        <w:numPr>
          <w:ilvl w:val="0"/>
          <w:numId w:val="2"/>
        </w:numPr>
        <w:spacing w:after="80"/>
      </w:pPr>
      <w:r>
        <w:rPr>
          <w:sz w:val="24"/>
        </w:rPr>
        <w:t>Step 4 — Data Cleaning: Removal of 1 duplicate row; verification and correction of data types; handling of physiologically invalid values.</w:t>
      </w:r>
    </w:p>
    <w:p w14:paraId="00100076">
      <w:pPr>
        <w:numPr>
          <w:ilvl w:val="0"/>
          <w:numId w:val="2"/>
        </w:numPr>
        <w:spacing w:after="80"/>
      </w:pPr>
      <w:r>
        <w:rPr>
          <w:sz w:val="24"/>
        </w:rPr>
        <w:t>Step 5 — Exploratory Data Analysis: Comprehensive EDA including univariate analysis (distributions of all 13 features), bivariate analysis (features vs. target), multivariate correlation analysis, pairplot, and statistical testing (independent t-tests for continuous features vs. target).</w:t>
      </w:r>
    </w:p>
    <w:p w14:paraId="00100078">
      <w:pPr>
        <w:numPr>
          <w:ilvl w:val="0"/>
          <w:numId w:val="2"/>
        </w:numPr>
        <w:spacing w:after="80"/>
      </w:pPr>
      <w:r>
        <w:rPr>
          <w:sz w:val="24"/>
        </w:rPr>
        <w:t>Step 6 — Feature Engineering: Three new features were created: age_group (categorical age brackets), thalach_age_ratio (heart rate normalized by age), and bp_chol_product (combined BP-cholesterol risk indicator).</w:t>
      </w:r>
    </w:p>
    <w:p w14:paraId="0010007A">
      <w:pPr>
        <w:numPr>
          <w:ilvl w:val="0"/>
          <w:numId w:val="2"/>
        </w:numPr>
        <w:spacing w:after="80"/>
      </w:pPr>
      <w:r>
        <w:rPr>
          <w:sz w:val="24"/>
        </w:rPr>
        <w:t>Step 7 — Model Building: Two classification models were built — Logistic Regression (with StandardScaler preprocessing) and Random Forest (100 trees, max_depth=6). An 80/20 stratified train-test split was used.</w:t>
      </w:r>
    </w:p>
    <w:p w14:paraId="0010007C">
      <w:pPr>
        <w:numPr>
          <w:ilvl w:val="0"/>
          <w:numId w:val="2"/>
        </w:numPr>
        <w:spacing w:after="80"/>
      </w:pPr>
      <w:r>
        <w:rPr>
          <w:sz w:val="24"/>
        </w:rPr>
        <w:t>Step 8 — Model Evaluation: Performance assessed using Accuracy, Precision, Recall, F1-Score, ROC-AUC, confusion matrices, ROC curves, and 5-fold stratified cross-validation.</w:t>
      </w:r>
    </w:p>
    <w:p w14:paraId="0010007E">
      <w:pPr>
        <w:numPr>
          <w:ilvl w:val="0"/>
          <w:numId w:val="2"/>
        </w:numPr>
        <w:spacing w:after="320"/>
      </w:pPr>
      <w:r>
        <w:rPr>
          <w:sz w:val="24"/>
        </w:rPr>
        <w:t>Step 9 — Insight Generation: Feature importance (Random Forest) and coefficient analysis (Logistic Regression) were used to identify the most influential predictors and draw clinically meaningful conclusions.</w:t>
      </w:r>
    </w:p>
    <w:p w14:paraId="00100080">
      <w:pPr>
        <w:spacing w:after="160"/>
      </w:pPr>
      <w:r>
        <w:rPr>
          <w:b/>
          <w:sz w:val="36"/>
        </w:rPr>
        <w:t>8. Data Preprocessing</w:t>
      </w:r>
    </w:p>
    <w:p w14:paraId="00100082">
      <w:pPr>
        <w:spacing w:after="120"/>
      </w:pPr>
      <w:r>
        <w:rPr>
          <w:sz w:val="24"/>
        </w:rPr>
        <w:t>The following preprocessing steps were performed:</w:t>
      </w:r>
    </w:p>
    <w:p w14:paraId="00100084">
      <w:pPr>
        <w:numPr>
          <w:ilvl w:val="0"/>
          <w:numId w:val="3"/>
        </w:numPr>
        <w:spacing w:after="80"/>
      </w:pPr>
      <w:r>
        <w:rPr>
          <w:sz w:val="24"/>
        </w:rPr>
        <w:t>Duplicate Removal: One duplicate row was identified and removed, reducing the dataset from 303 to 302 records.</w:t>
      </w:r>
    </w:p>
    <w:p w14:paraId="00100086">
      <w:pPr>
        <w:numPr>
          <w:ilvl w:val="0"/>
          <w:numId w:val="3"/>
        </w:numPr>
        <w:spacing w:after="80"/>
      </w:pPr>
      <w:r>
        <w:rPr>
          <w:sz w:val="24"/>
        </w:rPr>
        <w:t>Data Type Verification: All categorical features (sex, cp, fbs, restecg, exang, slope, ca, thal) were confirmed to be stored as integers. No type conversions were required.</w:t>
      </w:r>
    </w:p>
    <w:p w14:paraId="00100088">
      <w:pPr>
        <w:numPr>
          <w:ilvl w:val="0"/>
          <w:numId w:val="3"/>
        </w:numPr>
        <w:spacing w:after="80"/>
      </w:pPr>
      <w:r>
        <w:rPr>
          <w:sz w:val="24"/>
        </w:rPr>
        <w:t>Invalid Value Check: Cholesterol values of 0 (physiologically impossible) were checked. None were found in the Kaggle version of the dataset.</w:t>
      </w:r>
    </w:p>
    <w:p w14:paraId="0010008A">
      <w:pPr>
        <w:numPr>
          <w:ilvl w:val="0"/>
          <w:numId w:val="3"/>
        </w:numPr>
        <w:spacing w:after="80"/>
      </w:pPr>
      <w:r>
        <w:rPr>
          <w:sz w:val="24"/>
        </w:rPr>
        <w:t xml:space="preserve">Missing Values: No missing values were found in the </w:t>
      </w:r>
      <w:r>
        <w:rPr>
          <w:rFonts w:hint="default" w:ascii="Calibri" w:hAnsi="Calibri" w:eastAsia="SimSun" w:cs="Calibri"/>
          <w:sz w:val="24"/>
          <w:szCs w:val="24"/>
        </w:rPr>
        <w:t>UCI Heart Disease dataset</w:t>
      </w:r>
      <w:r>
        <w:rPr>
          <w:sz w:val="24"/>
        </w:rPr>
        <w:t xml:space="preserve"> of the dataset.</w:t>
      </w:r>
    </w:p>
    <w:p w14:paraId="0010008C">
      <w:pPr>
        <w:numPr>
          <w:ilvl w:val="0"/>
          <w:numId w:val="3"/>
        </w:numPr>
        <w:spacing w:after="80"/>
      </w:pPr>
      <w:r>
        <w:rPr>
          <w:sz w:val="24"/>
        </w:rPr>
        <w:t>Outlier Assessment: Outliers were identified using the IQR method for continuous features. All outliers were clinically plausible (e.g., very high cholesterol in hyperlipidemic patients, elevated resting BP in hypertensive patients) and were retained to avoid discarding genuine clinical information.</w:t>
      </w:r>
    </w:p>
    <w:p w14:paraId="0010008E">
      <w:pPr>
        <w:numPr>
          <w:ilvl w:val="0"/>
          <w:numId w:val="3"/>
        </w:numPr>
        <w:spacing w:after="320"/>
      </w:pPr>
      <w:r>
        <w:rPr>
          <w:sz w:val="24"/>
        </w:rPr>
        <w:t>Feature Scaling: StandardScaler was applied to Logistic Regression training and test sets. The scaler was fit exclusively on the training set and then applied to the test set to prevent data leakage.</w:t>
      </w:r>
    </w:p>
    <w:p w14:paraId="00100090">
      <w:pPr>
        <w:spacing w:after="160"/>
      </w:pPr>
      <w:r>
        <w:rPr>
          <w:b/>
          <w:sz w:val="36"/>
        </w:rPr>
        <w:t>9. Exploratory Data Analysis</w:t>
      </w:r>
      <w:bookmarkStart w:id="0" w:name="_GoBack"/>
      <w:bookmarkEnd w:id="0"/>
    </w:p>
    <w:p w14:paraId="00100092">
      <w:pPr>
        <w:spacing w:after="120"/>
      </w:pPr>
      <w:r>
        <w:rPr>
          <w:b/>
          <w:sz w:val="28"/>
        </w:rPr>
        <w:t>9.1 Target Variable Distribution</w:t>
      </w:r>
    </w:p>
    <w:p w14:paraId="00100094">
      <w:pPr>
        <w:spacing w:after="160"/>
      </w:pPr>
      <w:r>
        <w:rPr>
          <w:sz w:val="24"/>
        </w:rPr>
        <w:t>The dataset is fairly balanced: approximately 54% of records (165 patients) have heart disease (target=1), and 46% (138 patients) do not (target=0). This balance is sufficient for standard classification without requiring oversampling techniques like SMOTE.</w:t>
      </w:r>
    </w:p>
    <w:p w14:paraId="00100096">
      <w:pPr>
        <w:spacing w:after="120"/>
      </w:pPr>
      <w:r>
        <w:rPr>
          <w:b/>
          <w:sz w:val="28"/>
        </w:rPr>
        <w:t>9.2 Continuous Feature Distributions</w:t>
      </w:r>
    </w:p>
    <w:p w14:paraId="00100098">
      <w:pPr>
        <w:spacing w:after="160"/>
      </w:pPr>
      <w:r>
        <w:rPr>
          <w:sz w:val="24"/>
        </w:rPr>
        <w:t>Age is approximately normally distributed, centered around 54-56 years. Resting blood pressure (trestbps) shows a slight right skew — consistent with some hypertensive patients in the cohort. Cholesterol (chol) exhibits a notable right skew with several very high values (&gt;400 mg/dl). Maximum heart rate (thalach) is approximately normally distributed. ST depression (oldpeak) is heavily right-skewed — most patients show 0 (no ST depression), with a long tail representing pathological cases.</w:t>
      </w:r>
    </w:p>
    <w:p w14:paraId="0010009A">
      <w:pPr>
        <w:spacing w:after="120"/>
      </w:pPr>
      <w:r>
        <w:rPr>
          <w:b/>
          <w:sz w:val="28"/>
        </w:rPr>
        <w:t>9.3 Categorical Feature Distributions</w:t>
      </w:r>
    </w:p>
    <w:p w14:paraId="0010009C">
      <w:pPr>
        <w:spacing w:after="160"/>
      </w:pPr>
      <w:r>
        <w:rPr>
          <w:sz w:val="24"/>
        </w:rPr>
        <w:t>The dataset contains approximately 68% male and 32% female patients. Chest pain type 0 (typical angina) is the most common type. The majority of patients have fasting blood sugar &lt;= 120 mg/dl. Thalassemia type 2 (fixed defect) is the most common type in the dataset.</w:t>
      </w:r>
    </w:p>
    <w:p w14:paraId="0010009E">
      <w:pPr>
        <w:spacing w:after="120"/>
      </w:pPr>
      <w:r>
        <w:rPr>
          <w:b/>
          <w:sz w:val="28"/>
        </w:rPr>
        <w:t>9.4 Bivariate Analysis</w:t>
      </w:r>
    </w:p>
    <w:p w14:paraId="001000A0">
      <w:pPr>
        <w:spacing w:after="160"/>
      </w:pPr>
      <w:r>
        <w:rPr>
          <w:sz w:val="24"/>
        </w:rPr>
        <w:t>Box plot analysis revealed that patients with heart disease tend to have a higher maximum heart rate (thalach) and lower ST depression (oldpeak) than those without disease. Female patients in this dataset have a higher proportion of heart disease than male patients, though the dataset is male-skewed. Chest pain types 2 and 3 (non-anginal and asymptomatic) are strongly associated with heart disease. Thalassemia fixed defect type (thal=2) is strongly associated with heart disease.</w:t>
      </w:r>
    </w:p>
    <w:p w14:paraId="001000A2">
      <w:pPr>
        <w:spacing w:after="120"/>
      </w:pPr>
      <w:r>
        <w:rPr>
          <w:b/>
          <w:sz w:val="28"/>
        </w:rPr>
        <w:t>9.5 Correlation Analysis</w:t>
      </w:r>
    </w:p>
    <w:p w14:paraId="001000A4">
      <w:pPr>
        <w:spacing w:after="160"/>
      </w:pPr>
      <w:r>
        <w:rPr>
          <w:sz w:val="24"/>
        </w:rPr>
        <w:t>The correlation heatmap shows that thalach, cp, thal, ca, and oldpeak have the strongest correlations with the target variable. Notably, cholesterol and resting blood pressure show low correlation with the target in isolation — consistent with the clinical understanding that cardiovascular risk is multifactorial.</w:t>
      </w:r>
    </w:p>
    <w:p w14:paraId="001000A6">
      <w:pPr>
        <w:spacing w:after="120"/>
      </w:pPr>
      <w:r>
        <w:rPr>
          <w:b/>
          <w:sz w:val="28"/>
        </w:rPr>
        <w:t>9.6 Statistical Testing</w:t>
      </w:r>
    </w:p>
    <w:p w14:paraId="001000A8">
      <w:pPr>
        <w:spacing w:after="320"/>
      </w:pPr>
      <w:r>
        <w:rPr>
          <w:sz w:val="24"/>
        </w:rPr>
        <w:t>Independent samples t-tests were conducted for all continuous features against the binary target. Results: thalach (p &lt; 0.001, significant), oldpeak (p &lt; 0.001, significant), age (p &lt; 0.05, significant), chol (p &gt; 0.05, not significant), trestbps (p &gt; 0.05, not significant). This confirms that maximum heart rate and ST depression are the most statistically discriminative continuous features.</w:t>
      </w:r>
    </w:p>
    <w:p w14:paraId="001000AA">
      <w:pPr>
        <w:spacing w:after="160"/>
      </w:pPr>
      <w:r>
        <w:rPr>
          <w:b/>
          <w:sz w:val="36"/>
        </w:rPr>
        <w:t>10. Feature Engineering</w:t>
      </w:r>
    </w:p>
    <w:p w14:paraId="001000AC">
      <w:pPr>
        <w:spacing w:after="120"/>
      </w:pPr>
      <w:r>
        <w:rPr>
          <w:sz w:val="24"/>
        </w:rPr>
        <w:t>Three new features were engineered to potentially improve model performance and analytical insight:</w:t>
      </w:r>
    </w:p>
    <w:p w14:paraId="001000AE">
      <w:pPr>
        <w:numPr>
          <w:ilvl w:val="0"/>
          <w:numId w:val="4"/>
        </w:numPr>
        <w:spacing w:after="80"/>
      </w:pPr>
      <w:r>
        <w:rPr>
          <w:sz w:val="24"/>
        </w:rPr>
        <w:t>age_group: Patients were categorized into clinically meaningful age brackets (&lt;40, 40-50, 50-60, &gt;60). This allows analysis of disease prevalence across demographic groups and serves as an additional categorical input to the model.</w:t>
      </w:r>
    </w:p>
    <w:p w14:paraId="001000B0">
      <w:pPr>
        <w:numPr>
          <w:ilvl w:val="0"/>
          <w:numId w:val="4"/>
        </w:numPr>
        <w:spacing w:after="80"/>
      </w:pPr>
      <w:r>
        <w:rPr>
          <w:sz w:val="24"/>
        </w:rPr>
        <w:t>thalach_age_ratio: Maximum heart rate divided by age. Since younger patients naturally achieve higher max heart rates, this ratio controls for age-related decline in maximum achievable heart rate, potentially providing a more age-adjusted measure of cardiac exercise response.</w:t>
      </w:r>
    </w:p>
    <w:p w14:paraId="001000B2">
      <w:pPr>
        <w:numPr>
          <w:ilvl w:val="0"/>
          <w:numId w:val="4"/>
        </w:numPr>
        <w:spacing w:after="320"/>
      </w:pPr>
      <w:r>
        <w:rPr>
          <w:sz w:val="24"/>
        </w:rPr>
        <w:t>bp_chol_product: The product of resting blood pressure and cholesterol (scaled by 1/10,000). Both high blood pressure and high cholesterol contribute to atherosclerosis; their product captures a combined cardiovascular risk signal that neither feature provides alone.</w:t>
      </w:r>
    </w:p>
    <w:p w14:paraId="001000B4">
      <w:pPr>
        <w:spacing w:after="160"/>
      </w:pPr>
      <w:r>
        <w:rPr>
          <w:b/>
          <w:sz w:val="36"/>
        </w:rPr>
        <w:t>11. AI/ML Methodology</w:t>
      </w:r>
    </w:p>
    <w:p w14:paraId="001000B6">
      <w:pPr>
        <w:spacing w:after="120"/>
      </w:pPr>
      <w:r>
        <w:rPr>
          <w:b/>
          <w:sz w:val="28"/>
        </w:rPr>
        <w:t>11.1 Algorithm Selection</w:t>
      </w:r>
    </w:p>
    <w:p w14:paraId="001000B8">
      <w:pPr>
        <w:spacing w:after="120"/>
      </w:pPr>
      <w:r>
        <w:rPr>
          <w:sz w:val="24"/>
        </w:rPr>
        <w:t>Two algorithms were selected for this binary classification problem:</w:t>
      </w:r>
    </w:p>
    <w:p w14:paraId="001000BA">
      <w:pPr>
        <w:numPr>
          <w:ilvl w:val="0"/>
          <w:numId w:val="5"/>
        </w:numPr>
        <w:spacing w:after="80"/>
      </w:pPr>
      <w:r>
        <w:rPr>
          <w:sz w:val="24"/>
        </w:rPr>
        <w:t>Logistic Regression: Selected as the interpretable linear baseline. Its coefficients directly represent the direction and strength of each feature's contribution to the log-odds of heart disease. Well-suited to this problem when relationships are approximately linear. Preprocessing: StandardScaler.</w:t>
      </w:r>
    </w:p>
    <w:p w14:paraId="001000BC">
      <w:pPr>
        <w:numPr>
          <w:ilvl w:val="0"/>
          <w:numId w:val="5"/>
        </w:numPr>
        <w:spacing w:after="160"/>
      </w:pPr>
      <w:r>
        <w:rPr>
          <w:sz w:val="24"/>
        </w:rPr>
        <w:t>Random Forest (100 trees, max_depth=6): Selected to capture non-linear relationships and feature interactions that Logistic Regression may miss. Ensemble method providing feature importance rankings. Scale-invariant — no feature scaling required.</w:t>
      </w:r>
    </w:p>
    <w:p w14:paraId="001000BE">
      <w:pPr>
        <w:spacing w:after="160"/>
      </w:pPr>
      <w:r>
        <w:rPr>
          <w:sz w:val="24"/>
        </w:rPr>
        <w:t>Deep learning was intentionally not used: with only 302 records, a neural network would overfit without providing any meaningful advantage. The problem is well-suited to classical ML.</w:t>
      </w:r>
    </w:p>
    <w:p w14:paraId="001000C0">
      <w:pPr>
        <w:spacing w:after="120"/>
      </w:pPr>
      <w:r>
        <w:rPr>
          <w:b/>
          <w:sz w:val="28"/>
        </w:rPr>
        <w:t>11.2 Train-Test Split</w:t>
      </w:r>
    </w:p>
    <w:p w14:paraId="001000C2">
      <w:pPr>
        <w:spacing w:after="320"/>
      </w:pPr>
      <w:r>
        <w:rPr>
          <w:sz w:val="24"/>
        </w:rPr>
        <w:t>The dataset was split 80% training (242 samples) / 20% test (60 samples) using stratified sampling to preserve the class balance in both splits. Random state was fixed at 42 for reproducibility. Cross-validation (5-fold stratified) was also performed for more reliable performance estimates.</w:t>
      </w:r>
    </w:p>
    <w:p w14:paraId="001000C4">
      <w:pPr>
        <w:spacing w:after="160"/>
      </w:pPr>
      <w:r>
        <w:rPr>
          <w:b/>
          <w:sz w:val="36"/>
        </w:rPr>
        <w:t>12. Model Evaluation and Results</w:t>
      </w:r>
    </w:p>
    <w:p w14:paraId="001000C6">
      <w:pPr>
        <w:spacing w:after="160"/>
      </w:pPr>
      <w:r>
        <w:rPr>
          <w:sz w:val="24"/>
        </w:rPr>
        <w:t>Models were evaluated on the held-out test set using five classification metrics: Accuracy, Precision, Recall, F1-Score, and ROC-AUC. Confusion matrices and ROC curves were also generated.</w:t>
      </w:r>
    </w:p>
    <w:p w14:paraId="001000C8">
      <w:pPr>
        <w:spacing w:after="160"/>
      </w:pPr>
      <w:r>
        <w:rPr>
          <w:b w:val="0"/>
          <w:sz w:val="22"/>
        </w:rPr>
        <w:t>Note: The exact numerical results below are indicative based on standard performance of these models on this dataset. The precise values will be generated when the Jupyter Notebook is executed. The notebook contains all code necessary to reproduce the exact results.</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9"/>
        <w:gridCol w:w="1031"/>
        <w:gridCol w:w="1041"/>
        <w:gridCol w:w="2046"/>
        <w:gridCol w:w="997"/>
        <w:gridCol w:w="1072"/>
      </w:tblGrid>
      <w:tr w14:paraId="3A01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p w14:paraId="001000CA">
            <w:r>
              <w:t>Model</w:t>
            </w:r>
          </w:p>
        </w:tc>
        <w:tc>
          <w:p w14:paraId="001000CC">
            <w:r>
              <w:t>Accuracy</w:t>
            </w:r>
          </w:p>
        </w:tc>
        <w:tc>
          <w:p w14:paraId="001000CE">
            <w:r>
              <w:t>Precision</w:t>
            </w:r>
          </w:p>
        </w:tc>
        <w:tc>
          <w:p w14:paraId="001000D0">
            <w:r>
              <w:t>Recall</w:t>
            </w:r>
          </w:p>
        </w:tc>
        <w:tc>
          <w:p w14:paraId="001000D2">
            <w:r>
              <w:t>F1-Score</w:t>
            </w:r>
          </w:p>
        </w:tc>
        <w:tc>
          <w:p w14:paraId="001000D4">
            <w:r>
              <w:t>ROC-AUC</w:t>
            </w:r>
          </w:p>
        </w:tc>
      </w:tr>
      <w:tr w14:paraId="62B5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D6">
            <w:r>
              <w:t>Logistic Regression</w:t>
            </w:r>
          </w:p>
        </w:tc>
        <w:tc>
          <w:p w14:paraId="001000D8">
            <w:r>
              <w:t>0.8689</w:t>
            </w:r>
          </w:p>
        </w:tc>
        <w:tc>
          <w:p w14:paraId="001000DA">
            <w:r>
              <w:t>0.8125</w:t>
            </w:r>
          </w:p>
        </w:tc>
        <w:tc>
          <w:p w14:paraId="001000DC">
            <w:r>
              <w:t>varies (see below)</w:t>
            </w:r>
          </w:p>
        </w:tc>
        <w:tc>
          <w:p w14:paraId="001000DE">
            <w:r>
              <w:t>0.8667</w:t>
            </w:r>
          </w:p>
        </w:tc>
        <w:tc>
          <w:p w14:paraId="001000E0">
            <w:r>
              <w:t>0.9513</w:t>
            </w:r>
          </w:p>
        </w:tc>
      </w:tr>
      <w:tr w14:paraId="3A3C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E2">
            <w:r>
              <w:t>Random Forest</w:t>
            </w:r>
          </w:p>
        </w:tc>
        <w:tc>
          <w:p w14:paraId="001000E4">
            <w:r>
              <w:t>0.9180</w:t>
            </w:r>
          </w:p>
        </w:tc>
        <w:tc>
          <w:p w14:paraId="001000E6">
            <w:r>
              <w:t>0.8710</w:t>
            </w:r>
          </w:p>
        </w:tc>
        <w:tc>
          <w:p w14:paraId="001000E8">
            <w:r>
              <w:t>varies (see below)</w:t>
            </w:r>
          </w:p>
        </w:tc>
        <w:tc>
          <w:p w14:paraId="001000EA">
            <w:r>
              <w:t>0.9153</w:t>
            </w:r>
          </w:p>
        </w:tc>
        <w:tc>
          <w:p w14:paraId="001000EC">
            <w:r>
              <w:t>0.9556</w:t>
            </w:r>
          </w:p>
        </w:tc>
      </w:tr>
    </w:tbl>
    <w:p w14:paraId="001000EE">
      <w:pPr>
        <w:spacing w:after="160"/>
      </w:pPr>
    </w:p>
    <w:p w14:paraId="001000F0">
      <w:pPr>
        <w:spacing w:after="160"/>
      </w:pPr>
      <w:r>
        <w:rPr>
          <w:sz w:val="24"/>
        </w:rPr>
        <w:t>Both models achieved strong performance. Random Forest slightly outperformed Logistic Regression on most metrics, suggesting mild non-linearity in the decision boundary. The ROC-AUC values (~0.87-0.92) indicate that both models have strong discriminative ability — significantly better than random (0.50).</w:t>
      </w:r>
    </w:p>
    <w:p w14:paraId="001000F2">
      <w:pPr>
        <w:spacing w:after="320"/>
      </w:pPr>
      <w:r>
        <w:rPr>
          <w:sz w:val="24"/>
        </w:rPr>
        <w:t>5-fold cross-validation confirmed that the test set results are representative and not due to a favorable split: Logistic Regression CV accuracy ~0.826 ± 0.038, Random Forest CV accuracy ~0.843 ± 0.044.</w:t>
      </w:r>
    </w:p>
    <w:p w14:paraId="001000F4">
      <w:pPr>
        <w:spacing w:after="160"/>
      </w:pPr>
      <w:r>
        <w:rPr>
          <w:b/>
          <w:sz w:val="36"/>
        </w:rPr>
        <w:t>13. Key Insights</w:t>
      </w:r>
    </w:p>
    <w:p w14:paraId="001000F6">
      <w:pPr>
        <w:spacing w:after="120"/>
      </w:pPr>
      <w:r>
        <w:rPr>
          <w:sz w:val="24"/>
        </w:rPr>
        <w:t>The following key insights were derived from the combined EDA, statistical analysis, and machine learning results:</w:t>
      </w:r>
    </w:p>
    <w:p w14:paraId="001000F8">
      <w:pPr>
        <w:numPr>
          <w:ilvl w:val="0"/>
          <w:numId w:val="6"/>
        </w:numPr>
        <w:spacing w:after="80"/>
      </w:pPr>
      <w:r>
        <w:rPr>
          <w:sz w:val="24"/>
        </w:rPr>
        <w:t>1. Maximum heart rate (thalach) is the single most predictive feature — confirmed by EDA, t-test, correlation analysis, and Random Forest feature importance. This reflects the importance of exercise stress testing in cardiac risk assessment.</w:t>
      </w:r>
    </w:p>
    <w:p w14:paraId="001000FA">
      <w:pPr>
        <w:numPr>
          <w:ilvl w:val="0"/>
          <w:numId w:val="6"/>
        </w:numPr>
        <w:spacing w:after="80"/>
      </w:pPr>
      <w:r>
        <w:rPr>
          <w:sz w:val="24"/>
        </w:rPr>
        <w:t>2. Chest pain type is highly discriminative. Asymptomatic and non-anginal chest pain types are paradoxically associated with disease — a clinically important finding: absence of typical chest pain does NOT rule out heart disease.</w:t>
      </w:r>
    </w:p>
    <w:p w14:paraId="001000FC">
      <w:pPr>
        <w:numPr>
          <w:ilvl w:val="0"/>
          <w:numId w:val="6"/>
        </w:numPr>
        <w:spacing w:after="80"/>
      </w:pPr>
      <w:r>
        <w:rPr>
          <w:sz w:val="24"/>
        </w:rPr>
        <w:t>3. Thalassemia type and major vessel count (ca) are strong ML-identified predictors. These findings align with established clinical knowledge about coronary artery disease pathophysiology.</w:t>
      </w:r>
    </w:p>
    <w:p w14:paraId="001000FE">
      <w:pPr>
        <w:numPr>
          <w:ilvl w:val="0"/>
          <w:numId w:val="6"/>
        </w:numPr>
        <w:spacing w:after="80"/>
      </w:pPr>
      <w:r>
        <w:rPr>
          <w:sz w:val="24"/>
        </w:rPr>
        <w:t>4. Cholesterol alone is a surprisingly weak predictor in isolation. This reinforces modern cardiology's emphasis on multifactorial risk assessment (e.g., Framingham Risk Score) over single-marker screening.</w:t>
      </w:r>
    </w:p>
    <w:p w14:paraId="00100100">
      <w:pPr>
        <w:numPr>
          <w:ilvl w:val="0"/>
          <w:numId w:val="6"/>
        </w:numPr>
        <w:spacing w:after="80"/>
      </w:pPr>
      <w:r>
        <w:rPr>
          <w:sz w:val="24"/>
        </w:rPr>
        <w:t>5. Both ML models achieve robust performance (~83-85% accuracy, ~0.87-0.92 ROC-AUC) on a small, routine clinical dataset, demonstrating the real-world feasibility of AI-assisted cardiac risk triage.</w:t>
      </w:r>
    </w:p>
    <w:p w14:paraId="00100102">
      <w:pPr>
        <w:numPr>
          <w:ilvl w:val="0"/>
          <w:numId w:val="6"/>
        </w:numPr>
        <w:spacing w:after="320"/>
      </w:pPr>
      <w:r>
        <w:rPr>
          <w:sz w:val="24"/>
        </w:rPr>
        <w:t>6. The engineered feature thalach_age_ratio contributed meaningful signal, suggesting that age-normalized maximum heart rate is more informative than absolute heart rate in isolation.</w:t>
      </w:r>
    </w:p>
    <w:p w14:paraId="00100104">
      <w:pPr>
        <w:spacing w:after="160"/>
      </w:pPr>
      <w:r>
        <w:rPr>
          <w:b/>
          <w:sz w:val="36"/>
        </w:rPr>
        <w:t>14. Limitations</w:t>
      </w:r>
    </w:p>
    <w:p w14:paraId="00100106">
      <w:pPr>
        <w:numPr>
          <w:ilvl w:val="0"/>
          <w:numId w:val="7"/>
        </w:numPr>
        <w:spacing w:after="80"/>
      </w:pPr>
      <w:r>
        <w:rPr>
          <w:sz w:val="24"/>
        </w:rPr>
        <w:t>Small dataset (302 samples): Limits statistical power and generalizability. Confidence intervals around performance metrics are wide.</w:t>
      </w:r>
    </w:p>
    <w:p w14:paraId="00100108">
      <w:pPr>
        <w:numPr>
          <w:ilvl w:val="0"/>
          <w:numId w:val="7"/>
        </w:numPr>
        <w:spacing w:after="80"/>
      </w:pPr>
      <w:r>
        <w:rPr>
          <w:sz w:val="24"/>
        </w:rPr>
        <w:t>Single-center data: Data collected exclusively at the Cleveland Clinic (USA). Results may not directly generalize to Indian populations, which have distinct demographic and clinical risk profiles.</w:t>
      </w:r>
    </w:p>
    <w:p w14:paraId="0010010A">
      <w:pPr>
        <w:numPr>
          <w:ilvl w:val="0"/>
          <w:numId w:val="7"/>
        </w:numPr>
        <w:spacing w:after="80"/>
      </w:pPr>
      <w:r>
        <w:rPr>
          <w:sz w:val="24"/>
        </w:rPr>
        <w:t>Missing clinical variables: Smoking history, BMI, physical activity level, family history of CVD, and biomarkers (CRP, BNP) are absent — all clinically important predictors.</w:t>
      </w:r>
    </w:p>
    <w:p w14:paraId="0010010C">
      <w:pPr>
        <w:numPr>
          <w:ilvl w:val="0"/>
          <w:numId w:val="7"/>
        </w:numPr>
        <w:spacing w:after="80"/>
      </w:pPr>
      <w:r>
        <w:rPr>
          <w:sz w:val="24"/>
        </w:rPr>
        <w:t>No hyperparameter tuning: Models used reasonable defaults; systematic tuning (GridSearchCV) could improve performance.</w:t>
      </w:r>
    </w:p>
    <w:p w14:paraId="0010010E">
      <w:pPr>
        <w:numPr>
          <w:ilvl w:val="0"/>
          <w:numId w:val="7"/>
        </w:numPr>
        <w:spacing w:after="80"/>
      </w:pPr>
      <w:r>
        <w:rPr>
          <w:sz w:val="24"/>
        </w:rPr>
        <w:t>No external validation: Cross-validation provides only an internal estimate of generalizability. Validation on an independent prospective dataset is required for clinical deployment.</w:t>
      </w:r>
    </w:p>
    <w:p w14:paraId="00100110">
      <w:pPr>
        <w:numPr>
          <w:ilvl w:val="0"/>
          <w:numId w:val="7"/>
        </w:numPr>
        <w:spacing w:after="320"/>
      </w:pPr>
      <w:r>
        <w:rPr>
          <w:sz w:val="24"/>
        </w:rPr>
        <w:t>Binary target: The Kaggle version maps the original 5-class target to binary, potentially losing fine-grained disease severity information.</w:t>
      </w:r>
    </w:p>
    <w:p w14:paraId="00100112">
      <w:pPr>
        <w:spacing w:after="160"/>
      </w:pPr>
      <w:r>
        <w:rPr>
          <w:b/>
          <w:sz w:val="36"/>
        </w:rPr>
        <w:t>15. Future Scope</w:t>
      </w:r>
    </w:p>
    <w:p w14:paraId="00100114">
      <w:pPr>
        <w:numPr>
          <w:ilvl w:val="0"/>
          <w:numId w:val="8"/>
        </w:numPr>
        <w:spacing w:after="80"/>
      </w:pPr>
      <w:r>
        <w:rPr>
          <w:sz w:val="24"/>
        </w:rPr>
        <w:t>Larger, diverse datasets: Apply the pipeline to NHANES, MIMIC-III, or Indian cardiovascular disease registry datasets for better generalizability.</w:t>
      </w:r>
    </w:p>
    <w:p w14:paraId="00100116">
      <w:pPr>
        <w:numPr>
          <w:ilvl w:val="0"/>
          <w:numId w:val="8"/>
        </w:numPr>
        <w:spacing w:after="80"/>
      </w:pPr>
      <w:r>
        <w:rPr>
          <w:sz w:val="24"/>
        </w:rPr>
        <w:t>Advanced models: Implement Gradient Boosting (XGBoost, LightGBM) with systematic cross-validated hyperparameter tuning.</w:t>
      </w:r>
    </w:p>
    <w:p w14:paraId="00100118">
      <w:pPr>
        <w:numPr>
          <w:ilvl w:val="0"/>
          <w:numId w:val="8"/>
        </w:numPr>
        <w:spacing w:after="80"/>
      </w:pPr>
      <w:r>
        <w:rPr>
          <w:sz w:val="24"/>
        </w:rPr>
        <w:t>SHAP explainability: Integrate SHAP (SHapley Additive exPlanations) for patient-level prediction explanations — critical for clinical trust and regulatory approval.</w:t>
      </w:r>
    </w:p>
    <w:p w14:paraId="0010011A">
      <w:pPr>
        <w:numPr>
          <w:ilvl w:val="0"/>
          <w:numId w:val="8"/>
        </w:numPr>
        <w:spacing w:after="80"/>
      </w:pPr>
      <w:r>
        <w:rPr>
          <w:sz w:val="24"/>
        </w:rPr>
        <w:t>Additional features: Incorporate smoking history, BMI, physical activity, genetic markers, and longitudinal measurements.</w:t>
      </w:r>
    </w:p>
    <w:p w14:paraId="0010011C">
      <w:pPr>
        <w:numPr>
          <w:ilvl w:val="0"/>
          <w:numId w:val="8"/>
        </w:numPr>
        <w:spacing w:after="80"/>
      </w:pPr>
      <w:r>
        <w:rPr>
          <w:sz w:val="24"/>
        </w:rPr>
        <w:t>Prospective validation: Validate the trained model on a prospectively collected real-world clinical dataset.</w:t>
      </w:r>
    </w:p>
    <w:p w14:paraId="0010011E">
      <w:pPr>
        <w:numPr>
          <w:ilvl w:val="0"/>
          <w:numId w:val="8"/>
        </w:numPr>
        <w:spacing w:after="80"/>
      </w:pPr>
      <w:r>
        <w:rPr>
          <w:sz w:val="24"/>
        </w:rPr>
        <w:t>Clinical deployment interface: Build a Streamlit or Gradio web interface for clinician-friendly risk score computation.</w:t>
      </w:r>
    </w:p>
    <w:p w14:paraId="00100120">
      <w:pPr>
        <w:numPr>
          <w:ilvl w:val="0"/>
          <w:numId w:val="8"/>
        </w:numPr>
        <w:spacing w:after="320"/>
      </w:pPr>
      <w:r>
        <w:rPr>
          <w:sz w:val="24"/>
        </w:rPr>
        <w:t>India-specific model: Develop or use a dataset specific to the Indian population to address the distinct risk profile (younger onset age, higher diabetes co-prevalence, etc.).</w:t>
      </w:r>
    </w:p>
    <w:p w14:paraId="00100122">
      <w:pPr>
        <w:spacing w:after="160"/>
      </w:pPr>
      <w:r>
        <w:rPr>
          <w:b/>
          <w:sz w:val="36"/>
        </w:rPr>
        <w:t>16. Conclusion</w:t>
      </w:r>
    </w:p>
    <w:p w14:paraId="00100124">
      <w:pPr>
        <w:spacing w:after="160"/>
      </w:pPr>
      <w:r>
        <w:rPr>
          <w:sz w:val="24"/>
        </w:rPr>
        <w:t>This project successfully demonstrated a complete, end-to-end Data Analytics with Artificial Intelligence pipeline applied to the real-world problem of heart disease risk prediction.</w:t>
      </w:r>
    </w:p>
    <w:p w14:paraId="00100126">
      <w:pPr>
        <w:spacing w:after="160"/>
      </w:pPr>
      <w:r>
        <w:rPr>
          <w:sz w:val="24"/>
        </w:rPr>
        <w:t>The Cleveland Clinic Heart Disease dataset was systematically explored, cleaned, and analysed. EDA and statistical testing identified maximum heart rate, chest pain type, thalassemia type, major vessel count, and ST depression as the most significant risk indicators. Feature engineering added clinically motivated derived variables. Two machine learning models — Logistic Regression and Random Forest — were trained, evaluated, and compared using rigorous classification metrics, both achieving strong performance (&gt;83% accuracy, &gt;0.87 ROC-AUC).</w:t>
      </w:r>
    </w:p>
    <w:p w14:paraId="00100128">
      <w:pPr>
        <w:spacing w:after="160"/>
      </w:pPr>
      <w:r>
        <w:rPr>
          <w:sz w:val="24"/>
        </w:rPr>
        <w:t>The key practical finding is that a standard Python ML pipeline applied to routine clinical measurements can provide clinically meaningful cardiac risk stratification — with potential real-world value for early triage, preventive intervention, and health policy planning. Cholesterol in isolation is insufficient as a risk marker, reinforcing the importance of multivariable clinical assessment.</w:t>
      </w:r>
    </w:p>
    <w:p w14:paraId="0010012A">
      <w:pPr>
        <w:spacing w:after="320"/>
      </w:pPr>
      <w:r>
        <w:rPr>
          <w:sz w:val="24"/>
        </w:rPr>
        <w:t>This project demonstrates the skills developed through the AICTE | IBM SkillsBuild Data Analytics with AI Internship Program 2026: translating raw clinical data into analytical insights and actionable AI-assisted predictions — a direct application of data analytics and artificial intelligence to a high-impact real-world domain.</w:t>
      </w:r>
    </w:p>
    <w:p w14:paraId="0010012C">
      <w:pPr>
        <w:spacing w:after="160"/>
      </w:pPr>
      <w:r>
        <w:rPr>
          <w:b/>
          <w:sz w:val="36"/>
        </w:rPr>
        <w:t>References</w:t>
      </w:r>
    </w:p>
    <w:p w14:paraId="0010012E">
      <w:pPr>
        <w:spacing w:after="80"/>
      </w:pPr>
      <w:r>
        <w:rPr>
          <w:sz w:val="24"/>
        </w:rPr>
        <w:t>[1] Janosi, A., Steinbrunn, W., Pfisterer, M., &amp; Detrano, R. (1988). Heart Disease [Dataset]. UCI Machine Learning Repository. https://doi.org/10.24432/C52P4X</w:t>
      </w:r>
    </w:p>
    <w:p w14:paraId="00100130">
      <w:pPr>
        <w:spacing w:after="80"/>
      </w:pPr>
      <w:r>
        <w:rPr>
          <w:sz w:val="24"/>
        </w:rPr>
        <w:t>[2] Detrano, R., Janosi, A., Steinbrunn, W., Pfisterer, M., Schmid, J.J., Sandhu, S., ... &amp; Froelicher, V. (1989). International application of a new probability algorithm for the diagnosis of coronary artery disease. The American Journal of Cardiology, 64(5), 304-310.</w:t>
      </w:r>
    </w:p>
    <w:p w14:paraId="00100132">
      <w:pPr>
        <w:spacing w:after="80"/>
      </w:pPr>
      <w:r>
        <w:rPr>
          <w:sz w:val="24"/>
        </w:rPr>
        <w:t>[3] World Health Organization (2023). Cardiovascular diseases (CVDs). WHO Fact Sheet. https://www.who.int/news-room/fact-sheets/detail/cardiovascular-diseases-(cvds)</w:t>
      </w:r>
    </w:p>
    <w:p w14:paraId="00100134">
      <w:pPr>
        <w:spacing w:after="80"/>
      </w:pPr>
      <w:r>
        <w:rPr>
          <w:sz w:val="24"/>
        </w:rPr>
        <w:t>[4] Pedregosa, F., et al. (2011). Scikit-learn: Machine Learning in Python. Journal of Machine Learning Research, 12, 2825-2830.</w:t>
      </w:r>
    </w:p>
    <w:p w14:paraId="00100136">
      <w:pPr>
        <w:spacing w:after="80"/>
      </w:pPr>
      <w:r>
        <w:rPr>
          <w:sz w:val="24"/>
        </w:rPr>
        <w:t>[5] McKinney, W. (2010). Data Structures for Statistical Computing in Python. Proceedings of the 9th Python in Science Conference, 51-56.</w:t>
      </w:r>
    </w:p>
    <w:p w14:paraId="00100138">
      <w:pPr>
        <w:spacing w:after="160"/>
      </w:pPr>
      <w:r>
        <w:rPr>
          <w:sz w:val="24"/>
        </w:rPr>
        <w:t>[6] Waskom, M. (2021). seaborn: statistical data visualization. Journal of Open Source Software, 6(60), 3021.</w:t>
      </w:r>
    </w:p>
    <w:sectPr>
      <w:pgSz w:w="11906" w:h="16838"/>
      <w:pgMar w:top="1440" w:right="1800" w:bottom="1440" w:left="1800" w:header="720" w:footer="720" w:gutter="0"/>
      <w:cols w:space="720" w:num="1"/>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BF205925"/>
    <w:multiLevelType w:val="multilevel"/>
    <w:tmpl w:val="BF20592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CF092B84"/>
    <w:multiLevelType w:val="multilevel"/>
    <w:tmpl w:val="CF092B8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
    <w:nsid w:val="03D62ECE"/>
    <w:multiLevelType w:val="multilevel"/>
    <w:tmpl w:val="03D62EC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
    <w:nsid w:val="25B654F3"/>
    <w:multiLevelType w:val="multilevel"/>
    <w:tmpl w:val="25B654F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6">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7">
    <w:nsid w:val="72183CF9"/>
    <w:multiLevelType w:val="multilevel"/>
    <w:tmpl w:val="72183CF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2962D68"/>
    <w:rsid w:val="761A50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9" w:lineRule="auto"/>
    </w:pPr>
    <w:rPr>
      <w:rFonts w:ascii="Calibri" w:hAnsi="Calibri" w:eastAsiaTheme="minorEastAsia" w:cstheme="minorBidi"/>
      <w:sz w:val="22"/>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2782</Words>
  <Characters>17827</Characters>
  <TotalTime>10</TotalTime>
  <ScaleCrop>false</ScaleCrop>
  <LinksUpToDate>false</LinksUpToDate>
  <CharactersWithSpaces>20453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2026-09-20T18:19:00Z</dcterms:created>
  <dc:creator>OfficeCLI</dc:creator>
  <cp:lastModifiedBy>prince kumar</cp:lastModifiedBy>
  <dcterms:modified xsi:type="dcterms:W3CDTF">2026-09-21T13:04:25Z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2026-09-20T18:59:13Z</vt:lpwstr>
  </property>
  <property fmtid="{D5CDD505-2E9C-101B-9397-08002B2CF9AE}" pid="4" name="KSOTemplateDocerSaveRecord">
    <vt:lpwstr>eyJoZGlkIjoiOGIxYTM3YjZlYmZkMWJlYTMwZmEzODE3ODcxOTc2YzciLCJ1c2VySWQiOiI1Njc1MDYyNTQxMDUifQ==</vt:lpwstr>
  </property>
  <property fmtid="{D5CDD505-2E9C-101B-9397-08002B2CF9AE}" pid="5" name="KSOProductBuildVer">
    <vt:lpwstr>1033-12.1.0.28485</vt:lpwstr>
  </property>
  <property fmtid="{D5CDD505-2E9C-101B-9397-08002B2CF9AE}" pid="6" name="ICV">
    <vt:lpwstr>1292BEF30D91418087A83AA02F8A7B6F_12</vt:lpwstr>
  </property>
</Properties>
</file>