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Scalability Horizon: A Comprehensive Analysis of High-Performance Charting Libraries for Modern Data Visualization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 The Paradigm Shift in Visual Analytics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contemporary digital landscape is characterized by an exponential increase in data velocity and volume. In domains ranging from high-frequency financial trading and industrial Internet of Things (IoT) telemetry to genomic sequencing and geospatial logistics, the requirement to visualize data has evolved from static, historical reporting to dynamic, real-time situational awareness. This shift places unprecedented pressure on the frontend architecture of web applications. The selection of a charting component library is no longer a trivial decision regarding aesthetic preferences; it has become a critical architectural cornerstone that dictates the performance ceiling, memory footprint, and user experience of the entire application.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provides an exhaustive, expert-level analysis of the component library ecosystem, specifically evaluating solutions for </w:t>
      </w:r>
      <w:r w:rsidDel="00000000" w:rsidR="00000000" w:rsidRPr="00000000">
        <w:rPr>
          <w:rFonts w:ascii="Google Sans Text" w:cs="Google Sans Text" w:eastAsia="Google Sans Text" w:hAnsi="Google Sans Text"/>
          <w:b w:val="1"/>
          <w:bCs w:val="1"/>
          <w:color w:val="1f1f1f"/>
          <w:rtl w:val="0"/>
        </w:rPr>
        <w:t xml:space="preserve">Scatter Plots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Box Plots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Histograms</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Pareto Charts</w:t>
      </w:r>
      <w:r w:rsidDel="00000000" w:rsidR="00000000" w:rsidRPr="00000000">
        <w:rPr>
          <w:rFonts w:ascii="Google Sans Text" w:cs="Google Sans Text" w:eastAsia="Google Sans Text" w:hAnsi="Google Sans Text"/>
          <w:color w:val="1f1f1f"/>
          <w:rtl w:val="0"/>
        </w:rPr>
        <w:t xml:space="preserve">. The analysis is framed rigorously through the lens of </w:t>
      </w:r>
      <w:r w:rsidDel="00000000" w:rsidR="00000000" w:rsidRPr="00000000">
        <w:rPr>
          <w:rFonts w:ascii="Google Sans Text" w:cs="Google Sans Text" w:eastAsia="Google Sans Text" w:hAnsi="Google Sans Text"/>
          <w:i w:val="1"/>
          <w:iCs w:val="1"/>
          <w:color w:val="1f1f1f"/>
          <w:rtl w:val="0"/>
        </w:rPr>
        <w:t xml:space="preserve">scale</w:t>
      </w:r>
      <w:r w:rsidDel="00000000" w:rsidR="00000000" w:rsidRPr="00000000">
        <w:rPr>
          <w:rFonts w:ascii="Google Sans Text" w:cs="Google Sans Text" w:eastAsia="Google Sans Text" w:hAnsi="Google Sans Text"/>
          <w:color w:val="1f1f1f"/>
          <w:rtl w:val="0"/>
        </w:rPr>
        <w:t xml:space="preserve">. We differentiate between "charting tools"—libraries designed for standard business intelligence dashboards handling thousands of data points—and "visualization engines"—frameworks engineered with low-level graphics acceleration (WebGL, WebAssembly) to render millions or billions of data points with fluid interactivity.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investigation traverses the dichotomy between commercial proprietary solutions, such as </w:t>
      </w:r>
      <w:r w:rsidDel="00000000" w:rsidR="00000000" w:rsidRPr="00000000">
        <w:rPr>
          <w:rFonts w:ascii="Google Sans Text" w:cs="Google Sans Text" w:eastAsia="Google Sans Text" w:hAnsi="Google Sans Text"/>
          <w:b w:val="1"/>
          <w:bCs w:val="1"/>
          <w:color w:val="1f1f1f"/>
          <w:rtl w:val="0"/>
        </w:rPr>
        <w:t xml:space="preserve">SciChart</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LightningChart</w:t>
      </w:r>
      <w:r w:rsidDel="00000000" w:rsidR="00000000" w:rsidRPr="00000000">
        <w:rPr>
          <w:rFonts w:ascii="Google Sans Text" w:cs="Google Sans Text" w:eastAsia="Google Sans Text" w:hAnsi="Google Sans Text"/>
          <w:color w:val="1f1f1f"/>
          <w:rtl w:val="0"/>
        </w:rPr>
        <w:t xml:space="preserve">, which promise native-desktop performance within the browser, and the vibrant open-source ecosystem represented by </w:t>
      </w:r>
      <w:r w:rsidDel="00000000" w:rsidR="00000000" w:rsidRPr="00000000">
        <w:rPr>
          <w:rFonts w:ascii="Google Sans Text" w:cs="Google Sans Text" w:eastAsia="Google Sans Text" w:hAnsi="Google Sans Text"/>
          <w:b w:val="1"/>
          <w:bCs w:val="1"/>
          <w:color w:val="1f1f1f"/>
          <w:rtl w:val="0"/>
        </w:rPr>
        <w:t xml:space="preserve">Apache ECharts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Plotly.js</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Deck.gl</w:t>
      </w:r>
      <w:r w:rsidDel="00000000" w:rsidR="00000000" w:rsidRPr="00000000">
        <w:rPr>
          <w:rFonts w:ascii="Google Sans Text" w:cs="Google Sans Text" w:eastAsia="Google Sans Text" w:hAnsi="Google Sans Text"/>
          <w:color w:val="1f1f1f"/>
          <w:rtl w:val="0"/>
        </w:rPr>
        <w:t xml:space="preserve">. Furthermore, acknowledging the growing dominance of the.NET ecosystem in enterprise web development, this report integrates a deep analysis of </w:t>
      </w:r>
      <w:r w:rsidDel="00000000" w:rsidR="00000000" w:rsidRPr="00000000">
        <w:rPr>
          <w:rFonts w:ascii="Google Sans Text" w:cs="Google Sans Text" w:eastAsia="Google Sans Text" w:hAnsi="Google Sans Text"/>
          <w:b w:val="1"/>
          <w:bCs w:val="1"/>
          <w:color w:val="1f1f1f"/>
          <w:rtl w:val="0"/>
        </w:rPr>
        <w:t xml:space="preserve">Blazor</w:t>
      </w:r>
      <w:r w:rsidDel="00000000" w:rsidR="00000000" w:rsidRPr="00000000">
        <w:rPr>
          <w:rFonts w:ascii="Google Sans Text" w:cs="Google Sans Text" w:eastAsia="Google Sans Text" w:hAnsi="Google Sans Text"/>
          <w:color w:val="1f1f1f"/>
          <w:rtl w:val="0"/>
        </w:rPr>
        <w:t xml:space="preserve">-specific technologies, contrasting the performance profiles of JavaScript wrappers against native components from vendors like </w:t>
      </w:r>
      <w:r w:rsidDel="00000000" w:rsidR="00000000" w:rsidRPr="00000000">
        <w:rPr>
          <w:rFonts w:ascii="Google Sans Text" w:cs="Google Sans Text" w:eastAsia="Google Sans Text" w:hAnsi="Google Sans Text"/>
          <w:b w:val="1"/>
          <w:bCs w:val="1"/>
          <w:color w:val="1f1f1f"/>
          <w:rtl w:val="0"/>
        </w:rPr>
        <w:t xml:space="preserve">Syncfusion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Telerik</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Radzen</w:t>
      </w:r>
      <w:r w:rsidDel="00000000" w:rsidR="00000000" w:rsidRPr="00000000">
        <w:rPr>
          <w:rFonts w:ascii="Google Sans Text" w:cs="Google Sans Text" w:eastAsia="Google Sans Text" w:hAnsi="Google Sans Text"/>
          <w:color w:val="1f1f1f"/>
          <w:rtl w:val="0"/>
        </w:rPr>
        <w:t xml:space="preserve">, as well as server-side aggregation strategies utilizing tools like </w:t>
      </w:r>
      <w:r w:rsidDel="00000000" w:rsidR="00000000" w:rsidRPr="00000000">
        <w:rPr>
          <w:rFonts w:ascii="Google Sans Text" w:cs="Google Sans Text" w:eastAsia="Google Sans Text" w:hAnsi="Google Sans Text"/>
          <w:b w:val="1"/>
          <w:bCs w:val="1"/>
          <w:color w:val="1f1f1f"/>
          <w:rtl w:val="0"/>
        </w:rPr>
        <w:t xml:space="preserve">Datashader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Architectural Foundations of Scalable Rendering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accurately assess the scalability of any charting library, one must first deconstruct the underlying rendering technologies that govern their performance. The disparity in capability between a library that chokes on fifty thousand points and one that effortlessly animates fifty million is rarely a consequence of high-level API design alone; rather, it is a function of the rendering pipeline—SVG, Canvas, or WebGL—and the data management strategies employed.</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DOM Bottleneck: Scalable Vector Graphics (SVG)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Historically, web charting relied heavily on Scalable Vector Graphics (SVG). Libraries such as </w:t>
      </w:r>
      <w:r w:rsidDel="00000000" w:rsidR="00000000" w:rsidRPr="00000000">
        <w:rPr>
          <w:rFonts w:ascii="Google Sans Text" w:cs="Google Sans Text" w:eastAsia="Google Sans Text" w:hAnsi="Google Sans Text"/>
          <w:b w:val="1"/>
          <w:bCs w:val="1"/>
          <w:color w:val="1f1f1f"/>
          <w:rtl w:val="0"/>
        </w:rPr>
        <w:t xml:space="preserve">D3.js</w:t>
      </w:r>
      <w:r w:rsidDel="00000000" w:rsidR="00000000" w:rsidRPr="00000000">
        <w:rPr>
          <w:rFonts w:ascii="Google Sans Text" w:cs="Google Sans Text" w:eastAsia="Google Sans Text" w:hAnsi="Google Sans Text"/>
          <w:color w:val="1f1f1f"/>
          <w:rtl w:val="0"/>
        </w:rPr>
        <w:t xml:space="preserve"> (in its traditional usage) and older iterations of </w:t>
      </w:r>
      <w:r w:rsidDel="00000000" w:rsidR="00000000" w:rsidRPr="00000000">
        <w:rPr>
          <w:rFonts w:ascii="Google Sans Text" w:cs="Google Sans Text" w:eastAsia="Google Sans Text" w:hAnsi="Google Sans Text"/>
          <w:b w:val="1"/>
          <w:bCs w:val="1"/>
          <w:color w:val="1f1f1f"/>
          <w:rtl w:val="0"/>
        </w:rPr>
        <w:t xml:space="preserve">Highcharts</w:t>
      </w:r>
      <w:r w:rsidDel="00000000" w:rsidR="00000000" w:rsidRPr="00000000">
        <w:rPr>
          <w:rFonts w:ascii="Google Sans Text" w:cs="Google Sans Text" w:eastAsia="Google Sans Text" w:hAnsi="Google Sans Text"/>
          <w:color w:val="1f1f1f"/>
          <w:rtl w:val="0"/>
        </w:rPr>
        <w:t xml:space="preserve"> utilize this model, where every data point, axis line, and label exists as a distinct Document Object Model (DOM) element.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implications of this architecture for scale are profound and largely negative. The DOM is a heavy, memory-intensive tree structure designed for document layout, not high-performance graphics. When an application attempts to render a scatter plot with 10,000 points using SVG, it forces the browser to create, style, and attach 10,000 individual &lt;circle&gt; or &lt;path&gt; nodes. This operation triggers massive "layout thrashing," where the browser must repeatedly recalculate the geometric position of elements, consuming significant CPU cycles.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SVG remains the gold standard for accessibility—as screen readers can traverse the DOM nodes to describe charts to visually impaired users—and print-quality resolution, it hits a hard performance ceiling. Research indicates that interactivity, such as zooming or panning, degrades noticeably once the element count exceeds a few thousand, making SVG-based libraries unsuitable for "big data" visualization where datasets range into the millions.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Immediate Mode Rendering: HTML5 Canvas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introduction of the HTML5 Canvas API offered a significant leap forward. Libraries like </w:t>
      </w:r>
      <w:r w:rsidDel="00000000" w:rsidR="00000000" w:rsidRPr="00000000">
        <w:rPr>
          <w:rFonts w:ascii="Google Sans Text" w:cs="Google Sans Text" w:eastAsia="Google Sans Text" w:hAnsi="Google Sans Text"/>
          <w:b w:val="1"/>
          <w:bCs w:val="1"/>
          <w:color w:val="1f1f1f"/>
          <w:rtl w:val="0"/>
        </w:rPr>
        <w:t xml:space="preserve">Chart.js</w:t>
      </w:r>
      <w:r w:rsidDel="00000000" w:rsidR="00000000" w:rsidRPr="00000000">
        <w:rPr>
          <w:rFonts w:ascii="Google Sans Text" w:cs="Google Sans Text" w:eastAsia="Google Sans Text" w:hAnsi="Google Sans Text"/>
          <w:color w:val="1f1f1f"/>
          <w:rtl w:val="0"/>
        </w:rPr>
        <w:t xml:space="preserve"> and the standard rendering mode of </w:t>
      </w:r>
      <w:r w:rsidDel="00000000" w:rsidR="00000000" w:rsidRPr="00000000">
        <w:rPr>
          <w:rFonts w:ascii="Google Sans Text" w:cs="Google Sans Text" w:eastAsia="Google Sans Text" w:hAnsi="Google Sans Text"/>
          <w:b w:val="1"/>
          <w:bCs w:val="1"/>
          <w:color w:val="1f1f1f"/>
          <w:rtl w:val="0"/>
        </w:rPr>
        <w:t xml:space="preserve">Apache ECharts</w:t>
      </w:r>
      <w:r w:rsidDel="00000000" w:rsidR="00000000" w:rsidRPr="00000000">
        <w:rPr>
          <w:rFonts w:ascii="Google Sans Text" w:cs="Google Sans Text" w:eastAsia="Google Sans Text" w:hAnsi="Google Sans Text"/>
          <w:color w:val="1f1f1f"/>
          <w:rtl w:val="0"/>
        </w:rPr>
        <w:t xml:space="preserve"> adopt this raster-based approach. Unlike SVG, Canvas operates in "immediate mode." The library issues drawing commands (e.g., ctx.fillRect, ctx.lineTo) that paint pixels onto a single DOM element—the &lt;canvas&gt; tag.</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architecture decouples the number of data points from the number of DOM nodes, eliminating the layout thrashing associated with SVG. A chart with 100,000 points renders as a single image. However, Canvas remains predominantly CPU-bound. The JavaScript thread is responsible for calculating the pixel coordinates of every point and issuing the draw calls. As data volumes increase, the CPU becomes the bottleneck, particularly during animations or rapid updates where the entire canvas must be cleared and redrawn 60 times per second. Furthermore, interaction logic becomes complex; because there are no DOM nodes to attach event listeners to, the library must implement "picking" algorithms—mathematically determining which data point corresponds to a specific mouse coordinate—which adds additional computational overhead.</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Hardware Acceleration: WebGL and WebAssembly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frontier of scalable charting lies in WebGL (Web Graphics Library) and WebAssembly (WASM). This is the domain of high-performance commercial engines like </w:t>
      </w:r>
      <w:r w:rsidDel="00000000" w:rsidR="00000000" w:rsidRPr="00000000">
        <w:rPr>
          <w:rFonts w:ascii="Google Sans Text" w:cs="Google Sans Text" w:eastAsia="Google Sans Text" w:hAnsi="Google Sans Text"/>
          <w:b w:val="1"/>
          <w:bCs w:val="1"/>
          <w:color w:val="1f1f1f"/>
          <w:rtl w:val="0"/>
        </w:rPr>
        <w:t xml:space="preserve">SciChart</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LightningChart</w:t>
      </w:r>
      <w:r w:rsidDel="00000000" w:rsidR="00000000" w:rsidRPr="00000000">
        <w:rPr>
          <w:rFonts w:ascii="Google Sans Text" w:cs="Google Sans Text" w:eastAsia="Google Sans Text" w:hAnsi="Google Sans Text"/>
          <w:color w:val="1f1f1f"/>
          <w:rtl w:val="0"/>
        </w:rPr>
        <w:t xml:space="preserve">, as well as specialized open-source tools like </w:t>
      </w:r>
      <w:r w:rsidDel="00000000" w:rsidR="00000000" w:rsidRPr="00000000">
        <w:rPr>
          <w:rFonts w:ascii="Google Sans Text" w:cs="Google Sans Text" w:eastAsia="Google Sans Text" w:hAnsi="Google Sans Text"/>
          <w:b w:val="1"/>
          <w:bCs w:val="1"/>
          <w:color w:val="1f1f1f"/>
          <w:rtl w:val="0"/>
        </w:rPr>
        <w:t xml:space="preserve">Deck.gl</w:t>
      </w:r>
      <w:r w:rsidDel="00000000" w:rsidR="00000000" w:rsidRPr="00000000">
        <w:rPr>
          <w:rFonts w:ascii="Google Sans Text" w:cs="Google Sans Text" w:eastAsia="Google Sans Text" w:hAnsi="Google Sans Text"/>
          <w:color w:val="1f1f1f"/>
          <w:rtl w:val="0"/>
        </w:rPr>
        <w:t xml:space="preserve"> and the scattergl modules of </w:t>
      </w:r>
      <w:r w:rsidDel="00000000" w:rsidR="00000000" w:rsidRPr="00000000">
        <w:rPr>
          <w:rFonts w:ascii="Google Sans Text" w:cs="Google Sans Text" w:eastAsia="Google Sans Text" w:hAnsi="Google Sans Text"/>
          <w:b w:val="1"/>
          <w:bCs w:val="1"/>
          <w:color w:val="1f1f1f"/>
          <w:rtl w:val="0"/>
        </w:rPr>
        <w:t xml:space="preserve">Plotly</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ECharts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this paradigm, the heavy lifting of rendering is offloaded from the CPU to the Graphics Processing Unit (GPU). Data is typically ingested into the application not as standard JavaScript arrays (which are dynamic and memory-inefficient) but as TypedArrays (e.g., Float64Array, Int32Array). These binary data buffers are transferred directly to the GPU memory.</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The GPU, with its massive parallel processing architecture, handles the transformation, rasterization, and coloring of millions of vertices simultaneously.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SciChart</w:t>
      </w:r>
      <w:r w:rsidDel="00000000" w:rsidR="00000000" w:rsidRPr="00000000">
        <w:rPr>
          <w:rFonts w:ascii="Google Sans Text" w:cs="Google Sans Text" w:eastAsia="Google Sans Text" w:hAnsi="Google Sans Text"/>
          <w:color w:val="1f1f1f"/>
          <w:rtl w:val="0"/>
        </w:rPr>
        <w:t xml:space="preserve">, for instance, utilizes a proprietary Visual Xccelerator engine powered by WebAssembly, allowing it to share a high-performance C++ codebase across its web, WPF, and mobile platforms.</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This architecture bypasses the garbage collection overhead of the JavaScript engine, enabling sustained frame rates even when rendering tens of millions of points. Similarly, </w:t>
      </w:r>
      <w:r w:rsidDel="00000000" w:rsidR="00000000" w:rsidRPr="00000000">
        <w:rPr>
          <w:rFonts w:ascii="Google Sans Text" w:cs="Google Sans Text" w:eastAsia="Google Sans Text" w:hAnsi="Google Sans Text"/>
          <w:b w:val="1"/>
          <w:bCs w:val="1"/>
          <w:color w:val="1f1f1f"/>
          <w:rtl w:val="0"/>
        </w:rPr>
        <w:t xml:space="preserve">LightningChart JS</w:t>
      </w:r>
      <w:r w:rsidDel="00000000" w:rsidR="00000000" w:rsidRPr="00000000">
        <w:rPr>
          <w:rFonts w:ascii="Google Sans Text" w:cs="Google Sans Text" w:eastAsia="Google Sans Text" w:hAnsi="Google Sans Text"/>
          <w:color w:val="1f1f1f"/>
          <w:rtl w:val="0"/>
        </w:rPr>
        <w:t xml:space="preserve"> leverages WebGL to implement rendering techniques akin to DirectX, claiming the ability to visualize over a billion data points in specific configurations.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Data Virtualization and Downsampling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True scalability is not merely about raw rendering power; it is also about intelligent data management. A physical monitor with a resolution of 1920 pixels cannot display 10 million distinct data points on a single horizontal axis; multiple points will inevitably compete for the same pixel space.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Advanced libraries implement sophisticated downsampling or "decimation" algorithms to address this physical limitation. </w:t>
      </w:r>
      <w:r w:rsidDel="00000000" w:rsidR="00000000" w:rsidRPr="00000000">
        <w:rPr>
          <w:rFonts w:ascii="Google Sans Text" w:cs="Google Sans Text" w:eastAsia="Google Sans Text" w:hAnsi="Google Sans Text"/>
          <w:b w:val="1"/>
          <w:bCs w:val="1"/>
          <w:color w:val="1f1f1f"/>
          <w:rtl w:val="0"/>
        </w:rPr>
        <w:t xml:space="preserve">LightningChart</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SciChart</w:t>
      </w:r>
      <w:r w:rsidDel="00000000" w:rsidR="00000000" w:rsidRPr="00000000">
        <w:rPr>
          <w:rFonts w:ascii="Google Sans Text" w:cs="Google Sans Text" w:eastAsia="Google Sans Text" w:hAnsi="Google Sans Text"/>
          <w:color w:val="1f1f1f"/>
          <w:rtl w:val="0"/>
        </w:rPr>
        <w:t xml:space="preserve"> employ techniques such as Min-Max downsampling or the Largest-Triangle-Three-Buckets (LTTB) algorithm. These algorithms process the dataset </w:t>
      </w:r>
      <w:r w:rsidDel="00000000" w:rsidR="00000000" w:rsidRPr="00000000">
        <w:rPr>
          <w:rFonts w:ascii="Google Sans Text" w:cs="Google Sans Text" w:eastAsia="Google Sans Text" w:hAnsi="Google Sans Text"/>
          <w:i w:val="1"/>
          <w:iCs w:val="1"/>
          <w:color w:val="1f1f1f"/>
          <w:rtl w:val="0"/>
        </w:rPr>
        <w:t xml:space="preserve">before</w:t>
      </w:r>
      <w:r w:rsidDel="00000000" w:rsidR="00000000" w:rsidRPr="00000000">
        <w:rPr>
          <w:rFonts w:ascii="Google Sans Text" w:cs="Google Sans Text" w:eastAsia="Google Sans Text" w:hAnsi="Google Sans Text"/>
          <w:color w:val="1f1f1f"/>
          <w:rtl w:val="0"/>
        </w:rPr>
        <w:t xml:space="preserve"> rendering, selecting a representative subset of points that mathematically preserves the visual shape and statistical characteristics of the original signal.</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This allows the user to perceive the trend of a billion-point dataset while the GPU only processes a few thousand vertices per frame. Crucially, as the user zooms in, the library dynamically re-samples the data, revealing granular details—a technique known as Level of Detail (LOD) rendering.</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contrast, libraries without these built-in optimization engines, such as standard </w:t>
      </w:r>
      <w:r w:rsidDel="00000000" w:rsidR="00000000" w:rsidRPr="00000000">
        <w:rPr>
          <w:rFonts w:ascii="Google Sans Text" w:cs="Google Sans Text" w:eastAsia="Google Sans Text" w:hAnsi="Google Sans Text"/>
          <w:b w:val="1"/>
          <w:bCs w:val="1"/>
          <w:color w:val="1f1f1f"/>
          <w:rtl w:val="0"/>
        </w:rPr>
        <w:t xml:space="preserve">Chart.js</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MudBlazor</w:t>
      </w:r>
      <w:r w:rsidDel="00000000" w:rsidR="00000000" w:rsidRPr="00000000">
        <w:rPr>
          <w:rFonts w:ascii="Google Sans Text" w:cs="Google Sans Text" w:eastAsia="Google Sans Text" w:hAnsi="Google Sans Text"/>
          <w:color w:val="1f1f1f"/>
          <w:rtl w:val="0"/>
        </w:rPr>
        <w:t xml:space="preserve">, attempt to render every point regardless of visibility or screen resolution, leading to rapid performance degradation.</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Server-Side Aggregation: The Datashader Approach</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datasets that exceed the memory capacity of the client device (e.g., billions of points), client-side rendering—even with WebGL—becomes unfeasible. In these "extreme scale" scenarios, the architecture must shift to server-side aggregation.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Tools like </w:t>
      </w:r>
      <w:r w:rsidDel="00000000" w:rsidR="00000000" w:rsidRPr="00000000">
        <w:rPr>
          <w:rFonts w:ascii="Google Sans Text" w:cs="Google Sans Text" w:eastAsia="Google Sans Text" w:hAnsi="Google Sans Text"/>
          <w:b w:val="1"/>
          <w:bCs w:val="1"/>
          <w:color w:val="1f1f1f"/>
          <w:rtl w:val="0"/>
        </w:rPr>
        <w:t xml:space="preserve">Datashader</w:t>
      </w:r>
      <w:r w:rsidDel="00000000" w:rsidR="00000000" w:rsidRPr="00000000">
        <w:rPr>
          <w:rFonts w:ascii="Google Sans Text" w:cs="Google Sans Text" w:eastAsia="Google Sans Text" w:hAnsi="Google Sans Text"/>
          <w:color w:val="1f1f1f"/>
          <w:rtl w:val="0"/>
        </w:rPr>
        <w:t xml:space="preserve"> (integrated with Python backends) process massive datasets on the server, rasterizing them into a static image or a heatmap that creates a faithful visual representation of the data distribution.</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This image is then streamed to the client and overlaid on a mapping library like </w:t>
      </w:r>
      <w:r w:rsidDel="00000000" w:rsidR="00000000" w:rsidRPr="00000000">
        <w:rPr>
          <w:rFonts w:ascii="Google Sans Text" w:cs="Google Sans Text" w:eastAsia="Google Sans Text" w:hAnsi="Google Sans Text"/>
          <w:b w:val="1"/>
          <w:bCs w:val="1"/>
          <w:color w:val="1f1f1f"/>
          <w:rtl w:val="0"/>
        </w:rPr>
        <w:t xml:space="preserve">Leaflet</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OpenLayers</w:t>
      </w:r>
      <w:r w:rsidDel="00000000" w:rsidR="00000000" w:rsidRPr="00000000">
        <w:rPr>
          <w:rFonts w:ascii="Google Sans Text" w:cs="Google Sans Text" w:eastAsia="Google Sans Text" w:hAnsi="Google Sans Text"/>
          <w:color w:val="1f1f1f"/>
          <w:rtl w:val="0"/>
        </w:rPr>
        <w:t xml:space="preserve">. The client interacts with this image layer (panning, zooming), and the server dynamically generates new tiles based on the updated viewport coordinates. This approach decouples the client's performance from the dataset size, allowing a mobile phone to explore petabyte-scale datasets with the same fluidity as a high-end workstation.</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Scatter Plots: The Benchmark for Extreme Scale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scatter plot represents the ultimate stress test for any visualization library. Unlike line charts, which imply connectivity and sequential ordering, scatter plots often visualize raw, unaggregated sensor data, financial ticks, or geospatial coordinates. The technical requirement often mandates the rendering of millions of distinct XY entities while maintaining 60 FPS interactivity.</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Commercial Leaders: The Performance War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market for high-performance scatter plots is dominated by two primary commercial entities: </w:t>
      </w:r>
      <w:r w:rsidDel="00000000" w:rsidR="00000000" w:rsidRPr="00000000">
        <w:rPr>
          <w:rFonts w:ascii="Google Sans Text" w:cs="Google Sans Text" w:eastAsia="Google Sans Text" w:hAnsi="Google Sans Text"/>
          <w:b w:val="1"/>
          <w:bCs w:val="1"/>
          <w:color w:val="1f1f1f"/>
          <w:rtl w:val="0"/>
        </w:rPr>
        <w:t xml:space="preserve">SciChart</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LightningChart</w:t>
      </w:r>
      <w:r w:rsidDel="00000000" w:rsidR="00000000" w:rsidRPr="00000000">
        <w:rPr>
          <w:rFonts w:ascii="Google Sans Text" w:cs="Google Sans Text" w:eastAsia="Google Sans Text" w:hAnsi="Google Sans Text"/>
          <w:color w:val="1f1f1f"/>
          <w:rtl w:val="0"/>
        </w:rPr>
        <w:t xml:space="preserve">. Both vendors market their solutions on the premise of bypassing standard browser limitations.</w:t>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 SciChart: The Hybrid WebAssembly Engine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SciChart.js</w:t>
      </w:r>
      <w:r w:rsidDel="00000000" w:rsidR="00000000" w:rsidRPr="00000000">
        <w:rPr>
          <w:rFonts w:ascii="Google Sans Text" w:cs="Google Sans Text" w:eastAsia="Google Sans Text" w:hAnsi="Google Sans Text"/>
          <w:color w:val="1f1f1f"/>
          <w:rtl w:val="0"/>
        </w:rPr>
        <w:t xml:space="preserve"> distinguishes itself through its rigorous use of WebAssembly (WASM). By compiling a C++ rendering engine to WASM, SciChart achieves performance metrics that are closer to native desktop applications than traditional web libraries.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Performance Metrics:</w:t>
      </w:r>
      <w:r w:rsidDel="00000000" w:rsidR="00000000" w:rsidRPr="00000000">
        <w:rPr>
          <w:rFonts w:ascii="Google Sans Text" w:cs="Google Sans Text" w:eastAsia="Google Sans Text" w:hAnsi="Google Sans Text"/>
          <w:color w:val="1f1f1f"/>
          <w:rtl w:val="0"/>
        </w:rPr>
        <w:t xml:space="preserve"> Independent and vendor-supplied benchmarks demonstrate SciChart's capacity to load and render </w:t>
      </w:r>
      <w:r w:rsidDel="00000000" w:rsidR="00000000" w:rsidRPr="00000000">
        <w:rPr>
          <w:rFonts w:ascii="Google Sans Text" w:cs="Google Sans Text" w:eastAsia="Google Sans Text" w:hAnsi="Google Sans Text"/>
          <w:b w:val="1"/>
          <w:bCs w:val="1"/>
          <w:color w:val="1f1f1f"/>
          <w:rtl w:val="0"/>
        </w:rPr>
        <w:t xml:space="preserve">10 million data points</w:t>
      </w:r>
      <w:r w:rsidDel="00000000" w:rsidR="00000000" w:rsidRPr="00000000">
        <w:rPr>
          <w:rFonts w:ascii="Google Sans Text" w:cs="Google Sans Text" w:eastAsia="Google Sans Text" w:hAnsi="Google Sans Text"/>
          <w:color w:val="1f1f1f"/>
          <w:rtl w:val="0"/>
        </w:rPr>
        <w:t xml:space="preserve"> in under 100 milliseconds.</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In comparative stress tests involving massive datasets, SciChart has been shown to remain stable without the memory crashes that frequently afflict pure JavaScript libraries when the heap size limits are breached.</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Implementation Nuances:</w:t>
      </w:r>
      <w:r w:rsidDel="00000000" w:rsidR="00000000" w:rsidRPr="00000000">
        <w:rPr>
          <w:rFonts w:ascii="Google Sans Text" w:cs="Google Sans Text" w:eastAsia="Google Sans Text" w:hAnsi="Google Sans Text"/>
          <w:color w:val="1f1f1f"/>
          <w:rtl w:val="0"/>
        </w:rPr>
        <w:t xml:space="preserve"> The library emphasizes the use of XyDataSeries backed by Float64Array. This design choice minimizes the memory footprint and reduces the burden on the browser's garbage collector, which is a common source of "jank" (stuttering) in JavaScript applications. The rendering pipeline supports "batching," allowing millions of point geometries to be drawn in a single WebGL draw call, drastically reducing CPU-GPU communication overhead.</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Architectural Insight:</w:t>
      </w:r>
      <w:r w:rsidDel="00000000" w:rsidR="00000000" w:rsidRPr="00000000">
        <w:rPr>
          <w:rFonts w:ascii="Google Sans Text" w:cs="Google Sans Text" w:eastAsia="Google Sans Text" w:hAnsi="Google Sans Text"/>
          <w:color w:val="1f1f1f"/>
          <w:rtl w:val="0"/>
        </w:rPr>
        <w:t xml:space="preserve"> SciChart operates as a hybrid engine. It offers the high-level customizability expected of a JavaScript library—such as rich, HTML5-based tooltips and custom annotations—while leveraging the raw computational power of a game engine. It also manages its own WebGL context virtualization, allowing it to circumvent the browser's limit on the number of simultaneous WebGL contexts (typically 16), enabling the creation of complex dashboards with hundreds of live charts.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3.1.2 LightningChart JS: The GPU-First Specialist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LightningChart JS</w:t>
      </w:r>
      <w:r w:rsidDel="00000000" w:rsidR="00000000" w:rsidRPr="00000000">
        <w:rPr>
          <w:rFonts w:ascii="Google Sans Text" w:cs="Google Sans Text" w:eastAsia="Google Sans Text" w:hAnsi="Google Sans Text"/>
          <w:color w:val="1f1f1f"/>
          <w:rtl w:val="0"/>
        </w:rPr>
        <w:t xml:space="preserve"> positions itself as the "world's fastest JavaScript chart," a claim supported by benchmarks citing the rendering of </w:t>
      </w:r>
      <w:r w:rsidDel="00000000" w:rsidR="00000000" w:rsidRPr="00000000">
        <w:rPr>
          <w:rFonts w:ascii="Google Sans Text" w:cs="Google Sans Text" w:eastAsia="Google Sans Text" w:hAnsi="Google Sans Text"/>
          <w:b w:val="1"/>
          <w:bCs w:val="1"/>
          <w:color w:val="1f1f1f"/>
          <w:rtl w:val="0"/>
        </w:rPr>
        <w:t xml:space="preserve">hundreds of millions</w:t>
      </w:r>
      <w:r w:rsidDel="00000000" w:rsidR="00000000" w:rsidRPr="00000000">
        <w:rPr>
          <w:rFonts w:ascii="Google Sans Text" w:cs="Google Sans Text" w:eastAsia="Google Sans Text" w:hAnsi="Google Sans Text"/>
          <w:color w:val="1f1f1f"/>
          <w:rtl w:val="0"/>
        </w:rPr>
        <w:t xml:space="preserve"> of data points.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Performance Metrics:</w:t>
      </w:r>
      <w:r w:rsidDel="00000000" w:rsidR="00000000" w:rsidRPr="00000000">
        <w:rPr>
          <w:rFonts w:ascii="Google Sans Text" w:cs="Google Sans Text" w:eastAsia="Google Sans Text" w:hAnsi="Google Sans Text"/>
          <w:color w:val="1f1f1f"/>
          <w:rtl w:val="0"/>
        </w:rPr>
        <w:t xml:space="preserve"> In strictly controlled environments, LightningChart has demonstrated the capability to visualize </w:t>
      </w:r>
      <w:r w:rsidDel="00000000" w:rsidR="00000000" w:rsidRPr="00000000">
        <w:rPr>
          <w:rFonts w:ascii="Google Sans Text" w:cs="Google Sans Text" w:eastAsia="Google Sans Text" w:hAnsi="Google Sans Text"/>
          <w:b w:val="1"/>
          <w:bCs w:val="1"/>
          <w:color w:val="1f1f1f"/>
          <w:rtl w:val="0"/>
        </w:rPr>
        <w:t xml:space="preserve">1.25 billion data points</w:t>
      </w:r>
      <w:r w:rsidDel="00000000" w:rsidR="00000000" w:rsidRPr="00000000">
        <w:rPr>
          <w:rFonts w:ascii="Google Sans Text" w:cs="Google Sans Text" w:eastAsia="Google Sans Text" w:hAnsi="Google Sans Text"/>
          <w:color w:val="1f1f1f"/>
          <w:rtl w:val="0"/>
        </w:rPr>
        <w:t xml:space="preserve">, utilizing rendering techniques derived from DirectX and adapted for WebGL.</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Philosophy of "No Resampling":</w:t>
      </w:r>
      <w:r w:rsidDel="00000000" w:rsidR="00000000" w:rsidRPr="00000000">
        <w:rPr>
          <w:rFonts w:ascii="Google Sans Text" w:cs="Google Sans Text" w:eastAsia="Google Sans Text" w:hAnsi="Google Sans Text"/>
          <w:color w:val="1f1f1f"/>
          <w:rtl w:val="0"/>
        </w:rPr>
        <w:t xml:space="preserve"> A key differentiator is LightningChart's focus on raw capacity. While SciChart often employs intelligent downsampling to maintain visual fidelity efficiently, LightningChart emphasizes the ability to push every single data point to the GPU if the use case demands it. This capability is critical in scientific and engineering contexts—such as oscilloscope visualizations or vibration analysis—where brief, high-frequency spikes (outliers) contain critical information that might be lost in an averaging or downsampling process.</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Trade-offs:</w:t>
      </w:r>
      <w:r w:rsidDel="00000000" w:rsidR="00000000" w:rsidRPr="00000000">
        <w:rPr>
          <w:rFonts w:ascii="Google Sans Text" w:cs="Google Sans Text" w:eastAsia="Google Sans Text" w:hAnsi="Google Sans Text"/>
          <w:color w:val="1f1f1f"/>
          <w:rtl w:val="0"/>
        </w:rPr>
        <w:t xml:space="preserve"> The pursuit of extreme performance comes with API strictness. The LightningChart API can feel lower-level compared to more generic libraries. It is heavily optimized for specific engineering use cases, which implies that implementing generic "business dashboard" features might require more verbose configuration.</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Open Source Contenders: Flexibility Meets Capacity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organizations where commercial licensing is prohibitive, the open-source community provides robust alternatives that utilize WebGL, albeit with different architectural trade-offs.</w:t>
      </w:r>
    </w:p>
    <w:p w:rsidR="00000000" w:rsidDel="00000000" w:rsidP="00000000" w:rsidRDefault="00000000" w:rsidRPr="00000000" w14:paraId="0000002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3.2.1 Deck.gl: The Layer Composition Engine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Deck.gl</w:t>
      </w:r>
      <w:r w:rsidDel="00000000" w:rsidR="00000000" w:rsidRPr="00000000">
        <w:rPr>
          <w:rFonts w:ascii="Google Sans Text" w:cs="Google Sans Text" w:eastAsia="Google Sans Text" w:hAnsi="Google Sans Text"/>
          <w:color w:val="1f1f1f"/>
          <w:rtl w:val="0"/>
        </w:rPr>
        <w:t xml:space="preserve">, originally developed by Uber, represents a paradigm shift from "charting libraries" to "visualization frameworks." Built on top of WebGL2, it is primarily known for geospatial mapping but excels at generic scatter plots via its ScatterplotLayer.</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Layered Architecture:</w:t>
      </w:r>
      <w:r w:rsidDel="00000000" w:rsidR="00000000" w:rsidRPr="00000000">
        <w:rPr>
          <w:rFonts w:ascii="Google Sans Text" w:cs="Google Sans Text" w:eastAsia="Google Sans Text" w:hAnsi="Google Sans Text"/>
          <w:color w:val="1f1f1f"/>
          <w:rtl w:val="0"/>
        </w:rPr>
        <w:t xml:space="preserve"> Deck.gl does not provide standard chart furniture like axes, legends, or titles out of the box. Instead, it offers a composable layer system. Developers instantiate a ScatterplotLayer with a data source and accessor functions for position, color, and radius.</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Instanced Rendering:</w:t>
      </w:r>
      <w:r w:rsidDel="00000000" w:rsidR="00000000" w:rsidRPr="00000000">
        <w:rPr>
          <w:rFonts w:ascii="Google Sans Text" w:cs="Google Sans Text" w:eastAsia="Google Sans Text" w:hAnsi="Google Sans Text"/>
          <w:color w:val="1f1f1f"/>
          <w:rtl w:val="0"/>
        </w:rPr>
        <w:t xml:space="preserve"> The library's scalability relies on "instanced rendering." The geometry of a single point (e.g., a circle) is defined once in memory and replicated millions of times on the GPU with different attributes (position, color). This allows Deck.gl to handle </w:t>
      </w:r>
      <w:r w:rsidDel="00000000" w:rsidR="00000000" w:rsidRPr="00000000">
        <w:rPr>
          <w:rFonts w:ascii="Google Sans Text" w:cs="Google Sans Text" w:eastAsia="Google Sans Text" w:hAnsi="Google Sans Text"/>
          <w:b w:val="1"/>
          <w:bCs w:val="1"/>
          <w:color w:val="1f1f1f"/>
          <w:rtl w:val="0"/>
        </w:rPr>
        <w:t xml:space="preserve">1 million to 10 million points</w:t>
      </w:r>
      <w:r w:rsidDel="00000000" w:rsidR="00000000" w:rsidRPr="00000000">
        <w:rPr>
          <w:rFonts w:ascii="Google Sans Text" w:cs="Google Sans Text" w:eastAsia="Google Sans Text" w:hAnsi="Google Sans Text"/>
          <w:color w:val="1f1f1f"/>
          <w:rtl w:val="0"/>
        </w:rPr>
        <w:t xml:space="preserve"> efficiently.</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Coordinate Systems:</w:t>
      </w:r>
      <w:r w:rsidDel="00000000" w:rsidR="00000000" w:rsidRPr="00000000">
        <w:rPr>
          <w:rFonts w:ascii="Google Sans Text" w:cs="Google Sans Text" w:eastAsia="Google Sans Text" w:hAnsi="Google Sans Text"/>
          <w:color w:val="1f1f1f"/>
          <w:rtl w:val="0"/>
        </w:rPr>
        <w:t xml:space="preserve"> A unique strength of Deck.gl is its flexible coordinate system. It supports COORDINATE_SYSTEM.LNGLAT for geospatial data and COORDINATE_SYSTEM.CARTESIAN for abstract, non-spatial plotting.</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 This makes it the premier choice for applications that need to transition seamlessly between a map view (e.g., GPS coordinates of users) and a chart view (e.g., user activity vs. time).</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Interaction Model:</w:t>
      </w:r>
      <w:r w:rsidDel="00000000" w:rsidR="00000000" w:rsidRPr="00000000">
        <w:rPr>
          <w:rFonts w:ascii="Google Sans Text" w:cs="Google Sans Text" w:eastAsia="Google Sans Text" w:hAnsi="Google Sans Text"/>
          <w:color w:val="1f1f1f"/>
          <w:rtl w:val="0"/>
        </w:rPr>
        <w:t xml:space="preserve"> Interaction features like "picking" (hover/click detection) are handled on the GPU via color-coding off-screen buffers, which ensures that interactivity remains responsive even at high point counts.</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3.2.2 Apache ECharts: The "Large Scale" Mode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Apache ECharts</w:t>
      </w:r>
      <w:r w:rsidDel="00000000" w:rsidR="00000000" w:rsidRPr="00000000">
        <w:rPr>
          <w:rFonts w:ascii="Google Sans Text" w:cs="Google Sans Text" w:eastAsia="Google Sans Text" w:hAnsi="Google Sans Text"/>
          <w:color w:val="1f1f1f"/>
          <w:rtl w:val="0"/>
        </w:rPr>
        <w:t xml:space="preserve"> provides a comprehensive ecosystem that balances ease of use with performance.</w:t>
      </w:r>
    </w:p>
    <w:p w:rsidR="00000000" w:rsidDel="00000000" w:rsidP="00000000" w:rsidRDefault="00000000" w:rsidRPr="00000000" w14:paraId="0000003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Incremental Rendering:</w:t>
      </w:r>
      <w:r w:rsidDel="00000000" w:rsidR="00000000" w:rsidRPr="00000000">
        <w:rPr>
          <w:rFonts w:ascii="Google Sans Text" w:cs="Google Sans Text" w:eastAsia="Google Sans Text" w:hAnsi="Google Sans Text"/>
          <w:color w:val="1f1f1f"/>
          <w:rtl w:val="0"/>
        </w:rPr>
        <w:t xml:space="preserve"> ECharts v4 introduced an incremental rendering pipeline. When the dataset size exceeds a configured threshold, the library switches to a "large" optimization mode, rendering data in chunks to prevent the browser UI thread from freezing.</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3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ECharts GL:</w:t>
      </w:r>
      <w:r w:rsidDel="00000000" w:rsidR="00000000" w:rsidRPr="00000000">
        <w:rPr>
          <w:rFonts w:ascii="Google Sans Text" w:cs="Google Sans Text" w:eastAsia="Google Sans Text" w:hAnsi="Google Sans Text"/>
          <w:color w:val="1f1f1f"/>
          <w:rtl w:val="0"/>
        </w:rPr>
        <w:t xml:space="preserve"> For true big data visualization, the </w:t>
      </w:r>
      <w:r w:rsidDel="00000000" w:rsidR="00000000" w:rsidRPr="00000000">
        <w:rPr>
          <w:rFonts w:ascii="Google Sans Text" w:cs="Google Sans Text" w:eastAsia="Google Sans Text" w:hAnsi="Google Sans Text"/>
          <w:b w:val="1"/>
          <w:bCs w:val="1"/>
          <w:color w:val="1f1f1f"/>
          <w:rtl w:val="0"/>
        </w:rPr>
        <w:t xml:space="preserve">ECharts GL</w:t>
      </w:r>
      <w:r w:rsidDel="00000000" w:rsidR="00000000" w:rsidRPr="00000000">
        <w:rPr>
          <w:rFonts w:ascii="Google Sans Text" w:cs="Google Sans Text" w:eastAsia="Google Sans Text" w:hAnsi="Google Sans Text"/>
          <w:color w:val="1f1f1f"/>
          <w:rtl w:val="0"/>
        </w:rPr>
        <w:t xml:space="preserve"> extension utilizes WebGL. This extension allows for the rendering of millions of points and supports complex visual effects like flow GL and 3D scatter plots.</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Limitations:</w:t>
      </w:r>
      <w:r w:rsidDel="00000000" w:rsidR="00000000" w:rsidRPr="00000000">
        <w:rPr>
          <w:rFonts w:ascii="Google Sans Text" w:cs="Google Sans Text" w:eastAsia="Google Sans Text" w:hAnsi="Google Sans Text"/>
          <w:color w:val="1f1f1f"/>
          <w:rtl w:val="0"/>
        </w:rPr>
        <w:t xml:space="preserve"> While capable of rendering millions of points, ECharts GL can exhibit sluggishness in interactivity (tooltip rendering, brushing) compared to the native engines of SciChart or LightningChart. The bridge between the CPU-based interaction logic and the GPU-based rendering is less tightly optimized.</w:t>
      </w:r>
    </w:p>
    <w:p w:rsidR="00000000" w:rsidDel="00000000" w:rsidP="00000000" w:rsidRDefault="00000000" w:rsidRPr="00000000" w14:paraId="00000035">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3.2.3 Plotly.js: The Data Science Standard</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Plotly.js</w:t>
      </w:r>
      <w:r w:rsidDel="00000000" w:rsidR="00000000" w:rsidRPr="00000000">
        <w:rPr>
          <w:rFonts w:ascii="Google Sans Text" w:cs="Google Sans Text" w:eastAsia="Google Sans Text" w:hAnsi="Google Sans Text"/>
          <w:color w:val="1f1f1f"/>
          <w:rtl w:val="0"/>
        </w:rPr>
        <w:t xml:space="preserve"> is the de facto standard in the Python and R data science communities, and its JavaScript library powers the frontend of these integrations.</w:t>
      </w:r>
    </w:p>
    <w:p w:rsidR="00000000" w:rsidDel="00000000" w:rsidP="00000000" w:rsidRDefault="00000000" w:rsidRPr="00000000" w14:paraId="00000037">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ScatterGL:</w:t>
      </w:r>
      <w:r w:rsidDel="00000000" w:rsidR="00000000" w:rsidRPr="00000000">
        <w:rPr>
          <w:rFonts w:ascii="Google Sans Text" w:cs="Google Sans Text" w:eastAsia="Google Sans Text" w:hAnsi="Google Sans Text"/>
          <w:color w:val="1f1f1f"/>
          <w:rtl w:val="0"/>
        </w:rPr>
        <w:t xml:space="preserve"> Plotly offers a scattergl trace type explicitly designed for large datasets, utilizing WebGL to bypass the 40,000-point practical limit of its SVG renderer.</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3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Performance Ceiling:</w:t>
      </w:r>
      <w:r w:rsidDel="00000000" w:rsidR="00000000" w:rsidRPr="00000000">
        <w:rPr>
          <w:rFonts w:ascii="Google Sans Text" w:cs="Google Sans Text" w:eastAsia="Google Sans Text" w:hAnsi="Google Sans Text"/>
          <w:color w:val="1f1f1f"/>
          <w:rtl w:val="0"/>
        </w:rPr>
        <w:t xml:space="preserve"> Despite WebGL support, users frequently report performance degradation in the range of </w:t>
      </w:r>
      <w:r w:rsidDel="00000000" w:rsidR="00000000" w:rsidRPr="00000000">
        <w:rPr>
          <w:rFonts w:ascii="Google Sans Text" w:cs="Google Sans Text" w:eastAsia="Google Sans Text" w:hAnsi="Google Sans Text"/>
          <w:b w:val="1"/>
          <w:bCs w:val="1"/>
          <w:color w:val="1f1f1f"/>
          <w:rtl w:val="0"/>
        </w:rPr>
        <w:t xml:space="preserve">100,000 to 500,000 points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f1f1f"/>
          <w:rtl w:val="0"/>
        </w:rPr>
        <w:t xml:space="preserve"> The library historically struggled with "context loss"—the browser limit on simultaneous WebGL contexts—rendering it difficult to place multiple high-performance charts on a single dashboard. While recent versions introduced virtual-webgl to mitigate this, the raw throughput lags behind LightningChart and SciChart.</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39">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Resampling Strategy:</w:t>
      </w:r>
      <w:r w:rsidDel="00000000" w:rsidR="00000000" w:rsidRPr="00000000">
        <w:rPr>
          <w:rFonts w:ascii="Google Sans Text" w:cs="Google Sans Text" w:eastAsia="Google Sans Text" w:hAnsi="Google Sans Text"/>
          <w:color w:val="1f1f1f"/>
          <w:rtl w:val="0"/>
        </w:rPr>
        <w:t xml:space="preserve"> To handle larger datasets, the ecosystem relies on the plotly-resampler library, which performs dynamic server-side downsampling. This effectively shifts the burden from the frontend rendering engine to the backend data processing infrastructure.</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1: Comparative Analysis of Scatter Plot Libraries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Library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License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Rendering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Max Scale (Approx.)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Key Strength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Best For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LightningChart JS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Commercial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WebGL / DirectX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Raw, un-resampled performance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Engineering, Telemetry, Signal Analysis </w:t>
            </w: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SciChart.js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Commercial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WASM / WebGL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100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Hybrid flexibility &amp; stability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Financial, Scientific, Real-time Dashboards </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Deck.gl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WebGL2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Layer composition &amp; Geospatial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Maps + Charts, React Integration </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Apache ECharts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Apache 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Canvas / WebGL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Feature richness &amp; Transforms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General BI, Complex Dashboards </w:t>
            </w:r>
            <w:r w:rsidDel="00000000" w:rsidR="00000000" w:rsidRPr="00000000">
              <w:rPr>
                <w:rFonts w:ascii="Google Sans Text" w:cs="Google Sans Text" w:eastAsia="Google Sans Text" w:hAnsi="Google Sans Text"/>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Plotly.js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SVG / WebGL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500k - 1M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Scientific Features &amp;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Data Science, Python/R backends </w:t>
            </w:r>
            <w:r w:rsidDel="00000000" w:rsidR="00000000" w:rsidRPr="00000000">
              <w:rPr>
                <w:rFonts w:ascii="Google Sans Text" w:cs="Google Sans Text" w:eastAsia="Google Sans Text" w:hAnsi="Google Sans Text"/>
                <w:color w:val="444746"/>
                <w:sz w:val="24"/>
                <w:szCs w:val="24"/>
                <w:vertAlign w:val="superscript"/>
                <w:rtl w:val="0"/>
              </w:rPr>
              <w:t xml:space="preserve">26</w:t>
            </w:r>
          </w:p>
        </w:tc>
      </w:tr>
    </w:tbl>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Box Plots: Statistical Rigor and Data Summarization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Box Plot (or Box-and-Whisker plot) presents a fundamentally different challenge than the scatter plot. The rendering bottleneck here is rarely the number of pixels drawn; typically, a chart contains only a few dozen box plots. The scalability challenge lies in the </w:t>
      </w:r>
      <w:r w:rsidDel="00000000" w:rsidR="00000000" w:rsidRPr="00000000">
        <w:rPr>
          <w:rFonts w:ascii="Google Sans Text" w:cs="Google Sans Text" w:eastAsia="Google Sans Text" w:hAnsi="Google Sans Text"/>
          <w:b w:val="1"/>
          <w:bCs w:val="1"/>
          <w:color w:val="1f1f1f"/>
          <w:rtl w:val="0"/>
        </w:rPr>
        <w:t xml:space="preserve">data processing</w:t>
      </w:r>
      <w:r w:rsidDel="00000000" w:rsidR="00000000" w:rsidRPr="00000000">
        <w:rPr>
          <w:rFonts w:ascii="Google Sans Text" w:cs="Google Sans Text" w:eastAsia="Google Sans Text" w:hAnsi="Google Sans Text"/>
          <w:color w:val="1f1f1f"/>
          <w:rtl w:val="0"/>
        </w:rPr>
        <w:t xml:space="preserve">: calculating the five-number summary (Minimum, First Quartile, Median, Third Quartile, Maximum) for potentially millions of underlying data points.</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Calculation Conundrum: Client-side vs. Pre-aggregated</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a dataset of 10 million rows, calculating the quartiles on the client-side (in the browser) is computationally expensive, involving an $O(N \log N)$ sorting operation. The most scalable libraries are those that allow the developer to bypass client-side calculation entirely and accept pre-aggregated summary statistics directly from the database or backend.</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Highcharts: The Flexible API Standard</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Highcharts</w:t>
      </w:r>
      <w:r w:rsidDel="00000000" w:rsidR="00000000" w:rsidRPr="00000000">
        <w:rPr>
          <w:rFonts w:ascii="Google Sans Text" w:cs="Google Sans Text" w:eastAsia="Google Sans Text" w:hAnsi="Google Sans Text"/>
          <w:color w:val="1f1f1f"/>
          <w:rtl w:val="0"/>
        </w:rPr>
        <w:t xml:space="preserve"> demonstrates superior API design for box plots, offering distinct modes for different architectural needs.</w:t>
      </w:r>
    </w:p>
    <w:p w:rsidR="00000000" w:rsidDel="00000000" w:rsidP="00000000" w:rsidRDefault="00000000" w:rsidRPr="00000000" w14:paraId="0000006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 Formats:</w:t>
      </w:r>
      <w:r w:rsidDel="00000000" w:rsidR="00000000" w:rsidRPr="00000000">
        <w:rPr>
          <w:rFonts w:ascii="Google Sans Text" w:cs="Google Sans Text" w:eastAsia="Google Sans Text" w:hAnsi="Google Sans Text"/>
          <w:color w:val="1f1f1f"/>
          <w:rtl w:val="0"/>
        </w:rPr>
        <w:t xml:space="preserve"> It accepts raw data (utilizing a client-side kernel density estimation module to process it) but, crucially for scale, primarily supports a pre-calculated format: [low, q1, median, q3, high].</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f1f1f"/>
          <w:rtl w:val="0"/>
        </w:rPr>
        <w:t xml:space="preserve"> This allows a backend (e.g., SQL Server or Pandas) to perform the heavy aggregation, sending only five numbers per category to the frontend.</w:t>
      </w:r>
    </w:p>
    <w:p w:rsidR="00000000" w:rsidDel="00000000" w:rsidP="00000000" w:rsidRDefault="00000000" w:rsidRPr="00000000" w14:paraId="0000006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Outlier Management:</w:t>
      </w:r>
      <w:r w:rsidDel="00000000" w:rsidR="00000000" w:rsidRPr="00000000">
        <w:rPr>
          <w:rFonts w:ascii="Google Sans Text" w:cs="Google Sans Text" w:eastAsia="Google Sans Text" w:hAnsi="Google Sans Text"/>
          <w:color w:val="1f1f1f"/>
          <w:rtl w:val="0"/>
        </w:rPr>
        <w:t xml:space="preserve"> Highcharts handles outliers as a distinct scatter series linked to the box plot. This separation is vital for performance and interaction; users can hover over individual outlier points to see specific metadata while the box remains a static summary.</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68">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Visual Anatomy:</w:t>
      </w:r>
      <w:r w:rsidDel="00000000" w:rsidR="00000000" w:rsidRPr="00000000">
        <w:rPr>
          <w:rFonts w:ascii="Google Sans Text" w:cs="Google Sans Text" w:eastAsia="Google Sans Text" w:hAnsi="Google Sans Text"/>
          <w:color w:val="1f1f1f"/>
          <w:rtl w:val="0"/>
        </w:rPr>
        <w:t xml:space="preserve"> The library offers granular control over the visual structure—stem width, whisker length, and median line styling—via its plotOptions.boxplot configuration.</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Plotly.js: The Analytic Specialist</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Plotly.js</w:t>
      </w:r>
      <w:r w:rsidDel="00000000" w:rsidR="00000000" w:rsidRPr="00000000">
        <w:rPr>
          <w:rFonts w:ascii="Google Sans Text" w:cs="Google Sans Text" w:eastAsia="Google Sans Text" w:hAnsi="Google Sans Text"/>
          <w:color w:val="1f1f1f"/>
          <w:rtl w:val="0"/>
        </w:rPr>
        <w:t xml:space="preserve"> provides what is arguably the most scientifically rigorous box plot implementation available in a general-purpose library.</w:t>
      </w:r>
    </w:p>
    <w:p w:rsidR="00000000" w:rsidDel="00000000" w:rsidP="00000000" w:rsidRDefault="00000000" w:rsidRPr="00000000" w14:paraId="0000006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Algorithmic Choice:</w:t>
      </w:r>
      <w:r w:rsidDel="00000000" w:rsidR="00000000" w:rsidRPr="00000000">
        <w:rPr>
          <w:rFonts w:ascii="Google Sans Text" w:cs="Google Sans Text" w:eastAsia="Google Sans Text" w:hAnsi="Google Sans Text"/>
          <w:color w:val="1f1f1f"/>
          <w:rtl w:val="0"/>
        </w:rPr>
        <w:t xml:space="preserve"> Unlike many libraries that hardcode a single method for quartile calculation, Plotly allows the developer to specify the algorithm: linear, inclusive, or exclusive.</w:t>
      </w:r>
      <w:r w:rsidDel="00000000" w:rsidR="00000000" w:rsidRPr="00000000">
        <w:rPr>
          <w:rFonts w:ascii="Google Sans Text" w:cs="Google Sans Text" w:eastAsia="Google Sans Text" w:hAnsi="Google Sans Text"/>
          <w:color w:val="444746"/>
          <w:sz w:val="24"/>
          <w:szCs w:val="24"/>
          <w:vertAlign w:val="superscript"/>
          <w:rtl w:val="0"/>
        </w:rPr>
        <w:t xml:space="preserve">32</w:t>
      </w:r>
      <w:r w:rsidDel="00000000" w:rsidR="00000000" w:rsidRPr="00000000">
        <w:rPr>
          <w:rFonts w:ascii="Google Sans Text" w:cs="Google Sans Text" w:eastAsia="Google Sans Text" w:hAnsi="Google Sans Text"/>
          <w:color w:val="1f1f1f"/>
          <w:rtl w:val="0"/>
        </w:rPr>
        <w:t xml:space="preserve"> This feature is indispensable for scientific applications where specific statistical standards (e.g., differing conventions in biology versus finance) must be adhered to.</w:t>
      </w:r>
    </w:p>
    <w:p w:rsidR="00000000" w:rsidDel="00000000" w:rsidP="00000000" w:rsidRDefault="00000000" w:rsidRPr="00000000" w14:paraId="0000006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Pre-computed Signatures:</w:t>
      </w:r>
      <w:r w:rsidDel="00000000" w:rsidR="00000000" w:rsidRPr="00000000">
        <w:rPr>
          <w:rFonts w:ascii="Google Sans Text" w:cs="Google Sans Text" w:eastAsia="Google Sans Text" w:hAnsi="Google Sans Text"/>
          <w:color w:val="1f1f1f"/>
          <w:rtl w:val="0"/>
        </w:rPr>
        <w:t xml:space="preserve"> Plotly supports a data signature where users supply q1, median, q3, lowerfence, and upperfence arrays directly.</w:t>
      </w:r>
      <w:r w:rsidDel="00000000" w:rsidR="00000000" w:rsidRPr="00000000">
        <w:rPr>
          <w:rFonts w:ascii="Google Sans Text" w:cs="Google Sans Text" w:eastAsia="Google Sans Text" w:hAnsi="Google Sans Text"/>
          <w:color w:val="444746"/>
          <w:sz w:val="24"/>
          <w:szCs w:val="24"/>
          <w:vertAlign w:val="superscript"/>
          <w:rtl w:val="0"/>
        </w:rPr>
        <w:t xml:space="preserve">33</w:t>
      </w:r>
      <w:r w:rsidDel="00000000" w:rsidR="00000000" w:rsidRPr="00000000">
        <w:rPr>
          <w:rFonts w:ascii="Google Sans Text" w:cs="Google Sans Text" w:eastAsia="Google Sans Text" w:hAnsi="Google Sans Text"/>
          <w:color w:val="1f1f1f"/>
          <w:rtl w:val="0"/>
        </w:rPr>
        <w:t xml:space="preserve"> This aligns perfectly with SQL analytical functions like PERCENTILE_CONT, enabling the visualization of massive datasets without transmitting the raw data to the browser.</w:t>
      </w:r>
    </w:p>
    <w:p w:rsidR="00000000" w:rsidDel="00000000" w:rsidP="00000000" w:rsidRDefault="00000000" w:rsidRPr="00000000" w14:paraId="0000006D">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Performance:</w:t>
      </w:r>
      <w:r w:rsidDel="00000000" w:rsidR="00000000" w:rsidRPr="00000000">
        <w:rPr>
          <w:rFonts w:ascii="Google Sans Text" w:cs="Google Sans Text" w:eastAsia="Google Sans Text" w:hAnsi="Google Sans Text"/>
          <w:color w:val="1f1f1f"/>
          <w:rtl w:val="0"/>
        </w:rPr>
        <w:t xml:space="preserve"> While traditional box plots are SVG-based, Plotly's architecture handles the rendering of "notched" boxes and variable widths efficiently. For extreme numbers of box plots (e.g., a time-series box plot with one box per hour for a year), the library's WebGL-backed traces offer better performance than pure SVG alternatives.</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Syncfusion and Telerik: The Enterprise Choice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the.NET and Blazor ecosystem, </w:t>
      </w:r>
      <w:r w:rsidDel="00000000" w:rsidR="00000000" w:rsidRPr="00000000">
        <w:rPr>
          <w:rFonts w:ascii="Google Sans Text" w:cs="Google Sans Text" w:eastAsia="Google Sans Text" w:hAnsi="Google Sans Text"/>
          <w:b w:val="1"/>
          <w:bCs w:val="1"/>
          <w:color w:val="1f1f1f"/>
          <w:rtl w:val="0"/>
        </w:rPr>
        <w:t xml:space="preserve">Syncfusion</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Telerik</w:t>
      </w:r>
      <w:r w:rsidDel="00000000" w:rsidR="00000000" w:rsidRPr="00000000">
        <w:rPr>
          <w:rFonts w:ascii="Google Sans Text" w:cs="Google Sans Text" w:eastAsia="Google Sans Text" w:hAnsi="Google Sans Text"/>
          <w:color w:val="1f1f1f"/>
          <w:rtl w:val="0"/>
        </w:rPr>
        <w:t xml:space="preserve"> provide robust, business-oriented box plot components.</w:t>
      </w:r>
    </w:p>
    <w:p w:rsidR="00000000" w:rsidDel="00000000" w:rsidP="00000000" w:rsidRDefault="00000000" w:rsidRPr="00000000" w14:paraId="00000070">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Syncfusion Blazor:</w:t>
      </w:r>
      <w:r w:rsidDel="00000000" w:rsidR="00000000" w:rsidRPr="00000000">
        <w:rPr>
          <w:rFonts w:ascii="Google Sans Text" w:cs="Google Sans Text" w:eastAsia="Google Sans Text" w:hAnsi="Google Sans Text"/>
          <w:color w:val="1f1f1f"/>
          <w:rtl w:val="0"/>
        </w:rPr>
        <w:t xml:space="preserve"> The SfChart component with ChartSeriesType.BoxAndWhisker includes features often missing in pure JS libraries, such as a native ShowMean property (rendering a cross or dot for the mean in addition to the median line).</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7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Binding and Aggregation:</w:t>
      </w:r>
      <w:r w:rsidDel="00000000" w:rsidR="00000000" w:rsidRPr="00000000">
        <w:rPr>
          <w:rFonts w:ascii="Google Sans Text" w:cs="Google Sans Text" w:eastAsia="Google Sans Text" w:hAnsi="Google Sans Text"/>
          <w:color w:val="1f1f1f"/>
          <w:rtl w:val="0"/>
        </w:rPr>
        <w:t xml:space="preserve"> These libraries excel at data binding, accepting List&lt;BusinessObject&gt; directly. However, they typically default to client-side calculation. For massive datasets, developers often employ a "HighLowOpenClose" chart type as a visual proxy for a box plot to bypass the internal calculation logic, feeding pre-aggregated stats into the high/low/open/close slots manually.</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72">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Telerik UI:</w:t>
      </w:r>
      <w:r w:rsidDel="00000000" w:rsidR="00000000" w:rsidRPr="00000000">
        <w:rPr>
          <w:rFonts w:ascii="Google Sans Text" w:cs="Google Sans Text" w:eastAsia="Google Sans Text" w:hAnsi="Google Sans Text"/>
          <w:color w:val="1f1f1f"/>
          <w:rtl w:val="0"/>
        </w:rPr>
        <w:t xml:space="preserve"> Similar to Syncfusion, Telerik allows for the binding of pre-calculated aggregates (Min, Max, Q1, Q3, Median) directly to the series, ensuring that the heavy processing load remains on the server.</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Apache ECharts: The Transform Pipeline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Apache ECharts</w:t>
      </w:r>
      <w:r w:rsidDel="00000000" w:rsidR="00000000" w:rsidRPr="00000000">
        <w:rPr>
          <w:rFonts w:ascii="Google Sans Text" w:cs="Google Sans Text" w:eastAsia="Google Sans Text" w:hAnsi="Google Sans Text"/>
          <w:color w:val="1f1f1f"/>
          <w:rtl w:val="0"/>
        </w:rPr>
        <w:t xml:space="preserve"> adopts a declarative "Dataset" and "Transform" architecture.</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75">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 Transformation:</w:t>
      </w:r>
      <w:r w:rsidDel="00000000" w:rsidR="00000000" w:rsidRPr="00000000">
        <w:rPr>
          <w:rFonts w:ascii="Google Sans Text" w:cs="Google Sans Text" w:eastAsia="Google Sans Text" w:hAnsi="Google Sans Text"/>
          <w:color w:val="1f1f1f"/>
          <w:rtl w:val="0"/>
        </w:rPr>
        <w:t xml:space="preserve"> Users can pipe raw data into a transform: { type: 'boxplot' }. This internal engine calculates the necessary metrics and generates two derived datasets: one for the box bodies and another for the outliers.</w:t>
      </w:r>
    </w:p>
    <w:p w:rsidR="00000000" w:rsidDel="00000000" w:rsidP="00000000" w:rsidRDefault="00000000" w:rsidRPr="00000000" w14:paraId="00000076">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Declarative Power:</w:t>
      </w:r>
      <w:r w:rsidDel="00000000" w:rsidR="00000000" w:rsidRPr="00000000">
        <w:rPr>
          <w:rFonts w:ascii="Google Sans Text" w:cs="Google Sans Text" w:eastAsia="Google Sans Text" w:hAnsi="Google Sans Text"/>
          <w:color w:val="1f1f1f"/>
          <w:rtl w:val="0"/>
        </w:rPr>
        <w:t xml:space="preserve"> This separation of data from presentation allows for complex visualizations where the same underlying dataset feeds both a box plot (for summary) and a scatter plot (for detail) simultaneously, without data duplication.</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Histograms and Pareto Charts: Handling Distribution and Dual Axes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histograms and Pareto charts both visualize frequency distributions, they present distinct implementation challenges. Histograms require sophisticated "binning" logic, while Pareto charts demand a complex dual-axis composition (bar chart + cumulative line chart) that often strains the layout capabilities of simpler libraries.</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Histograms: The Binning Intelligence</w:t>
      </w:r>
    </w:p>
    <w:p w:rsidR="00000000" w:rsidDel="00000000" w:rsidP="00000000" w:rsidRDefault="00000000" w:rsidRPr="00000000" w14:paraId="0000007A">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Highcharts:</w:t>
      </w:r>
      <w:r w:rsidDel="00000000" w:rsidR="00000000" w:rsidRPr="00000000">
        <w:rPr>
          <w:rFonts w:ascii="Google Sans Text" w:cs="Google Sans Text" w:eastAsia="Google Sans Text" w:hAnsi="Google Sans Text"/>
          <w:color w:val="1f1f1f"/>
          <w:rtl w:val="0"/>
        </w:rPr>
        <w:t xml:space="preserve"> This library stands out for its built-in statistical intelligence. It offers robust client-side binning where developers can define binsNumber using standard algorithms like "Sturges", "Rice", or "Square-Root".</w:t>
      </w:r>
      <w:r w:rsidDel="00000000" w:rsidR="00000000" w:rsidRPr="00000000">
        <w:rPr>
          <w:rFonts w:ascii="Google Sans Text" w:cs="Google Sans Text" w:eastAsia="Google Sans Text" w:hAnsi="Google Sans Text"/>
          <w:color w:val="444746"/>
          <w:sz w:val="24"/>
          <w:szCs w:val="24"/>
          <w:vertAlign w:val="superscript"/>
          <w:rtl w:val="0"/>
        </w:rPr>
        <w:t xml:space="preserve">41</w:t>
      </w:r>
      <w:r w:rsidDel="00000000" w:rsidR="00000000" w:rsidRPr="00000000">
        <w:rPr>
          <w:rFonts w:ascii="Google Sans Text" w:cs="Google Sans Text" w:eastAsia="Google Sans Text" w:hAnsi="Google Sans Text"/>
          <w:color w:val="1f1f1f"/>
          <w:rtl w:val="0"/>
        </w:rPr>
        <w:t xml:space="preserve"> This capability allows the chart to automatically adapt its granularity based on the dataset size, a feature rare in other libraries. It also supports "derived data," automatically generating a histogram series from a base scatter series without manual data manipulation.</w:t>
      </w:r>
    </w:p>
    <w:p w:rsidR="00000000" w:rsidDel="00000000" w:rsidP="00000000" w:rsidRDefault="00000000" w:rsidRPr="00000000" w14:paraId="0000007B">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Plotly:</w:t>
      </w:r>
      <w:r w:rsidDel="00000000" w:rsidR="00000000" w:rsidRPr="00000000">
        <w:rPr>
          <w:rFonts w:ascii="Google Sans Text" w:cs="Google Sans Text" w:eastAsia="Google Sans Text" w:hAnsi="Google Sans Text"/>
          <w:color w:val="1f1f1f"/>
          <w:rtl w:val="0"/>
        </w:rPr>
        <w:t xml:space="preserve"> Similar to Highcharts, Plotly can automatically bin data. Its strength lies in "interactive binning," a feature heavily utilized in its Dash integration, allowing users to dynamically resize bins to explore different granularities of the distribution.</w:t>
      </w:r>
      <w:r w:rsidDel="00000000" w:rsidR="00000000" w:rsidRPr="00000000">
        <w:rPr>
          <w:rFonts w:ascii="Google Sans Text" w:cs="Google Sans Text" w:eastAsia="Google Sans Text" w:hAnsi="Google Sans Text"/>
          <w:color w:val="444746"/>
          <w:sz w:val="24"/>
          <w:szCs w:val="24"/>
          <w:vertAlign w:val="superscript"/>
          <w:rtl w:val="0"/>
        </w:rPr>
        <w:t xml:space="preserve">42</w:t>
      </w:r>
    </w:p>
    <w:p w:rsidR="00000000" w:rsidDel="00000000" w:rsidP="00000000" w:rsidRDefault="00000000" w:rsidRPr="00000000" w14:paraId="0000007C">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ApexCharts:</w:t>
      </w:r>
      <w:r w:rsidDel="00000000" w:rsidR="00000000" w:rsidRPr="00000000">
        <w:rPr>
          <w:rFonts w:ascii="Google Sans Text" w:cs="Google Sans Text" w:eastAsia="Google Sans Text" w:hAnsi="Google Sans Text"/>
          <w:color w:val="1f1f1f"/>
          <w:rtl w:val="0"/>
        </w:rPr>
        <w:t xml:space="preserve"> While capable, ApexCharts generally requires the user to pre-calculate the bins and frequencies on the server or in JavaScript before passing them to the chart as a standard bar series. It lacks the native "auto-binning" intelligence of Highcharts or Plotly.</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Pareto Charts: The Dual-Axis Complexity</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Pareto chart is a composite visualization consisting of a descending column chart (frequencies) and an ascending line chart (cumulative percentage).</w:t>
      </w:r>
    </w:p>
    <w:p w:rsidR="00000000" w:rsidDel="00000000" w:rsidP="00000000" w:rsidRDefault="00000000" w:rsidRPr="00000000" w14:paraId="0000007F">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FusionCharts:</w:t>
      </w:r>
      <w:r w:rsidDel="00000000" w:rsidR="00000000" w:rsidRPr="00000000">
        <w:rPr>
          <w:rFonts w:ascii="Google Sans Text" w:cs="Google Sans Text" w:eastAsia="Google Sans Text" w:hAnsi="Google Sans Text"/>
          <w:color w:val="1f1f1f"/>
          <w:rtl w:val="0"/>
        </w:rPr>
        <w:t xml:space="preserve"> This library is a leader in this specific category, offering a dedicated pareto2d chart type.</w:t>
      </w:r>
      <w:r w:rsidDel="00000000" w:rsidR="00000000" w:rsidRPr="00000000">
        <w:rPr>
          <w:rFonts w:ascii="Google Sans Text" w:cs="Google Sans Text" w:eastAsia="Google Sans Text" w:hAnsi="Google Sans Text"/>
          <w:color w:val="444746"/>
          <w:sz w:val="24"/>
          <w:szCs w:val="24"/>
          <w:vertAlign w:val="superscript"/>
          <w:rtl w:val="0"/>
        </w:rPr>
        <w:t xml:space="preserve">43</w:t>
      </w:r>
      <w:r w:rsidDel="00000000" w:rsidR="00000000" w:rsidRPr="00000000">
        <w:rPr>
          <w:rFonts w:ascii="Google Sans Text" w:cs="Google Sans Text" w:eastAsia="Google Sans Text" w:hAnsi="Google Sans Text"/>
          <w:color w:val="1f1f1f"/>
          <w:rtl w:val="0"/>
        </w:rPr>
        <w:t xml:space="preserve"> It automatically handles the complex logic of sorting the data, calculating the cumulative percentage, and configuring the secondary Y-axis. This "out-of-the-box" functionality is a significant productivity booster for enterprise developers compared to manually composing the chart.</w:t>
      </w:r>
    </w:p>
    <w:p w:rsidR="00000000" w:rsidDel="00000000" w:rsidP="00000000" w:rsidRDefault="00000000" w:rsidRPr="00000000" w14:paraId="00000080">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Syncfusion (Blazor):</w:t>
      </w:r>
      <w:r w:rsidDel="00000000" w:rsidR="00000000" w:rsidRPr="00000000">
        <w:rPr>
          <w:rFonts w:ascii="Google Sans Text" w:cs="Google Sans Text" w:eastAsia="Google Sans Text" w:hAnsi="Google Sans Text"/>
          <w:color w:val="1f1f1f"/>
          <w:rtl w:val="0"/>
        </w:rPr>
        <w:t xml:space="preserve"> Syncfusion provides a dedicated Pareto series type within its charting suite.</w:t>
      </w:r>
      <w:r w:rsidDel="00000000" w:rsidR="00000000" w:rsidRPr="00000000">
        <w:rPr>
          <w:rFonts w:ascii="Google Sans Text" w:cs="Google Sans Text" w:eastAsia="Google Sans Text" w:hAnsi="Google Sans Text"/>
          <w:color w:val="444746"/>
          <w:sz w:val="24"/>
          <w:szCs w:val="24"/>
          <w:vertAlign w:val="superscript"/>
          <w:rtl w:val="0"/>
        </w:rPr>
        <w:t xml:space="preserve">44</w:t>
      </w:r>
      <w:r w:rsidDel="00000000" w:rsidR="00000000" w:rsidRPr="00000000">
        <w:rPr>
          <w:rFonts w:ascii="Google Sans Text" w:cs="Google Sans Text" w:eastAsia="Google Sans Text" w:hAnsi="Google Sans Text"/>
          <w:color w:val="1f1f1f"/>
          <w:rtl w:val="0"/>
        </w:rPr>
        <w:t xml:space="preserve"> This component automates the dual-axis rendering and cumulative calculation, ensuring that the visualization adheres to the Pareto principle (80/20 rule) without requiring custom business logic in the application layer.</w:t>
      </w:r>
    </w:p>
    <w:p w:rsidR="00000000" w:rsidDel="00000000" w:rsidP="00000000" w:rsidRDefault="00000000" w:rsidRPr="00000000" w14:paraId="00000081">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ApexCharts:</w:t>
      </w:r>
      <w:r w:rsidDel="00000000" w:rsidR="00000000" w:rsidRPr="00000000">
        <w:rPr>
          <w:rFonts w:ascii="Google Sans Text" w:cs="Google Sans Text" w:eastAsia="Google Sans Text" w:hAnsi="Google Sans Text"/>
          <w:color w:val="1f1f1f"/>
          <w:rtl w:val="0"/>
        </w:rPr>
        <w:t xml:space="preserve"> As a strong open-source contender, ApexCharts handles Pareto charts via its excellent multi-axis support. Developers can define a mixed chart (Column + Line) and assign the line to an opposite: true Y-axis.</w:t>
      </w:r>
      <w:r w:rsidDel="00000000" w:rsidR="00000000" w:rsidRPr="00000000">
        <w:rPr>
          <w:rFonts w:ascii="Google Sans Text" w:cs="Google Sans Text" w:eastAsia="Google Sans Text" w:hAnsi="Google Sans Text"/>
          <w:color w:val="444746"/>
          <w:sz w:val="24"/>
          <w:szCs w:val="24"/>
          <w:vertAlign w:val="superscript"/>
          <w:rtl w:val="0"/>
        </w:rPr>
        <w:t xml:space="preserve">45</w:t>
      </w:r>
      <w:r w:rsidDel="00000000" w:rsidR="00000000" w:rsidRPr="00000000">
        <w:rPr>
          <w:rFonts w:ascii="Google Sans Text" w:cs="Google Sans Text" w:eastAsia="Google Sans Text" w:hAnsi="Google Sans Text"/>
          <w:color w:val="1f1f1f"/>
          <w:rtl w:val="0"/>
        </w:rPr>
        <w:t xml:space="preserve"> However, unlike FusionCharts, the sorting and cumulative value calculation must be performed manually by the developer.</w:t>
      </w:r>
    </w:p>
    <w:p w:rsidR="00000000" w:rsidDel="00000000" w:rsidP="00000000" w:rsidRDefault="00000000" w:rsidRPr="00000000" w14:paraId="00000082">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Microsoft Excel Parity:</w:t>
      </w:r>
      <w:r w:rsidDel="00000000" w:rsidR="00000000" w:rsidRPr="00000000">
        <w:rPr>
          <w:rFonts w:ascii="Google Sans Text" w:cs="Google Sans Text" w:eastAsia="Google Sans Text" w:hAnsi="Google Sans Text"/>
          <w:color w:val="1f1f1f"/>
          <w:rtl w:val="0"/>
        </w:rPr>
        <w:t xml:space="preserve"> It is worth noting that for many business users, the benchmark for a Pareto chart is Microsoft Excel. Libraries like FusionCharts and Syncfusion strive for parity with Excel's automatic formatting and behavior.</w:t>
      </w:r>
      <w:r w:rsidDel="00000000" w:rsidR="00000000" w:rsidRPr="00000000">
        <w:rPr>
          <w:rFonts w:ascii="Google Sans Text" w:cs="Google Sans Text" w:eastAsia="Google Sans Text" w:hAnsi="Google Sans Text"/>
          <w:color w:val="444746"/>
          <w:sz w:val="24"/>
          <w:szCs w:val="24"/>
          <w:vertAlign w:val="superscript"/>
          <w:rtl w:val="0"/>
        </w:rPr>
        <w:t xml:space="preserve">46</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The Blazor Ecosystem: Wrappers vs. Native Components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rise of Blazor has introduced a unique dichotomy in the component market: the choice between </w:t>
      </w:r>
      <w:r w:rsidDel="00000000" w:rsidR="00000000" w:rsidRPr="00000000">
        <w:rPr>
          <w:rFonts w:ascii="Google Sans Text" w:cs="Google Sans Text" w:eastAsia="Google Sans Text" w:hAnsi="Google Sans Text"/>
          <w:b w:val="1"/>
          <w:bCs w:val="1"/>
          <w:color w:val="1f1f1f"/>
          <w:rtl w:val="0"/>
        </w:rPr>
        <w:t xml:space="preserve">JavaScript Wrappers</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Native Blazor Components</w:t>
      </w:r>
      <w:r w:rsidDel="00000000" w:rsidR="00000000" w:rsidRPr="00000000">
        <w:rPr>
          <w:rFonts w:ascii="Google Sans Text" w:cs="Google Sans Text" w:eastAsia="Google Sans Text" w:hAnsi="Google Sans Text"/>
          <w:color w:val="1f1f1f"/>
          <w:rtl w:val="0"/>
        </w:rPr>
        <w:t xml:space="preserve">. This distinction is critical for performance and scalability.</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Wrapper Approach</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Many "Blazor" chart libraries, such as </w:t>
      </w:r>
      <w:r w:rsidDel="00000000" w:rsidR="00000000" w:rsidRPr="00000000">
        <w:rPr>
          <w:rFonts w:ascii="Google Sans Text" w:cs="Google Sans Text" w:eastAsia="Google Sans Text" w:hAnsi="Google Sans Text"/>
          <w:b w:val="1"/>
          <w:bCs w:val="1"/>
          <w:color w:val="1f1f1f"/>
          <w:rtl w:val="0"/>
        </w:rPr>
        <w:t xml:space="preserve">Chart.js.Blazor</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Blazor-ApexCharts</w:t>
      </w:r>
      <w:r w:rsidDel="00000000" w:rsidR="00000000" w:rsidRPr="00000000">
        <w:rPr>
          <w:rFonts w:ascii="Google Sans Text" w:cs="Google Sans Text" w:eastAsia="Google Sans Text" w:hAnsi="Google Sans Text"/>
          <w:color w:val="1f1f1f"/>
          <w:rtl w:val="0"/>
        </w:rPr>
        <w:t xml:space="preserve">, are essentially C# wrappers around existing JavaScript libraries.</w:t>
      </w:r>
      <w:r w:rsidDel="00000000" w:rsidR="00000000" w:rsidRPr="00000000">
        <w:rPr>
          <w:rFonts w:ascii="Google Sans Text" w:cs="Google Sans Text" w:eastAsia="Google Sans Text" w:hAnsi="Google Sans Text"/>
          <w:color w:val="444746"/>
          <w:sz w:val="24"/>
          <w:szCs w:val="24"/>
          <w:vertAlign w:val="superscript"/>
          <w:rtl w:val="0"/>
        </w:rPr>
        <w:t xml:space="preserve">47</w:t>
      </w:r>
    </w:p>
    <w:p w:rsidR="00000000" w:rsidDel="00000000" w:rsidP="00000000" w:rsidRDefault="00000000" w:rsidRPr="00000000" w14:paraId="00000087">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These libraries work by serializing C# data objects into JSON, transmitting them via the JavaScript Interop bridge to the browser, and then instantiating the standard JS library.</w:t>
      </w:r>
    </w:p>
    <w:p w:rsidR="00000000" w:rsidDel="00000000" w:rsidP="00000000" w:rsidRDefault="00000000" w:rsidRPr="00000000" w14:paraId="00000088">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Performance Implications:</w:t>
      </w:r>
      <w:r w:rsidDel="00000000" w:rsidR="00000000" w:rsidRPr="00000000">
        <w:rPr>
          <w:rFonts w:ascii="Google Sans Text" w:cs="Google Sans Text" w:eastAsia="Google Sans Text" w:hAnsi="Google Sans Text"/>
          <w:color w:val="1f1f1f"/>
          <w:rtl w:val="0"/>
        </w:rPr>
        <w:t xml:space="preserve"> This architecture incurs a "serialization tax." For a chart with 100 data points, the overhead is negligible. However, for a scatter plot with 100,000 points, the cost of serializing that data to JSON and passing it across the Interop boundary can freeze the UI thread for seconds.</w:t>
      </w:r>
    </w:p>
    <w:p w:rsidR="00000000" w:rsidDel="00000000" w:rsidP="00000000" w:rsidRDefault="00000000" w:rsidRPr="00000000" w14:paraId="00000089">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Utility:</w:t>
      </w:r>
      <w:r w:rsidDel="00000000" w:rsidR="00000000" w:rsidRPr="00000000">
        <w:rPr>
          <w:rFonts w:ascii="Google Sans Text" w:cs="Google Sans Text" w:eastAsia="Google Sans Text" w:hAnsi="Google Sans Text"/>
          <w:color w:val="1f1f1f"/>
          <w:rtl w:val="0"/>
        </w:rPr>
        <w:t xml:space="preserve"> These wrappers provide access to the mature feature sets of underlying libraries like Chart.js but are generally unsuitable for high-frequency or high-volume data visualization due to the Interop bottleneck.</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The Native Approach</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Vendors like </w:t>
      </w:r>
      <w:r w:rsidDel="00000000" w:rsidR="00000000" w:rsidRPr="00000000">
        <w:rPr>
          <w:rFonts w:ascii="Google Sans Text" w:cs="Google Sans Text" w:eastAsia="Google Sans Text" w:hAnsi="Google Sans Text"/>
          <w:b w:val="1"/>
          <w:bCs w:val="1"/>
          <w:color w:val="1f1f1f"/>
          <w:rtl w:val="0"/>
        </w:rPr>
        <w:t xml:space="preserve">Syncfusion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Telerik</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Radzen</w:t>
      </w:r>
      <w:r w:rsidDel="00000000" w:rsidR="00000000" w:rsidRPr="00000000">
        <w:rPr>
          <w:rFonts w:ascii="Google Sans Text" w:cs="Google Sans Text" w:eastAsia="Google Sans Text" w:hAnsi="Google Sans Text"/>
          <w:color w:val="1f1f1f"/>
          <w:rtl w:val="0"/>
        </w:rPr>
        <w:t xml:space="preserve"> market "Native" components designed specifically for the Blazor lifecycle.</w:t>
      </w:r>
    </w:p>
    <w:p w:rsidR="00000000" w:rsidDel="00000000" w:rsidP="00000000" w:rsidRDefault="00000000" w:rsidRPr="00000000" w14:paraId="0000008C">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Syncfusion:</w:t>
      </w:r>
      <w:r w:rsidDel="00000000" w:rsidR="00000000" w:rsidRPr="00000000">
        <w:rPr>
          <w:rFonts w:ascii="Google Sans Text" w:cs="Google Sans Text" w:eastAsia="Google Sans Text" w:hAnsi="Google Sans Text"/>
          <w:color w:val="1f1f1f"/>
          <w:rtl w:val="0"/>
        </w:rPr>
        <w:t xml:space="preserve"> Syncfusion claims to offer the "World's Fastest Blazor Charts".</w:t>
      </w:r>
      <w:r w:rsidDel="00000000" w:rsidR="00000000" w:rsidRPr="00000000">
        <w:rPr>
          <w:rFonts w:ascii="Google Sans Text" w:cs="Google Sans Text" w:eastAsia="Google Sans Text" w:hAnsi="Google Sans Text"/>
          <w:color w:val="444746"/>
          <w:sz w:val="24"/>
          <w:szCs w:val="24"/>
          <w:vertAlign w:val="superscript"/>
          <w:rtl w:val="0"/>
        </w:rPr>
        <w:t xml:space="preserve">49</w:t>
      </w:r>
      <w:r w:rsidDel="00000000" w:rsidR="00000000" w:rsidRPr="00000000">
        <w:rPr>
          <w:rFonts w:ascii="Google Sans Text" w:cs="Google Sans Text" w:eastAsia="Google Sans Text" w:hAnsi="Google Sans Text"/>
          <w:color w:val="1f1f1f"/>
          <w:rtl w:val="0"/>
        </w:rPr>
        <w:t xml:space="preserve"> Their architecture is optimized to minimize the data payload sent over the JS Interop. Instead of transmitting the entire dataset for every render, the C# component manages the logic and state, sending only the minimal necessary rendering instructions or differential updates to the client side. This optimization significantly raises the performance ceiling compared to generic wrappers.</w:t>
      </w:r>
    </w:p>
    <w:p w:rsidR="00000000" w:rsidDel="00000000" w:rsidP="00000000" w:rsidRDefault="00000000" w:rsidRPr="00000000" w14:paraId="0000008D">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Radzen:</w:t>
      </w:r>
      <w:r w:rsidDel="00000000" w:rsidR="00000000" w:rsidRPr="00000000">
        <w:rPr>
          <w:rFonts w:ascii="Google Sans Text" w:cs="Google Sans Text" w:eastAsia="Google Sans Text" w:hAnsi="Google Sans Text"/>
          <w:color w:val="1f1f1f"/>
          <w:rtl w:val="0"/>
        </w:rPr>
        <w:t xml:space="preserve"> A popular open-source (free for basic use) option, Radzen provides a clean, native API. However, research indicates potential limitations in advanced axis customization, such as auto-scaling behavior when manual minimums are set.</w:t>
      </w:r>
      <w:r w:rsidDel="00000000" w:rsidR="00000000" w:rsidRPr="00000000">
        <w:rPr>
          <w:rFonts w:ascii="Google Sans Text" w:cs="Google Sans Text" w:eastAsia="Google Sans Text" w:hAnsi="Google Sans Text"/>
          <w:color w:val="444746"/>
          <w:sz w:val="24"/>
          <w:szCs w:val="24"/>
          <w:vertAlign w:val="superscript"/>
          <w:rtl w:val="0"/>
        </w:rPr>
        <w:t xml:space="preserve">50</w:t>
      </w:r>
    </w:p>
    <w:p w:rsidR="00000000" w:rsidDel="00000000" w:rsidP="00000000" w:rsidRDefault="00000000" w:rsidRPr="00000000" w14:paraId="0000008E">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MudBlazor:</w:t>
      </w:r>
      <w:r w:rsidDel="00000000" w:rsidR="00000000" w:rsidRPr="00000000">
        <w:rPr>
          <w:rFonts w:ascii="Google Sans Text" w:cs="Google Sans Text" w:eastAsia="Google Sans Text" w:hAnsi="Google Sans Text"/>
          <w:color w:val="1f1f1f"/>
          <w:rtl w:val="0"/>
        </w:rPr>
        <w:t xml:space="preserve"> This library is heavily SVG-based.</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While it offers excellent integration with the Material Design ecosystem, its reliance on SVG rendering makes it inappropriate for datasets exceeding a few thousand points, as discussed in Section 2.1.</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Performance Workarounds in Blazor</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extreme scale in Blazor, developers often bypass the standard component model entirely:</w:t>
      </w:r>
    </w:p>
    <w:p w:rsidR="00000000" w:rsidDel="00000000" w:rsidP="00000000" w:rsidRDefault="00000000" w:rsidRPr="00000000" w14:paraId="00000091">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Static Image Streaming:</w:t>
      </w:r>
      <w:r w:rsidDel="00000000" w:rsidR="00000000" w:rsidRPr="00000000">
        <w:rPr>
          <w:rFonts w:ascii="Google Sans Text" w:cs="Google Sans Text" w:eastAsia="Google Sans Text" w:hAnsi="Google Sans Text"/>
          <w:color w:val="1f1f1f"/>
          <w:rtl w:val="0"/>
        </w:rPr>
        <w:t xml:space="preserve"> Using server-side libraries (like Python's Datashader or a headless browser) to generate the chart as a static image and streaming the binary data to the Blazor client.</w:t>
      </w:r>
      <w:r w:rsidDel="00000000" w:rsidR="00000000" w:rsidRPr="00000000">
        <w:rPr>
          <w:rFonts w:ascii="Google Sans Text" w:cs="Google Sans Text" w:eastAsia="Google Sans Text" w:hAnsi="Google Sans Text"/>
          <w:color w:val="444746"/>
          <w:sz w:val="24"/>
          <w:szCs w:val="24"/>
          <w:vertAlign w:val="superscript"/>
          <w:rtl w:val="0"/>
        </w:rPr>
        <w:t xml:space="preserve">51</w:t>
      </w:r>
      <w:r w:rsidDel="00000000" w:rsidR="00000000" w:rsidRPr="00000000">
        <w:rPr>
          <w:rFonts w:ascii="Google Sans Text" w:cs="Google Sans Text" w:eastAsia="Google Sans Text" w:hAnsi="Google Sans Text"/>
          <w:color w:val="1f1f1f"/>
          <w:rtl w:val="0"/>
        </w:rPr>
        <w:t xml:space="preserve"> This allows for the visualization of billions of points (e.g., as a heatmap) with zero client-side processing cost, albeit at the expense of client-side interactivity.</w:t>
      </w:r>
    </w:p>
    <w:p w:rsidR="00000000" w:rsidDel="00000000" w:rsidP="00000000" w:rsidRDefault="00000000" w:rsidRPr="00000000" w14:paraId="00000092">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Direct JS Interop:</w:t>
      </w:r>
      <w:r w:rsidDel="00000000" w:rsidR="00000000" w:rsidRPr="00000000">
        <w:rPr>
          <w:rFonts w:ascii="Google Sans Text" w:cs="Google Sans Text" w:eastAsia="Google Sans Text" w:hAnsi="Google Sans Text"/>
          <w:color w:val="1f1f1f"/>
          <w:rtl w:val="0"/>
        </w:rPr>
        <w:t xml:space="preserve"> Developers may use InvokeVoidAsync to pass Float64Array buffers directly to a custom JavaScript function that initializes </w:t>
      </w:r>
      <w:r w:rsidDel="00000000" w:rsidR="00000000" w:rsidRPr="00000000">
        <w:rPr>
          <w:rFonts w:ascii="Google Sans Text" w:cs="Google Sans Text" w:eastAsia="Google Sans Text" w:hAnsi="Google Sans Text"/>
          <w:b w:val="1"/>
          <w:bCs w:val="1"/>
          <w:color w:val="1f1f1f"/>
          <w:rtl w:val="0"/>
        </w:rPr>
        <w:t xml:space="preserve">SciChart</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ECharts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This approach treats Blazor merely as a data pipeline, bypassing the Razor component rendering tree completely to achieve native JS performance.</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Server-Side Aggregation and Geospatial Integration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data magnitude surpasses the client's physical RAM or GPU capabilities (e.g., petabyte-scale geospatial data), the "component library" model must yield to the "tile server" model.</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Datashader and Server-Side Rendering</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Datashader</w:t>
      </w:r>
      <w:r w:rsidDel="00000000" w:rsidR="00000000" w:rsidRPr="00000000">
        <w:rPr>
          <w:rFonts w:ascii="Google Sans Text" w:cs="Google Sans Text" w:eastAsia="Google Sans Text" w:hAnsi="Google Sans Text"/>
          <w:color w:val="1f1f1f"/>
          <w:rtl w:val="0"/>
        </w:rPr>
        <w:t xml:space="preserve"> represents a distinct class of visualization tool. Integrated typically with Python backends (FastAPI/Django), it aggregates data on the server into a fixed-size raster image.</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97">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Datashader projects points onto a grid (rasterization) and aggregates values per pixel (e.g., count, mean). This creates a faithful visual representation of the density without overplotting.</w:t>
      </w:r>
    </w:p>
    <w:p w:rsidR="00000000" w:rsidDel="00000000" w:rsidP="00000000" w:rsidRDefault="00000000" w:rsidRPr="00000000" w14:paraId="00000098">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Integration:</w:t>
      </w:r>
      <w:r w:rsidDel="00000000" w:rsidR="00000000" w:rsidRPr="00000000">
        <w:rPr>
          <w:rFonts w:ascii="Google Sans Text" w:cs="Google Sans Text" w:eastAsia="Google Sans Text" w:hAnsi="Google Sans Text"/>
          <w:color w:val="1f1f1f"/>
          <w:rtl w:val="0"/>
        </w:rPr>
        <w:t xml:space="preserve"> The generated images can be served as XYZ tiles to frontend libraries like </w:t>
      </w:r>
      <w:r w:rsidDel="00000000" w:rsidR="00000000" w:rsidRPr="00000000">
        <w:rPr>
          <w:rFonts w:ascii="Google Sans Text" w:cs="Google Sans Text" w:eastAsia="Google Sans Text" w:hAnsi="Google Sans Text"/>
          <w:b w:val="1"/>
          <w:bCs w:val="1"/>
          <w:color w:val="1f1f1f"/>
          <w:rtl w:val="0"/>
        </w:rPr>
        <w:t xml:space="preserve">Leaflet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OpenLayers</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Deck.gl</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This allows a web client to pan and zoom through a billion-point dataset. The frontend library requests tiles for the current viewport, and the backend dynamically generates and returns the corresponding images.</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Interactive Image Layers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Libraries like </w:t>
      </w:r>
      <w:r w:rsidDel="00000000" w:rsidR="00000000" w:rsidRPr="00000000">
        <w:rPr>
          <w:rFonts w:ascii="Google Sans Text" w:cs="Google Sans Text" w:eastAsia="Google Sans Text" w:hAnsi="Google Sans Text"/>
          <w:b w:val="1"/>
          <w:bCs w:val="1"/>
          <w:color w:val="1f1f1f"/>
          <w:rtl w:val="0"/>
        </w:rPr>
        <w:t xml:space="preserve">Leaflet</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OpenLayers</w:t>
      </w:r>
      <w:r w:rsidDel="00000000" w:rsidR="00000000" w:rsidRPr="00000000">
        <w:rPr>
          <w:rFonts w:ascii="Google Sans Text" w:cs="Google Sans Text" w:eastAsia="Google Sans Text" w:hAnsi="Google Sans Text"/>
          <w:color w:val="1f1f1f"/>
          <w:rtl w:val="0"/>
        </w:rPr>
        <w:t xml:space="preserve"> are optimized for managing these tile layers.</w:t>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OpenLayers:</w:t>
      </w:r>
      <w:r w:rsidDel="00000000" w:rsidR="00000000" w:rsidRPr="00000000">
        <w:rPr>
          <w:rFonts w:ascii="Google Sans Text" w:cs="Google Sans Text" w:eastAsia="Google Sans Text" w:hAnsi="Google Sans Text"/>
          <w:color w:val="1f1f1f"/>
          <w:rtl w:val="0"/>
        </w:rPr>
        <w:t xml:space="preserve"> Highly capable of handling dynamic updates. Snippets suggest techniques for updating image layers or using WebGLPointsLayer to render tens of thousands of dynamic points (e.g., GPS breadcrumbs) efficiently on top of static base maps.</w:t>
      </w:r>
      <w:r w:rsidDel="00000000" w:rsidR="00000000" w:rsidRPr="00000000">
        <w:rPr>
          <w:rFonts w:ascii="Google Sans Text" w:cs="Google Sans Text" w:eastAsia="Google Sans Text" w:hAnsi="Google Sans Text"/>
          <w:color w:val="444746"/>
          <w:sz w:val="24"/>
          <w:szCs w:val="24"/>
          <w:vertAlign w:val="superscript"/>
          <w:rtl w:val="0"/>
        </w:rPr>
        <w:t xml:space="preserve">53</w:t>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Deck.gl:</w:t>
      </w:r>
      <w:r w:rsidDel="00000000" w:rsidR="00000000" w:rsidRPr="00000000">
        <w:rPr>
          <w:rFonts w:ascii="Google Sans Text" w:cs="Google Sans Text" w:eastAsia="Google Sans Text" w:hAnsi="Google Sans Text"/>
          <w:color w:val="1f1f1f"/>
          <w:rtl w:val="0"/>
        </w:rPr>
        <w:t xml:space="preserve"> As previously noted, Deck.gl bridges the gap, allowing the overlay of high-performance WebGL scatter plots on top of raster map tiles, providing a hybrid approach that leverages both client-side and server-side rendering.</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Detailed Comparison and Recommendations</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Scatter Plots (Scale &amp; Performance)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Requirement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Recommended Library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Reasoning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Extreme Scale (&gt;10M points)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LightningChart JS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The DirectX-based WebGL engine offers unrivaled raw throughput for engineering telemetry and high-frequency signal analysis.</w:t>
            </w: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Scientific Precision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SciChart.js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 robust hybrid engine that balances extreme performance with the deep customization (annotations, tooltips) required for scientific applications.</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Geospatial Overlay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Deck.gl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Best-in-class layer composition allows seamless integration of scatter data with map tiles and 3D terrain.</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Data Science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Plotly.js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Native integration with Python/R makes it the standard for analysts, despite lower raw performance limits compared to native engines.</w:t>
            </w:r>
            <w:r w:rsidDel="00000000" w:rsidR="00000000" w:rsidRPr="00000000">
              <w:rPr>
                <w:rFonts w:ascii="Google Sans Text" w:cs="Google Sans Text" w:eastAsia="Google Sans Text" w:hAnsi="Google Sans Text"/>
                <w:color w:val="444746"/>
                <w:sz w:val="24"/>
                <w:szCs w:val="24"/>
                <w:vertAlign w:val="superscript"/>
                <w:rtl w:val="0"/>
              </w:rPr>
              <w:t xml:space="preserve">26</w:t>
            </w:r>
          </w:p>
        </w:tc>
      </w:tr>
    </w:tbl>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Statistical Charts (Box Plot / Histogram)</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Requirement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Recommended Library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Reasoning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Statistical Accuracy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Plotly.js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Explicit control over quartile algorithms (inclusive/exclusive) and native support for pre-calculated stats makes it the safest choice for data accuracy.</w:t>
            </w:r>
            <w:r w:rsidDel="00000000" w:rsidR="00000000" w:rsidRPr="00000000">
              <w:rPr>
                <w:rFonts w:ascii="Google Sans Text" w:cs="Google Sans Text" w:eastAsia="Google Sans Text" w:hAnsi="Google Sans Text"/>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Automated Binning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Highcharts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Built-in algorithms (Sturges, Rice) provide superior "automagic" analysis of data distributions.</w:t>
            </w:r>
            <w:r w:rsidDel="00000000" w:rsidR="00000000" w:rsidRPr="00000000">
              <w:rPr>
                <w:rFonts w:ascii="Google Sans Text" w:cs="Google Sans Text" w:eastAsia="Google Sans Text" w:hAnsi="Google Sans Text"/>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Enterprise/.NET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Syncfusion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Best integration for Blazor; supports native box plot features like mean markers and diverse rendering modes.</w:t>
            </w:r>
            <w:r w:rsidDel="00000000" w:rsidR="00000000" w:rsidRPr="00000000">
              <w:rPr>
                <w:rFonts w:ascii="Google Sans Text" w:cs="Google Sans Text" w:eastAsia="Google Sans Text" w:hAnsi="Google Sans Text"/>
                <w:color w:val="444746"/>
                <w:sz w:val="24"/>
                <w:szCs w:val="24"/>
                <w:vertAlign w:val="superscript"/>
                <w:rtl w:val="0"/>
              </w:rPr>
              <w:t xml:space="preserve">35</w:t>
            </w:r>
          </w:p>
        </w:tc>
      </w:tr>
    </w:tbl>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Business Reporting (Pareto)</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Requirement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Recommended Library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Reasoning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Out-of-the-Box Utility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FusionCharts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The dedicated pareto2d chart type automates the complex dual-axis setup and cumulative line calculation, saving significant development time.</w:t>
            </w:r>
            <w:r w:rsidDel="00000000" w:rsidR="00000000" w:rsidRPr="00000000">
              <w:rPr>
                <w:rFonts w:ascii="Google Sans Text" w:cs="Google Sans Text" w:eastAsia="Google Sans Text" w:hAnsi="Google Sans Text"/>
                <w:color w:val="444746"/>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Custom Composition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ApexCharts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Excellent multi-axis support allows for flexible, custom-styled Pareto charts for those who prefer open-source solutions.</w:t>
            </w:r>
            <w:r w:rsidDel="00000000" w:rsidR="00000000" w:rsidRPr="00000000">
              <w:rPr>
                <w:rFonts w:ascii="Google Sans Text" w:cs="Google Sans Text" w:eastAsia="Google Sans Text" w:hAnsi="Google Sans Text"/>
                <w:color w:val="444746"/>
                <w:sz w:val="24"/>
                <w:szCs w:val="24"/>
                <w:vertAlign w:val="superscript"/>
                <w:rtl w:val="0"/>
              </w:rPr>
              <w:t xml:space="preserve">45</w:t>
            </w:r>
          </w:p>
        </w:tc>
      </w:tr>
    </w:tbl>
    <w:p w:rsidR="00000000" w:rsidDel="00000000" w:rsidP="00000000" w:rsidRDefault="00000000" w:rsidRPr="00000000" w14:paraId="000000C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Conclusion</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selection of a charting library is not a singular choice but a strategic alignment of technical requirements with architectural capabilities.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w:t>
      </w:r>
      <w:r w:rsidDel="00000000" w:rsidR="00000000" w:rsidRPr="00000000">
        <w:rPr>
          <w:rFonts w:ascii="Google Sans Text" w:cs="Google Sans Text" w:eastAsia="Google Sans Text" w:hAnsi="Google Sans Text"/>
          <w:b w:val="1"/>
          <w:bCs w:val="1"/>
          <w:color w:val="1f1f1f"/>
          <w:rtl w:val="0"/>
        </w:rPr>
        <w:t xml:space="preserve">mission-critical, high-frequency data</w:t>
      </w:r>
      <w:r w:rsidDel="00000000" w:rsidR="00000000" w:rsidRPr="00000000">
        <w:rPr>
          <w:rFonts w:ascii="Google Sans Text" w:cs="Google Sans Text" w:eastAsia="Google Sans Text" w:hAnsi="Google Sans Text"/>
          <w:color w:val="1f1f1f"/>
          <w:rtl w:val="0"/>
        </w:rPr>
        <w:t xml:space="preserve"> scenarios such as financial trading terminals or ICU monitoring systems, the investment in commercial licenses for </w:t>
      </w:r>
      <w:r w:rsidDel="00000000" w:rsidR="00000000" w:rsidRPr="00000000">
        <w:rPr>
          <w:rFonts w:ascii="Google Sans Text" w:cs="Google Sans Text" w:eastAsia="Google Sans Text" w:hAnsi="Google Sans Text"/>
          <w:b w:val="1"/>
          <w:bCs w:val="1"/>
          <w:color w:val="1f1f1f"/>
          <w:rtl w:val="0"/>
        </w:rPr>
        <w:t xml:space="preserve">LightningChart JS</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SciChart</w:t>
      </w:r>
      <w:r w:rsidDel="00000000" w:rsidR="00000000" w:rsidRPr="00000000">
        <w:rPr>
          <w:rFonts w:ascii="Google Sans Text" w:cs="Google Sans Text" w:eastAsia="Google Sans Text" w:hAnsi="Google Sans Text"/>
          <w:color w:val="1f1f1f"/>
          <w:rtl w:val="0"/>
        </w:rPr>
        <w:t xml:space="preserve"> is justified by the immense engineering effort saved on performance optimization. These engines provide a performance floor that open-source alternatives simply cannot match due to their proprietary rendering technologies.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w:t>
      </w:r>
      <w:r w:rsidDel="00000000" w:rsidR="00000000" w:rsidRPr="00000000">
        <w:rPr>
          <w:rFonts w:ascii="Google Sans Text" w:cs="Google Sans Text" w:eastAsia="Google Sans Text" w:hAnsi="Google Sans Text"/>
          <w:b w:val="1"/>
          <w:bCs w:val="1"/>
          <w:color w:val="1f1f1f"/>
          <w:rtl w:val="0"/>
        </w:rPr>
        <w:t xml:space="preserve">general business intelligence</w:t>
      </w:r>
      <w:r w:rsidDel="00000000" w:rsidR="00000000" w:rsidRPr="00000000">
        <w:rPr>
          <w:rFonts w:ascii="Google Sans Text" w:cs="Google Sans Text" w:eastAsia="Google Sans Text" w:hAnsi="Google Sans Text"/>
          <w:color w:val="1f1f1f"/>
          <w:rtl w:val="0"/>
        </w:rPr>
        <w:t xml:space="preserve"> and broad chart variety, </w:t>
      </w:r>
      <w:r w:rsidDel="00000000" w:rsidR="00000000" w:rsidRPr="00000000">
        <w:rPr>
          <w:rFonts w:ascii="Google Sans Text" w:cs="Google Sans Text" w:eastAsia="Google Sans Text" w:hAnsi="Google Sans Text"/>
          <w:b w:val="1"/>
          <w:bCs w:val="1"/>
          <w:color w:val="1f1f1f"/>
          <w:rtl w:val="0"/>
        </w:rPr>
        <w:t xml:space="preserve">Highcharts</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Syncfusion</w:t>
      </w:r>
      <w:r w:rsidDel="00000000" w:rsidR="00000000" w:rsidRPr="00000000">
        <w:rPr>
          <w:rFonts w:ascii="Google Sans Text" w:cs="Google Sans Text" w:eastAsia="Google Sans Text" w:hAnsi="Google Sans Text"/>
          <w:color w:val="1f1f1f"/>
          <w:rtl w:val="0"/>
        </w:rPr>
        <w:t xml:space="preserve"> offer the most robust "batteries-included" experience, with Syncfusion being the unequivocal choice for </w:t>
      </w:r>
      <w:r w:rsidDel="00000000" w:rsidR="00000000" w:rsidRPr="00000000">
        <w:rPr>
          <w:rFonts w:ascii="Google Sans Text" w:cs="Google Sans Text" w:eastAsia="Google Sans Text" w:hAnsi="Google Sans Text"/>
          <w:b w:val="1"/>
          <w:bCs w:val="1"/>
          <w:color w:val="1f1f1f"/>
          <w:rtl w:val="0"/>
        </w:rPr>
        <w:t xml:space="preserve">Blazor</w:t>
      </w:r>
      <w:r w:rsidDel="00000000" w:rsidR="00000000" w:rsidRPr="00000000">
        <w:rPr>
          <w:rFonts w:ascii="Google Sans Text" w:cs="Google Sans Text" w:eastAsia="Google Sans Text" w:hAnsi="Google Sans Text"/>
          <w:color w:val="1f1f1f"/>
          <w:rtl w:val="0"/>
        </w:rPr>
        <w:t xml:space="preserve"> environments due to its optimized native components.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w:t>
      </w:r>
      <w:r w:rsidDel="00000000" w:rsidR="00000000" w:rsidRPr="00000000">
        <w:rPr>
          <w:rFonts w:ascii="Google Sans Text" w:cs="Google Sans Text" w:eastAsia="Google Sans Text" w:hAnsi="Google Sans Text"/>
          <w:b w:val="1"/>
          <w:bCs w:val="1"/>
          <w:color w:val="1f1f1f"/>
          <w:rtl w:val="0"/>
        </w:rPr>
        <w:t xml:space="preserve">scientific analysis</w:t>
      </w:r>
      <w:r w:rsidDel="00000000" w:rsidR="00000000" w:rsidRPr="00000000">
        <w:rPr>
          <w:rFonts w:ascii="Google Sans Text" w:cs="Google Sans Text" w:eastAsia="Google Sans Text" w:hAnsi="Google Sans Text"/>
          <w:color w:val="1f1f1f"/>
          <w:rtl w:val="0"/>
        </w:rPr>
        <w:t xml:space="preserve"> where statistical rigor supersedes raw frame rate, </w:t>
      </w:r>
      <w:r w:rsidDel="00000000" w:rsidR="00000000" w:rsidRPr="00000000">
        <w:rPr>
          <w:rFonts w:ascii="Google Sans Text" w:cs="Google Sans Text" w:eastAsia="Google Sans Text" w:hAnsi="Google Sans Text"/>
          <w:b w:val="1"/>
          <w:bCs w:val="1"/>
          <w:color w:val="1f1f1f"/>
          <w:rtl w:val="0"/>
        </w:rPr>
        <w:t xml:space="preserve">Plotly.js</w:t>
      </w:r>
      <w:r w:rsidDel="00000000" w:rsidR="00000000" w:rsidRPr="00000000">
        <w:rPr>
          <w:rFonts w:ascii="Google Sans Text" w:cs="Google Sans Text" w:eastAsia="Google Sans Text" w:hAnsi="Google Sans Text"/>
          <w:color w:val="1f1f1f"/>
          <w:rtl w:val="0"/>
        </w:rPr>
        <w:t xml:space="preserve"> remains the industry standard. Finally, for </w:t>
      </w:r>
      <w:r w:rsidDel="00000000" w:rsidR="00000000" w:rsidRPr="00000000">
        <w:rPr>
          <w:rFonts w:ascii="Google Sans Text" w:cs="Google Sans Text" w:eastAsia="Google Sans Text" w:hAnsi="Google Sans Text"/>
          <w:b w:val="1"/>
          <w:bCs w:val="1"/>
          <w:color w:val="1f1f1f"/>
          <w:rtl w:val="0"/>
        </w:rPr>
        <w:t xml:space="preserve">massive geospatial visualization</w:t>
      </w:r>
      <w:r w:rsidDel="00000000" w:rsidR="00000000" w:rsidRPr="00000000">
        <w:rPr>
          <w:rFonts w:ascii="Google Sans Text" w:cs="Google Sans Text" w:eastAsia="Google Sans Text" w:hAnsi="Google Sans Text"/>
          <w:color w:val="1f1f1f"/>
          <w:rtl w:val="0"/>
        </w:rPr>
        <w:t xml:space="preserve"> or scenarios requiring cost-effective scale, </w:t>
      </w:r>
      <w:r w:rsidDel="00000000" w:rsidR="00000000" w:rsidRPr="00000000">
        <w:rPr>
          <w:rFonts w:ascii="Google Sans Text" w:cs="Google Sans Text" w:eastAsia="Google Sans Text" w:hAnsi="Google Sans Text"/>
          <w:b w:val="1"/>
          <w:bCs w:val="1"/>
          <w:color w:val="1f1f1f"/>
          <w:rtl w:val="0"/>
        </w:rPr>
        <w:t xml:space="preserve">Deck.gl</w:t>
      </w:r>
      <w:r w:rsidDel="00000000" w:rsidR="00000000" w:rsidRPr="00000000">
        <w:rPr>
          <w:rFonts w:ascii="Google Sans Text" w:cs="Google Sans Text" w:eastAsia="Google Sans Text" w:hAnsi="Google Sans Text"/>
          <w:color w:val="1f1f1f"/>
          <w:rtl w:val="0"/>
        </w:rPr>
        <w:t xml:space="preserve"> paired with server-side aggregation strategies (Datashader) provides a powerful, modern path forward.</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data indicates that while open-source libraries have made tremendous strides, the "performance ceiling" for rendering millions of points in the browser is still best breached by specialized commercial engines or low-level WebGL frameworks. The future of scalable charting lies in the continued adoption of WebAssembly and the intelligent hybridization of client-side rendering with server-side aggregation.</w:t>
      </w:r>
    </w:p>
    <w:p w:rsidR="00000000" w:rsidDel="00000000" w:rsidP="00000000" w:rsidRDefault="00000000" w:rsidRPr="00000000" w14:paraId="000000C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JavaScript Chart Libraries In 2026: Best Picks + Alternatives | Luzmo, accessed on January 14, 2026, </w:t>
      </w:r>
      <w:hyperlink r:id="rId6">
        <w:r w:rsidDel="00000000" w:rsidR="00000000" w:rsidRPr="00000000">
          <w:rPr>
            <w:rFonts w:ascii="Google Sans" w:cs="Google Sans" w:eastAsia="Google Sans" w:hAnsi="Google Sans"/>
            <w:color w:val="0000ee"/>
            <w:sz w:val="24"/>
            <w:szCs w:val="24"/>
            <w:u w:val="single"/>
            <w:rtl w:val="0"/>
          </w:rPr>
          <w:t xml:space="preserve">https://www.luzmo.com/blog/javascript-chart-libraries</w:t>
        </w:r>
      </w:hyperlink>
      <w:r w:rsidDel="00000000" w:rsidR="00000000" w:rsidRPr="00000000">
        <w:rPr>
          <w:rtl w:val="0"/>
        </w:rPr>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Boost module | Highcharts, accessed on January 14, 2026, </w:t>
      </w:r>
      <w:hyperlink r:id="rId7">
        <w:r w:rsidDel="00000000" w:rsidR="00000000" w:rsidRPr="00000000">
          <w:rPr>
            <w:rFonts w:ascii="Google Sans" w:cs="Google Sans" w:eastAsia="Google Sans" w:hAnsi="Google Sans"/>
            <w:color w:val="0000ee"/>
            <w:sz w:val="24"/>
            <w:szCs w:val="24"/>
            <w:u w:val="single"/>
            <w:rtl w:val="0"/>
          </w:rPr>
          <w:t xml:space="preserve">https://highcharts.com/docs/advanced-chart-features/boost-module</w:t>
        </w:r>
      </w:hyperlink>
      <w:r w:rsidDel="00000000" w:rsidR="00000000" w:rsidRPr="00000000">
        <w:rPr>
          <w:rtl w:val="0"/>
        </w:rPr>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Highcharts Performance Boost, accessed on January 14, 2026, </w:t>
      </w:r>
      <w:hyperlink r:id="rId8">
        <w:r w:rsidDel="00000000" w:rsidR="00000000" w:rsidRPr="00000000">
          <w:rPr>
            <w:rFonts w:ascii="Google Sans" w:cs="Google Sans" w:eastAsia="Google Sans" w:hAnsi="Google Sans"/>
            <w:color w:val="0000ee"/>
            <w:sz w:val="24"/>
            <w:szCs w:val="24"/>
            <w:u w:val="single"/>
            <w:rtl w:val="0"/>
          </w:rPr>
          <w:t xml:space="preserve">https://www.highcharts.com/blog/news/175-highcharts-performance-boost/</w:t>
        </w:r>
      </w:hyperlink>
      <w:r w:rsidDel="00000000" w:rsidR="00000000" w:rsidRPr="00000000">
        <w:rPr>
          <w:rtl w:val="0"/>
        </w:rPr>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Powerful Open-Source WebGL Data Visualization Tools for 2025 - Cybergarden, accessed on January 14, 2026, </w:t>
      </w:r>
      <w:hyperlink r:id="rId9">
        <w:r w:rsidDel="00000000" w:rsidR="00000000" w:rsidRPr="00000000">
          <w:rPr>
            <w:rFonts w:ascii="Google Sans" w:cs="Google Sans" w:eastAsia="Google Sans" w:hAnsi="Google Sans"/>
            <w:color w:val="0000ee"/>
            <w:sz w:val="24"/>
            <w:szCs w:val="24"/>
            <w:u w:val="single"/>
            <w:rtl w:val="0"/>
          </w:rPr>
          <w:t xml:space="preserve">https://cybergarden.au/blog/7-powerful-open-source-webgl-data-visualization-tools-2025</w:t>
        </w:r>
      </w:hyperlink>
      <w:r w:rsidDel="00000000" w:rsidR="00000000" w:rsidRPr="00000000">
        <w:rPr>
          <w:rtl w:val="0"/>
        </w:rPr>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do people use for charting with blazor? : r/dotnet - Reddit, accessed on January 14, 2026, </w:t>
      </w:r>
      <w:hyperlink r:id="rId10">
        <w:r w:rsidDel="00000000" w:rsidR="00000000" w:rsidRPr="00000000">
          <w:rPr>
            <w:rFonts w:ascii="Google Sans" w:cs="Google Sans" w:eastAsia="Google Sans" w:hAnsi="Google Sans"/>
            <w:color w:val="0000ee"/>
            <w:sz w:val="24"/>
            <w:szCs w:val="24"/>
            <w:u w:val="single"/>
            <w:rtl w:val="0"/>
          </w:rPr>
          <w:t xml:space="preserve">https://www.reddit.com/r/dotnet/comments/1cd4622/what_do_people_use_for_charting_with_blazor/</w:t>
        </w:r>
      </w:hyperlink>
      <w:r w:rsidDel="00000000" w:rsidR="00000000" w:rsidRPr="00000000">
        <w:rPr>
          <w:rtl w:val="0"/>
        </w:rPr>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Blazor Chart Performance | Data Visualization - Infragistics, accessed on January 14, 2026, </w:t>
      </w:r>
      <w:hyperlink r:id="rId11">
        <w:r w:rsidDel="00000000" w:rsidR="00000000" w:rsidRPr="00000000">
          <w:rPr>
            <w:rFonts w:ascii="Google Sans" w:cs="Google Sans" w:eastAsia="Google Sans" w:hAnsi="Google Sans"/>
            <w:color w:val="0000ee"/>
            <w:sz w:val="24"/>
            <w:szCs w:val="24"/>
            <w:u w:val="single"/>
            <w:rtl w:val="0"/>
          </w:rPr>
          <w:t xml:space="preserve">https://www.infragistics.com/products/ignite-ui-blazor/blazor/components/charts/features/chart-performance</w:t>
        </w:r>
      </w:hyperlink>
      <w:r w:rsidDel="00000000" w:rsidR="00000000" w:rsidRPr="00000000">
        <w:rPr>
          <w:rtl w:val="0"/>
        </w:rPr>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Native Blazor Components - Telerik.com, accessed on January 14, 2026, </w:t>
      </w:r>
      <w:hyperlink r:id="rId12">
        <w:r w:rsidDel="00000000" w:rsidR="00000000" w:rsidRPr="00000000">
          <w:rPr>
            <w:rFonts w:ascii="Google Sans" w:cs="Google Sans" w:eastAsia="Google Sans" w:hAnsi="Google Sans"/>
            <w:color w:val="0000ee"/>
            <w:sz w:val="24"/>
            <w:szCs w:val="24"/>
            <w:u w:val="single"/>
            <w:rtl w:val="0"/>
          </w:rPr>
          <w:t xml:space="preserve">https://www.telerik.com/blogs/comparing-native-blazor-components-to-wrapped-javascript-components</w:t>
        </w:r>
      </w:hyperlink>
      <w:r w:rsidDel="00000000" w:rsidR="00000000" w:rsidRPr="00000000">
        <w:rPr>
          <w:rtl w:val="0"/>
        </w:rPr>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Load 1 Million Points Performance Demo - SciChart, accessed on January 14, 2026, </w:t>
      </w:r>
      <w:hyperlink r:id="rId13">
        <w:r w:rsidDel="00000000" w:rsidR="00000000" w:rsidRPr="00000000">
          <w:rPr>
            <w:rFonts w:ascii="Google Sans" w:cs="Google Sans" w:eastAsia="Google Sans" w:hAnsi="Google Sans"/>
            <w:color w:val="0000ee"/>
            <w:sz w:val="24"/>
            <w:szCs w:val="24"/>
            <w:u w:val="single"/>
            <w:rtl w:val="0"/>
          </w:rPr>
          <w:t xml:space="preserve">https://www.scichart.com/demo/javascript/chart-performance-load-one-million-points</w:t>
        </w:r>
      </w:hyperlink>
      <w:r w:rsidDel="00000000" w:rsidR="00000000" w:rsidRPr="00000000">
        <w:rPr>
          <w:rtl w:val="0"/>
        </w:rPr>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boost.seriesThreshold | highcharts API Reference, accessed on January 14, 2026, </w:t>
      </w:r>
      <w:hyperlink r:id="rId14">
        <w:r w:rsidDel="00000000" w:rsidR="00000000" w:rsidRPr="00000000">
          <w:rPr>
            <w:rFonts w:ascii="Google Sans" w:cs="Google Sans" w:eastAsia="Google Sans" w:hAnsi="Google Sans"/>
            <w:color w:val="0000ee"/>
            <w:sz w:val="24"/>
            <w:szCs w:val="24"/>
            <w:u w:val="single"/>
            <w:rtl w:val="0"/>
          </w:rPr>
          <w:t xml:space="preserve">https://api.highcharts.com/highcharts/boost.seriesThreshold</w:t>
        </w:r>
      </w:hyperlink>
      <w:r w:rsidDel="00000000" w:rsidR="00000000" w:rsidRPr="00000000">
        <w:rPr>
          <w:rtl w:val="0"/>
        </w:rPr>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Only JavaScript Chart Library You'll Ever Need | SciChart, accessed on January 14, 2026, </w:t>
      </w:r>
      <w:hyperlink r:id="rId15">
        <w:r w:rsidDel="00000000" w:rsidR="00000000" w:rsidRPr="00000000">
          <w:rPr>
            <w:rFonts w:ascii="Google Sans" w:cs="Google Sans" w:eastAsia="Google Sans" w:hAnsi="Google Sans"/>
            <w:color w:val="0000ee"/>
            <w:sz w:val="24"/>
            <w:szCs w:val="24"/>
            <w:u w:val="single"/>
            <w:rtl w:val="0"/>
          </w:rPr>
          <w:t xml:space="preserve">https://www.scichart.com/why-scichart-for-developers/javascript/</w:t>
        </w:r>
      </w:hyperlink>
      <w:r w:rsidDel="00000000" w:rsidR="00000000" w:rsidRPr="00000000">
        <w:rPr>
          <w:rtl w:val="0"/>
        </w:rPr>
      </w:r>
    </w:p>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SciChart vs. LightningChart, which is the fastest JavaScript chart? | by Viktors - Medium, accessed on January 14, 2026, </w:t>
      </w:r>
      <w:hyperlink r:id="rId16">
        <w:r w:rsidDel="00000000" w:rsidR="00000000" w:rsidRPr="00000000">
          <w:rPr>
            <w:rFonts w:ascii="Google Sans" w:cs="Google Sans" w:eastAsia="Google Sans" w:hAnsi="Google Sans"/>
            <w:color w:val="0000ee"/>
            <w:sz w:val="24"/>
            <w:szCs w:val="24"/>
            <w:u w:val="single"/>
            <w:rtl w:val="0"/>
          </w:rPr>
          <w:t xml:space="preserve">https://medium.com/@viktorsudakov1997/scichart-vs-lightningchart-which-is-the-fastest-javascript-chart-5b8a4070fa9a</w:t>
        </w:r>
      </w:hyperlink>
      <w:r w:rsidDel="00000000" w:rsidR="00000000" w:rsidRPr="00000000">
        <w:rPr>
          <w:rtl w:val="0"/>
        </w:rPr>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High-Performance JavaScript Charts | WebGL JS Charts Library - LightningChart, accessed on January 14, 2026, </w:t>
      </w:r>
      <w:hyperlink r:id="rId17">
        <w:r w:rsidDel="00000000" w:rsidR="00000000" w:rsidRPr="00000000">
          <w:rPr>
            <w:rFonts w:ascii="Google Sans" w:cs="Google Sans" w:eastAsia="Google Sans" w:hAnsi="Google Sans"/>
            <w:color w:val="0000ee"/>
            <w:sz w:val="24"/>
            <w:szCs w:val="24"/>
            <w:u w:val="single"/>
            <w:rtl w:val="0"/>
          </w:rPr>
          <w:t xml:space="preserve">https://lightningchart.com/js-charts/</w:t>
        </w:r>
      </w:hyperlink>
      <w:r w:rsidDel="00000000" w:rsidR="00000000" w:rsidRPr="00000000">
        <w:rPr>
          <w:rtl w:val="0"/>
        </w:rPr>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SciChart and LightningChart - the comparison - Arction, accessed on January 14, 2026, </w:t>
      </w:r>
      <w:hyperlink r:id="rId18">
        <w:r w:rsidDel="00000000" w:rsidR="00000000" w:rsidRPr="00000000">
          <w:rPr>
            <w:rFonts w:ascii="Google Sans" w:cs="Google Sans" w:eastAsia="Google Sans" w:hAnsi="Google Sans"/>
            <w:color w:val="0000ee"/>
            <w:sz w:val="24"/>
            <w:szCs w:val="24"/>
            <w:u w:val="single"/>
            <w:rtl w:val="0"/>
          </w:rPr>
          <w:t xml:space="preserve">https://lightningchart.com/net-charts/performance/lightningchart-and-scichart-benchmark/</w:t>
        </w:r>
      </w:hyperlink>
      <w:r w:rsidDel="00000000" w:rsidR="00000000" w:rsidRPr="00000000">
        <w:rPr>
          <w:rtl w:val="0"/>
        </w:rPr>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MudChart: Advanced Use Cases - MudBlazor - Blazor Component Library, accessed on January 14, 2026, </w:t>
      </w:r>
      <w:hyperlink r:id="rId19">
        <w:r w:rsidDel="00000000" w:rsidR="00000000" w:rsidRPr="00000000">
          <w:rPr>
            <w:rFonts w:ascii="Google Sans" w:cs="Google Sans" w:eastAsia="Google Sans" w:hAnsi="Google Sans"/>
            <w:color w:val="0000ee"/>
            <w:sz w:val="24"/>
            <w:szCs w:val="24"/>
            <w:u w:val="single"/>
            <w:rtl w:val="0"/>
          </w:rPr>
          <w:t xml:space="preserve">https://dev.mudblazor.com/components/universalchart</w:t>
        </w:r>
      </w:hyperlink>
      <w:r w:rsidDel="00000000" w:rsidR="00000000" w:rsidRPr="00000000">
        <w:rPr>
          <w:rtl w:val="0"/>
        </w:rPr>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Interactivity — Datashader v0.18.2, accessed on January 14, 2026, </w:t>
      </w:r>
      <w:hyperlink r:id="rId20">
        <w:r w:rsidDel="00000000" w:rsidR="00000000" w:rsidRPr="00000000">
          <w:rPr>
            <w:rFonts w:ascii="Google Sans" w:cs="Google Sans" w:eastAsia="Google Sans" w:hAnsi="Google Sans"/>
            <w:color w:val="0000ee"/>
            <w:sz w:val="24"/>
            <w:szCs w:val="24"/>
            <w:u w:val="single"/>
            <w:rtl w:val="0"/>
          </w:rPr>
          <w:t xml:space="preserve">https://datashader.org/getting_started/Interactivity.html</w:t>
        </w:r>
      </w:hyperlink>
      <w:r w:rsidDel="00000000" w:rsidR="00000000" w:rsidRPr="00000000">
        <w:rPr>
          <w:rtl w:val="0"/>
        </w:rPr>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tiling — Datashader v0.18.2, accessed on January 14, 2026, </w:t>
      </w:r>
      <w:hyperlink r:id="rId21">
        <w:r w:rsidDel="00000000" w:rsidR="00000000" w:rsidRPr="00000000">
          <w:rPr>
            <w:rFonts w:ascii="Google Sans" w:cs="Google Sans" w:eastAsia="Google Sans" w:hAnsi="Google Sans"/>
            <w:color w:val="0000ee"/>
            <w:sz w:val="24"/>
            <w:szCs w:val="24"/>
            <w:u w:val="single"/>
            <w:rtl w:val="0"/>
          </w:rPr>
          <w:t xml:space="preserve">https://datashader.org/tiling.html</w:t>
        </w:r>
      </w:hyperlink>
      <w:r w:rsidDel="00000000" w:rsidR="00000000" w:rsidRPr="00000000">
        <w:rPr>
          <w:rtl w:val="0"/>
        </w:rPr>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provide virtual WebGL support · Issue #2740 · plotly/dash - GitHub, accessed on January 14, 2026, </w:t>
      </w:r>
      <w:hyperlink r:id="rId22">
        <w:r w:rsidDel="00000000" w:rsidR="00000000" w:rsidRPr="00000000">
          <w:rPr>
            <w:rFonts w:ascii="Google Sans" w:cs="Google Sans" w:eastAsia="Google Sans" w:hAnsi="Google Sans"/>
            <w:color w:val="0000ee"/>
            <w:sz w:val="24"/>
            <w:szCs w:val="24"/>
            <w:u w:val="single"/>
            <w:rtl w:val="0"/>
          </w:rPr>
          <w:t xml:space="preserve">https://github.com/plotly/dash/issues/2740</w:t>
        </w:r>
      </w:hyperlink>
      <w:r w:rsidDel="00000000" w:rsidR="00000000" w:rsidRPr="00000000">
        <w:rPr>
          <w:rtl w:val="0"/>
        </w:rPr>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Public comparison of JavaScript chart libraries performance in visualizing a real-time multichannel ECG chart. - GitHub, accessed on January 14, 2026, </w:t>
      </w:r>
      <w:hyperlink r:id="rId23">
        <w:r w:rsidDel="00000000" w:rsidR="00000000" w:rsidRPr="00000000">
          <w:rPr>
            <w:rFonts w:ascii="Google Sans" w:cs="Google Sans" w:eastAsia="Google Sans" w:hAnsi="Google Sans"/>
            <w:color w:val="0000ee"/>
            <w:sz w:val="24"/>
            <w:szCs w:val="24"/>
            <w:u w:val="single"/>
            <w:rtl w:val="0"/>
          </w:rPr>
          <w:t xml:space="preserve">https://github.com/Lightning-Chart/javascript-charts-performance-comparison</w:t>
        </w:r>
      </w:hyperlink>
      <w:r w:rsidDel="00000000" w:rsidR="00000000" w:rsidRPr="00000000">
        <w:rPr>
          <w:rtl w:val="0"/>
        </w:rPr>
      </w:r>
    </w:p>
    <w:p w:rsidR="00000000" w:rsidDel="00000000" w:rsidP="00000000" w:rsidRDefault="00000000" w:rsidRPr="00000000" w14:paraId="000000E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deck.gl ScatterplotLayer Example | WebGL visualization, accessed on January 14, 2026, </w:t>
      </w:r>
      <w:hyperlink r:id="rId24">
        <w:r w:rsidDel="00000000" w:rsidR="00000000" w:rsidRPr="00000000">
          <w:rPr>
            <w:rFonts w:ascii="Google Sans" w:cs="Google Sans" w:eastAsia="Google Sans" w:hAnsi="Google Sans"/>
            <w:color w:val="0000ee"/>
            <w:sz w:val="24"/>
            <w:szCs w:val="24"/>
            <w:u w:val="single"/>
            <w:rtl w:val="0"/>
          </w:rPr>
          <w:t xml:space="preserve">https://deck.gl/gallery/scatterplot-layer</w:t>
        </w:r>
      </w:hyperlink>
      <w:r w:rsidDel="00000000" w:rsidR="00000000" w:rsidRPr="00000000">
        <w:rPr>
          <w:rtl w:val="0"/>
        </w:rPr>
      </w:r>
    </w:p>
    <w:p w:rsidR="00000000" w:rsidDel="00000000" w:rsidP="00000000" w:rsidRDefault="00000000" w:rsidRPr="00000000" w14:paraId="000000E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ScatterplotLayer | deck.gl, accessed on January 14, 2026, </w:t>
      </w:r>
      <w:hyperlink r:id="rId25">
        <w:r w:rsidDel="00000000" w:rsidR="00000000" w:rsidRPr="00000000">
          <w:rPr>
            <w:rFonts w:ascii="Google Sans" w:cs="Google Sans" w:eastAsia="Google Sans" w:hAnsi="Google Sans"/>
            <w:color w:val="0000ee"/>
            <w:sz w:val="24"/>
            <w:szCs w:val="24"/>
            <w:u w:val="single"/>
            <w:rtl w:val="0"/>
          </w:rPr>
          <w:t xml:space="preserve">https://deck.gl/docs/api-reference/layers/scatterplot-layer</w:t>
        </w:r>
      </w:hyperlink>
      <w:r w:rsidDel="00000000" w:rsidR="00000000" w:rsidRPr="00000000">
        <w:rPr>
          <w:rtl w:val="0"/>
        </w:rPr>
      </w:r>
    </w:p>
    <w:p w:rsidR="00000000" w:rsidDel="00000000" w:rsidP="00000000" w:rsidRDefault="00000000" w:rsidRPr="00000000" w14:paraId="000000E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New | deck.gl, accessed on January 14, 2026, </w:t>
      </w:r>
      <w:hyperlink r:id="rId26">
        <w:r w:rsidDel="00000000" w:rsidR="00000000" w:rsidRPr="00000000">
          <w:rPr>
            <w:rFonts w:ascii="Google Sans" w:cs="Google Sans" w:eastAsia="Google Sans" w:hAnsi="Google Sans"/>
            <w:color w:val="0000ee"/>
            <w:sz w:val="24"/>
            <w:szCs w:val="24"/>
            <w:u w:val="single"/>
            <w:rtl w:val="0"/>
          </w:rPr>
          <w:t xml:space="preserve">https://deck.gl/docs/whats-new</w:t>
        </w:r>
      </w:hyperlink>
      <w:r w:rsidDel="00000000" w:rsidR="00000000" w:rsidRPr="00000000">
        <w:rPr>
          <w:rtl w:val="0"/>
        </w:rPr>
      </w:r>
    </w:p>
    <w:p w:rsidR="00000000" w:rsidDel="00000000" w:rsidP="00000000" w:rsidRDefault="00000000" w:rsidRPr="00000000" w14:paraId="000000E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Coordinate Systems - Deck.gl, accessed on January 14, 2026, </w:t>
      </w:r>
      <w:hyperlink r:id="rId27">
        <w:r w:rsidDel="00000000" w:rsidR="00000000" w:rsidRPr="00000000">
          <w:rPr>
            <w:rFonts w:ascii="Google Sans" w:cs="Google Sans" w:eastAsia="Google Sans" w:hAnsi="Google Sans"/>
            <w:color w:val="0000ee"/>
            <w:sz w:val="24"/>
            <w:szCs w:val="24"/>
            <w:u w:val="single"/>
            <w:rtl w:val="0"/>
          </w:rPr>
          <w:t xml:space="preserve">https://deck.gl/docs/developer-guide/coordinate-systems</w:t>
        </w:r>
      </w:hyperlink>
      <w:r w:rsidDel="00000000" w:rsidR="00000000" w:rsidRPr="00000000">
        <w:rPr>
          <w:rtl w:val="0"/>
        </w:rPr>
      </w:r>
    </w:p>
    <w:p w:rsidR="00000000" w:rsidDel="00000000" w:rsidP="00000000" w:rsidRDefault="00000000" w:rsidRPr="00000000" w14:paraId="000000E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Interactivity - Deck.gl, accessed on January 14, 2026, </w:t>
      </w:r>
      <w:hyperlink r:id="rId28">
        <w:r w:rsidDel="00000000" w:rsidR="00000000" w:rsidRPr="00000000">
          <w:rPr>
            <w:rFonts w:ascii="Google Sans" w:cs="Google Sans" w:eastAsia="Google Sans" w:hAnsi="Google Sans"/>
            <w:color w:val="0000ee"/>
            <w:sz w:val="24"/>
            <w:szCs w:val="24"/>
            <w:u w:val="single"/>
            <w:rtl w:val="0"/>
          </w:rPr>
          <w:t xml:space="preserve">https://deck.gl/docs/developer-guide/interactivity</w:t>
        </w:r>
      </w:hyperlink>
      <w:r w:rsidDel="00000000" w:rsidR="00000000" w:rsidRPr="00000000">
        <w:rPr>
          <w:rtl w:val="0"/>
        </w:rPr>
      </w:r>
    </w:p>
    <w:p w:rsidR="00000000" w:rsidDel="00000000" w:rsidP="00000000" w:rsidRDefault="00000000" w:rsidRPr="00000000" w14:paraId="000000E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Features - Apache ECharts, accessed on January 14, 2026, </w:t>
      </w:r>
      <w:hyperlink r:id="rId29">
        <w:r w:rsidDel="00000000" w:rsidR="00000000" w:rsidRPr="00000000">
          <w:rPr>
            <w:rFonts w:ascii="Google Sans" w:cs="Google Sans" w:eastAsia="Google Sans" w:hAnsi="Google Sans"/>
            <w:color w:val="0000ee"/>
            <w:sz w:val="24"/>
            <w:szCs w:val="24"/>
            <w:u w:val="single"/>
            <w:rtl w:val="0"/>
          </w:rPr>
          <w:t xml:space="preserve">https://echarts.apache.org/en/feature.html</w:t>
        </w:r>
      </w:hyperlink>
      <w:r w:rsidDel="00000000" w:rsidR="00000000" w:rsidRPr="00000000">
        <w:rPr>
          <w:rtl w:val="0"/>
        </w:rPr>
      </w:r>
    </w:p>
    <w:p w:rsidR="00000000" w:rsidDel="00000000" w:rsidP="00000000" w:rsidRDefault="00000000" w:rsidRPr="00000000" w14:paraId="000000E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Features - Apache ECharts, accessed on January 14, 2026, </w:t>
      </w:r>
      <w:hyperlink r:id="rId30">
        <w:r w:rsidDel="00000000" w:rsidR="00000000" w:rsidRPr="00000000">
          <w:rPr>
            <w:rFonts w:ascii="Google Sans" w:cs="Google Sans" w:eastAsia="Google Sans" w:hAnsi="Google Sans"/>
            <w:color w:val="0000ee"/>
            <w:sz w:val="24"/>
            <w:szCs w:val="24"/>
            <w:u w:val="single"/>
            <w:rtl w:val="0"/>
          </w:rPr>
          <w:t xml:space="preserve">https://echarts.apache.org/v4/en/feature.html</w:t>
        </w:r>
      </w:hyperlink>
      <w:r w:rsidDel="00000000" w:rsidR="00000000" w:rsidRPr="00000000">
        <w:rPr>
          <w:rtl w:val="0"/>
        </w:rPr>
      </w:r>
    </w:p>
    <w:p w:rsidR="00000000" w:rsidDel="00000000" w:rsidP="00000000" w:rsidRDefault="00000000" w:rsidRPr="00000000" w14:paraId="000000E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Issues with Scattergl (Plotly.js v2.35.3) for Large Datasets, accessed on January 14, 2026, </w:t>
      </w:r>
      <w:hyperlink r:id="rId31">
        <w:r w:rsidDel="00000000" w:rsidR="00000000" w:rsidRPr="00000000">
          <w:rPr>
            <w:rFonts w:ascii="Google Sans" w:cs="Google Sans" w:eastAsia="Google Sans" w:hAnsi="Google Sans"/>
            <w:color w:val="0000ee"/>
            <w:sz w:val="24"/>
            <w:szCs w:val="24"/>
            <w:u w:val="single"/>
            <w:rtl w:val="0"/>
          </w:rPr>
          <w:t xml:space="preserve">https://community.plotly.com/t/performance-issues-with-scattergl-plotly-js-v2-35-3-for-large-datasets/90455</w:t>
        </w:r>
      </w:hyperlink>
      <w:r w:rsidDel="00000000" w:rsidR="00000000" w:rsidRPr="00000000">
        <w:rPr>
          <w:rtl w:val="0"/>
        </w:rPr>
      </w:r>
    </w:p>
    <w:p w:rsidR="00000000" w:rsidDel="00000000" w:rsidP="00000000" w:rsidRDefault="00000000" w:rsidRPr="00000000" w14:paraId="000000E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Trouble Rendering Large Data Sets in Plotly.js - Graph Freezes and Lagging with mutliple trace, accessed on January 14, 2026, </w:t>
      </w:r>
      <w:hyperlink r:id="rId32">
        <w:r w:rsidDel="00000000" w:rsidR="00000000" w:rsidRPr="00000000">
          <w:rPr>
            <w:rFonts w:ascii="Google Sans" w:cs="Google Sans" w:eastAsia="Google Sans" w:hAnsi="Google Sans"/>
            <w:color w:val="0000ee"/>
            <w:sz w:val="24"/>
            <w:szCs w:val="24"/>
            <w:u w:val="single"/>
            <w:rtl w:val="0"/>
          </w:rPr>
          <w:t xml:space="preserve">https://community.plotly.com/t/trouble-rendering-large-data-sets-in-plotly-js-graph-freezes-and-lagging-with-mutliple-trace/95542</w:t>
        </w:r>
      </w:hyperlink>
      <w:r w:rsidDel="00000000" w:rsidR="00000000" w:rsidRPr="00000000">
        <w:rPr>
          <w:rtl w:val="0"/>
        </w:rPr>
      </w:r>
    </w:p>
    <w:p w:rsidR="00000000" w:rsidDel="00000000" w:rsidP="00000000" w:rsidRDefault="00000000" w:rsidRPr="00000000" w14:paraId="000000E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Plotting Large Datasets in Dash Apps - Ploomber, accessed on January 14, 2026, </w:t>
      </w:r>
      <w:hyperlink r:id="rId33">
        <w:r w:rsidDel="00000000" w:rsidR="00000000" w:rsidRPr="00000000">
          <w:rPr>
            <w:rFonts w:ascii="Google Sans" w:cs="Google Sans" w:eastAsia="Google Sans" w:hAnsi="Google Sans"/>
            <w:color w:val="0000ee"/>
            <w:sz w:val="24"/>
            <w:szCs w:val="24"/>
            <w:u w:val="single"/>
            <w:rtl w:val="0"/>
          </w:rPr>
          <w:t xml:space="preserve">https://ploomber.io/blog/plotly-large-dataset/</w:t>
        </w:r>
      </w:hyperlink>
      <w:r w:rsidDel="00000000" w:rsidR="00000000" w:rsidRPr="00000000">
        <w:rPr>
          <w:rtl w:val="0"/>
        </w:rPr>
      </w:r>
    </w:p>
    <w:p w:rsidR="00000000" w:rsidDel="00000000" w:rsidP="00000000" w:rsidRDefault="00000000" w:rsidRPr="00000000" w14:paraId="000000E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Box plot series | Highcharts, accessed on January 14, 2026, </w:t>
      </w:r>
      <w:hyperlink r:id="rId34">
        <w:r w:rsidDel="00000000" w:rsidR="00000000" w:rsidRPr="00000000">
          <w:rPr>
            <w:rFonts w:ascii="Google Sans" w:cs="Google Sans" w:eastAsia="Google Sans" w:hAnsi="Google Sans"/>
            <w:color w:val="0000ee"/>
            <w:sz w:val="24"/>
            <w:szCs w:val="24"/>
            <w:u w:val="single"/>
            <w:rtl w:val="0"/>
          </w:rPr>
          <w:t xml:space="preserve">https://highcharts.com/docs/chart-and-series-types/box-plot-series</w:t>
        </w:r>
      </w:hyperlink>
      <w:r w:rsidDel="00000000" w:rsidR="00000000" w:rsidRPr="00000000">
        <w:rPr>
          <w:rtl w:val="0"/>
        </w:rPr>
      </w:r>
    </w:p>
    <w:p w:rsidR="00000000" w:rsidDel="00000000" w:rsidP="00000000" w:rsidRDefault="00000000" w:rsidRPr="00000000" w14:paraId="000000E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Box and whisker plot: Understanding their structure and insights - Highcharts, accessed on January 14, 2026, </w:t>
      </w:r>
      <w:hyperlink r:id="rId35">
        <w:r w:rsidDel="00000000" w:rsidR="00000000" w:rsidRPr="00000000">
          <w:rPr>
            <w:rFonts w:ascii="Google Sans" w:cs="Google Sans" w:eastAsia="Google Sans" w:hAnsi="Google Sans"/>
            <w:color w:val="0000ee"/>
            <w:sz w:val="24"/>
            <w:szCs w:val="24"/>
            <w:u w:val="single"/>
            <w:rtl w:val="0"/>
          </w:rPr>
          <w:t xml:space="preserve">https://www.highcharts.com/blog/tutorials/box-and-whisker-plot-understanding-their-structure-and-insights/</w:t>
        </w:r>
      </w:hyperlink>
      <w:r w:rsidDel="00000000" w:rsidR="00000000" w:rsidRPr="00000000">
        <w:rPr>
          <w:rtl w:val="0"/>
        </w:rPr>
      </w:r>
    </w:p>
    <w:p w:rsidR="00000000" w:rsidDel="00000000" w:rsidP="00000000" w:rsidRDefault="00000000" w:rsidRPr="00000000" w14:paraId="000000E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series.boxplot | highcharts API Reference, accessed on January 14, 2026, </w:t>
      </w:r>
      <w:hyperlink r:id="rId36">
        <w:r w:rsidDel="00000000" w:rsidR="00000000" w:rsidRPr="00000000">
          <w:rPr>
            <w:rFonts w:ascii="Google Sans" w:cs="Google Sans" w:eastAsia="Google Sans" w:hAnsi="Google Sans"/>
            <w:color w:val="0000ee"/>
            <w:sz w:val="24"/>
            <w:szCs w:val="24"/>
            <w:u w:val="single"/>
            <w:rtl w:val="0"/>
          </w:rPr>
          <w:t xml:space="preserve">https://api.highcharts.com/highcharts/series.boxplot</w:t>
        </w:r>
      </w:hyperlink>
      <w:r w:rsidDel="00000000" w:rsidR="00000000" w:rsidRPr="00000000">
        <w:rPr>
          <w:rtl w:val="0"/>
        </w:rPr>
      </w:r>
    </w:p>
    <w:p w:rsidR="00000000" w:rsidDel="00000000" w:rsidP="00000000" w:rsidRDefault="00000000" w:rsidRPr="00000000" w14:paraId="000000E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Box plots in Python - Plotly, accessed on January 14, 2026, </w:t>
      </w:r>
      <w:hyperlink r:id="rId37">
        <w:r w:rsidDel="00000000" w:rsidR="00000000" w:rsidRPr="00000000">
          <w:rPr>
            <w:rFonts w:ascii="Google Sans" w:cs="Google Sans" w:eastAsia="Google Sans" w:hAnsi="Google Sans"/>
            <w:color w:val="0000ee"/>
            <w:sz w:val="24"/>
            <w:szCs w:val="24"/>
            <w:u w:val="single"/>
            <w:rtl w:val="0"/>
          </w:rPr>
          <w:t xml:space="preserve">https://plotly.com/python/box-plots/</w:t>
        </w:r>
      </w:hyperlink>
      <w:r w:rsidDel="00000000" w:rsidR="00000000" w:rsidRPr="00000000">
        <w:rPr>
          <w:rtl w:val="0"/>
        </w:rPr>
      </w:r>
    </w:p>
    <w:p w:rsidR="00000000" w:rsidDel="00000000" w:rsidP="00000000" w:rsidRDefault="00000000" w:rsidRPr="00000000" w14:paraId="000000E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JavaScript Figure Reference: box Traces - Plotly, accessed on January 14, 2026, </w:t>
      </w:r>
      <w:hyperlink r:id="rId38">
        <w:r w:rsidDel="00000000" w:rsidR="00000000" w:rsidRPr="00000000">
          <w:rPr>
            <w:rFonts w:ascii="Google Sans" w:cs="Google Sans" w:eastAsia="Google Sans" w:hAnsi="Google Sans"/>
            <w:color w:val="0000ee"/>
            <w:sz w:val="24"/>
            <w:szCs w:val="24"/>
            <w:u w:val="single"/>
            <w:rtl w:val="0"/>
          </w:rPr>
          <w:t xml:space="preserve">https://plotly.com/javascript/reference/box/</w:t>
        </w:r>
      </w:hyperlink>
      <w:r w:rsidDel="00000000" w:rsidR="00000000" w:rsidRPr="00000000">
        <w:rPr>
          <w:rtl w:val="0"/>
        </w:rPr>
      </w:r>
    </w:p>
    <w:p w:rsidR="00000000" w:rsidDel="00000000" w:rsidP="00000000" w:rsidRDefault="00000000" w:rsidRPr="00000000" w14:paraId="000000F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plotly.graph_objects.Box — 6.5.0 documentation, accessed on January 14, 2026, </w:t>
      </w:r>
      <w:hyperlink r:id="rId39">
        <w:r w:rsidDel="00000000" w:rsidR="00000000" w:rsidRPr="00000000">
          <w:rPr>
            <w:rFonts w:ascii="Google Sans" w:cs="Google Sans" w:eastAsia="Google Sans" w:hAnsi="Google Sans"/>
            <w:color w:val="0000ee"/>
            <w:sz w:val="24"/>
            <w:szCs w:val="24"/>
            <w:u w:val="single"/>
            <w:rtl w:val="0"/>
          </w:rPr>
          <w:t xml:space="preserve">https://plotly.github.io/plotly.py-docs/generated/plotly.graph_objects.Box.html</w:t>
        </w:r>
      </w:hyperlink>
      <w:r w:rsidDel="00000000" w:rsidR="00000000" w:rsidRPr="00000000">
        <w:rPr>
          <w:rtl w:val="0"/>
        </w:rPr>
      </w:r>
    </w:p>
    <w:p w:rsidR="00000000" w:rsidDel="00000000" w:rsidP="00000000" w:rsidRDefault="00000000" w:rsidRPr="00000000" w14:paraId="000000F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Box and Whisker in Blazor Charts Component | Syncfusion, accessed on January 14, 2026, </w:t>
      </w:r>
      <w:hyperlink r:id="rId40">
        <w:r w:rsidDel="00000000" w:rsidR="00000000" w:rsidRPr="00000000">
          <w:rPr>
            <w:rFonts w:ascii="Google Sans" w:cs="Google Sans" w:eastAsia="Google Sans" w:hAnsi="Google Sans"/>
            <w:color w:val="0000ee"/>
            <w:sz w:val="24"/>
            <w:szCs w:val="24"/>
            <w:u w:val="single"/>
            <w:rtl w:val="0"/>
          </w:rPr>
          <w:t xml:space="preserve">https://blazor.syncfusion.com/documentation/chart/chart-types/box-whisker</w:t>
        </w:r>
      </w:hyperlink>
      <w:r w:rsidDel="00000000" w:rsidR="00000000" w:rsidRPr="00000000">
        <w:rPr>
          <w:rtl w:val="0"/>
        </w:rPr>
      </w:r>
    </w:p>
    <w:p w:rsidR="00000000" w:rsidDel="00000000" w:rsidP="00000000" w:rsidRDefault="00000000" w:rsidRPr="00000000" w14:paraId="000000F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Blazor Charts Video Tutorial | Syncfusion, accessed on January 14, 2026, </w:t>
      </w:r>
      <w:hyperlink r:id="rId41">
        <w:r w:rsidDel="00000000" w:rsidR="00000000" w:rsidRPr="00000000">
          <w:rPr>
            <w:rFonts w:ascii="Google Sans" w:cs="Google Sans" w:eastAsia="Google Sans" w:hAnsi="Google Sans"/>
            <w:color w:val="0000ee"/>
            <w:sz w:val="24"/>
            <w:szCs w:val="24"/>
            <w:u w:val="single"/>
            <w:rtl w:val="0"/>
          </w:rPr>
          <w:t xml:space="preserve">https://www.syncfusion.com/tutorial-videos/blazor/charts?title=getting-started-with-blazor-charts-component-using-visual</w:t>
        </w:r>
      </w:hyperlink>
      <w:r w:rsidDel="00000000" w:rsidR="00000000" w:rsidRPr="00000000">
        <w:rPr>
          <w:rtl w:val="0"/>
        </w:rPr>
      </w:r>
    </w:p>
    <w:p w:rsidR="00000000" w:rsidDel="00000000" w:rsidP="00000000" w:rsidRDefault="00000000" w:rsidRPr="00000000" w14:paraId="000000F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Telerik Web Forms Chart (HTML5) Chart Types Box Plot Chart - Telerik UI for ASP.NET AJAX, accessed on January 14, 2026, </w:t>
      </w:r>
      <w:hyperlink r:id="rId42">
        <w:r w:rsidDel="00000000" w:rsidR="00000000" w:rsidRPr="00000000">
          <w:rPr>
            <w:rFonts w:ascii="Google Sans" w:cs="Google Sans" w:eastAsia="Google Sans" w:hAnsi="Google Sans"/>
            <w:color w:val="0000ee"/>
            <w:sz w:val="24"/>
            <w:szCs w:val="24"/>
            <w:u w:val="single"/>
            <w:rtl w:val="0"/>
          </w:rPr>
          <w:t xml:space="preserve">https://www.telerik.com/products/aspnet-ajax/documentation/controls/htmlchart/chart-types/box-plot-chart</w:t>
        </w:r>
      </w:hyperlink>
      <w:r w:rsidDel="00000000" w:rsidR="00000000" w:rsidRPr="00000000">
        <w:rPr>
          <w:rtl w:val="0"/>
        </w:rPr>
      </w:r>
    </w:p>
    <w:p w:rsidR="00000000" w:rsidDel="00000000" w:rsidP="00000000" w:rsidRDefault="00000000" w:rsidRPr="00000000" w14:paraId="000000F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Box Plot Charts - Telerik UI for ASP.NET Core, accessed on January 14, 2026, </w:t>
      </w:r>
      <w:hyperlink r:id="rId43">
        <w:r w:rsidDel="00000000" w:rsidR="00000000" w:rsidRPr="00000000">
          <w:rPr>
            <w:rFonts w:ascii="Google Sans" w:cs="Google Sans" w:eastAsia="Google Sans" w:hAnsi="Google Sans"/>
            <w:color w:val="0000ee"/>
            <w:sz w:val="24"/>
            <w:szCs w:val="24"/>
            <w:u w:val="single"/>
            <w:rtl w:val="0"/>
          </w:rPr>
          <w:t xml:space="preserve">https://www.telerik.com/aspnet-core-ui/documentation/html-helpers/charts/chart-types/boxplot-charts</w:t>
        </w:r>
      </w:hyperlink>
      <w:r w:rsidDel="00000000" w:rsidR="00000000" w:rsidRPr="00000000">
        <w:rPr>
          <w:rtl w:val="0"/>
        </w:rPr>
      </w:r>
    </w:p>
    <w:p w:rsidR="00000000" w:rsidDel="00000000" w:rsidP="00000000" w:rsidRDefault="00000000" w:rsidRPr="00000000" w14:paraId="000000F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Box Plot - Evidence Docs, accessed on January 14, 2026, </w:t>
      </w:r>
      <w:hyperlink r:id="rId44">
        <w:r w:rsidDel="00000000" w:rsidR="00000000" w:rsidRPr="00000000">
          <w:rPr>
            <w:rFonts w:ascii="Google Sans" w:cs="Google Sans" w:eastAsia="Google Sans" w:hAnsi="Google Sans"/>
            <w:color w:val="0000ee"/>
            <w:sz w:val="24"/>
            <w:szCs w:val="24"/>
            <w:u w:val="single"/>
            <w:rtl w:val="0"/>
          </w:rPr>
          <w:t xml:space="preserve">https://docs.evidence.dev/components/charts/box-plot</w:t>
        </w:r>
      </w:hyperlink>
      <w:r w:rsidDel="00000000" w:rsidR="00000000" w:rsidRPr="00000000">
        <w:rPr>
          <w:rtl w:val="0"/>
        </w:rPr>
      </w:r>
    </w:p>
    <w:p w:rsidR="00000000" w:rsidDel="00000000" w:rsidP="00000000" w:rsidRDefault="00000000" w:rsidRPr="00000000" w14:paraId="000000F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Transform - Concepts - Handbook - Apache ECharts, accessed on January 14, 2026, </w:t>
      </w:r>
      <w:hyperlink r:id="rId45">
        <w:r w:rsidDel="00000000" w:rsidR="00000000" w:rsidRPr="00000000">
          <w:rPr>
            <w:rFonts w:ascii="Google Sans" w:cs="Google Sans" w:eastAsia="Google Sans" w:hAnsi="Google Sans"/>
            <w:color w:val="0000ee"/>
            <w:sz w:val="24"/>
            <w:szCs w:val="24"/>
            <w:u w:val="single"/>
            <w:rtl w:val="0"/>
          </w:rPr>
          <w:t xml:space="preserve">https://apache.github.io/echarts-handbook/en/concepts/data-transform/</w:t>
        </w:r>
      </w:hyperlink>
      <w:r w:rsidDel="00000000" w:rsidR="00000000" w:rsidRPr="00000000">
        <w:rPr>
          <w:rtl w:val="0"/>
        </w:rPr>
      </w:r>
    </w:p>
    <w:p w:rsidR="00000000" w:rsidDel="00000000" w:rsidP="00000000" w:rsidRDefault="00000000" w:rsidRPr="00000000" w14:paraId="000000F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Histogram | Highcharts, accessed on January 14, 2026, </w:t>
      </w:r>
      <w:hyperlink r:id="rId46">
        <w:r w:rsidDel="00000000" w:rsidR="00000000" w:rsidRPr="00000000">
          <w:rPr>
            <w:rFonts w:ascii="Google Sans" w:cs="Google Sans" w:eastAsia="Google Sans" w:hAnsi="Google Sans"/>
            <w:color w:val="0000ee"/>
            <w:sz w:val="24"/>
            <w:szCs w:val="24"/>
            <w:u w:val="single"/>
            <w:rtl w:val="0"/>
          </w:rPr>
          <w:t xml:space="preserve">https://highcharts.com/docs/chart-and-series-types/histogram-series</w:t>
        </w:r>
      </w:hyperlink>
      <w:r w:rsidDel="00000000" w:rsidR="00000000" w:rsidRPr="00000000">
        <w:rPr>
          <w:rtl w:val="0"/>
        </w:rPr>
      </w:r>
    </w:p>
    <w:p w:rsidR="00000000" w:rsidDel="00000000" w:rsidP="00000000" w:rsidRDefault="00000000" w:rsidRPr="00000000" w14:paraId="000000F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Unveiling Insights: The Power of Histograms and Pareto Charts in Data Analysis - Medium, accessed on January 14, 2026, </w:t>
      </w:r>
      <w:hyperlink r:id="rId47">
        <w:r w:rsidDel="00000000" w:rsidR="00000000" w:rsidRPr="00000000">
          <w:rPr>
            <w:rFonts w:ascii="Google Sans" w:cs="Google Sans" w:eastAsia="Google Sans" w:hAnsi="Google Sans"/>
            <w:color w:val="0000ee"/>
            <w:sz w:val="24"/>
            <w:szCs w:val="24"/>
            <w:u w:val="single"/>
            <w:rtl w:val="0"/>
          </w:rPr>
          <w:t xml:space="preserve">https://medium.com/@data-overload/unveiling-insights-the-power-of-histograms-and-pareto-charts-in-data-analysis-3494884daccc</w:t>
        </w:r>
      </w:hyperlink>
      <w:r w:rsidDel="00000000" w:rsidR="00000000" w:rsidRPr="00000000">
        <w:rPr>
          <w:rtl w:val="0"/>
        </w:rPr>
      </w:r>
    </w:p>
    <w:p w:rsidR="00000000" w:rsidDel="00000000" w:rsidP="00000000" w:rsidRDefault="00000000" w:rsidRPr="00000000" w14:paraId="000000F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Pareto with dual axis : Chart Gallery - Fusioncharts.com, accessed on January 14, 2026, </w:t>
      </w:r>
      <w:hyperlink r:id="rId48">
        <w:r w:rsidDel="00000000" w:rsidR="00000000" w:rsidRPr="00000000">
          <w:rPr>
            <w:rFonts w:ascii="Google Sans" w:cs="Google Sans" w:eastAsia="Google Sans" w:hAnsi="Google Sans"/>
            <w:color w:val="0000ee"/>
            <w:sz w:val="24"/>
            <w:szCs w:val="24"/>
            <w:u w:val="single"/>
            <w:rtl w:val="0"/>
          </w:rPr>
          <w:t xml:space="preserve">https://www.fusioncharts.com/charts/pareto-charts/pareto-chart-with-dual-axis</w:t>
        </w:r>
      </w:hyperlink>
      <w:r w:rsidDel="00000000" w:rsidR="00000000" w:rsidRPr="00000000">
        <w:rPr>
          <w:rtl w:val="0"/>
        </w:rPr>
      </w:r>
    </w:p>
    <w:p w:rsidR="00000000" w:rsidDel="00000000" w:rsidP="00000000" w:rsidRDefault="00000000" w:rsidRPr="00000000" w14:paraId="000000F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Blazor Pareto Chart Example | 80-20 Analysis | Syncfusion, accessed on January 14, 2026, </w:t>
      </w:r>
      <w:hyperlink r:id="rId49">
        <w:r w:rsidDel="00000000" w:rsidR="00000000" w:rsidRPr="00000000">
          <w:rPr>
            <w:rFonts w:ascii="Google Sans" w:cs="Google Sans" w:eastAsia="Google Sans" w:hAnsi="Google Sans"/>
            <w:color w:val="0000ee"/>
            <w:sz w:val="24"/>
            <w:szCs w:val="24"/>
            <w:u w:val="single"/>
            <w:rtl w:val="0"/>
          </w:rPr>
          <w:t xml:space="preserve">https://blazor.syncfusion.com/demos/chart/pareto/</w:t>
        </w:r>
      </w:hyperlink>
      <w:r w:rsidDel="00000000" w:rsidR="00000000" w:rsidRPr="00000000">
        <w:rPr>
          <w:rtl w:val="0"/>
        </w:rPr>
      </w:r>
    </w:p>
    <w:p w:rsidR="00000000" w:rsidDel="00000000" w:rsidP="00000000" w:rsidRDefault="00000000" w:rsidRPr="00000000" w14:paraId="000000F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Multiple Y-axis Chart Documentation - ApexCharts.js, accessed on January 14, 2026, </w:t>
      </w:r>
      <w:hyperlink r:id="rId50">
        <w:r w:rsidDel="00000000" w:rsidR="00000000" w:rsidRPr="00000000">
          <w:rPr>
            <w:rFonts w:ascii="Google Sans" w:cs="Google Sans" w:eastAsia="Google Sans" w:hAnsi="Google Sans"/>
            <w:color w:val="0000ee"/>
            <w:sz w:val="24"/>
            <w:szCs w:val="24"/>
            <w:u w:val="single"/>
            <w:rtl w:val="0"/>
          </w:rPr>
          <w:t xml:space="preserve">https://apexcharts.com/docs/chart-types/multiple-yaxis-scales/</w:t>
        </w:r>
      </w:hyperlink>
      <w:r w:rsidDel="00000000" w:rsidR="00000000" w:rsidRPr="00000000">
        <w:rPr>
          <w:rtl w:val="0"/>
        </w:rPr>
      </w:r>
    </w:p>
    <w:p w:rsidR="00000000" w:rsidDel="00000000" w:rsidP="00000000" w:rsidRDefault="00000000" w:rsidRPr="00000000" w14:paraId="000000F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a Pareto chart - Microsoft Support, accessed on January 14, 2026, </w:t>
      </w:r>
      <w:hyperlink r:id="rId51">
        <w:r w:rsidDel="00000000" w:rsidR="00000000" w:rsidRPr="00000000">
          <w:rPr>
            <w:rFonts w:ascii="Google Sans" w:cs="Google Sans" w:eastAsia="Google Sans" w:hAnsi="Google Sans"/>
            <w:color w:val="0000ee"/>
            <w:sz w:val="24"/>
            <w:szCs w:val="24"/>
            <w:u w:val="single"/>
            <w:rtl w:val="0"/>
          </w:rPr>
          <w:t xml:space="preserve">https://support.microsoft.com/en-us/office/create-a-pareto-chart-a1512496-6dba-4743-9ab1-df5012972856</w:t>
        </w:r>
      </w:hyperlink>
      <w:r w:rsidDel="00000000" w:rsidR="00000000" w:rsidRPr="00000000">
        <w:rPr>
          <w:rtl w:val="0"/>
        </w:rPr>
      </w:r>
    </w:p>
    <w:p w:rsidR="00000000" w:rsidDel="00000000" w:rsidP="00000000" w:rsidRDefault="00000000" w:rsidRPr="00000000" w14:paraId="000000F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FluentUI Blazor library - which charts? - Reddit, accessed on January 14, 2026, </w:t>
      </w:r>
      <w:hyperlink r:id="rId52">
        <w:r w:rsidDel="00000000" w:rsidR="00000000" w:rsidRPr="00000000">
          <w:rPr>
            <w:rFonts w:ascii="Google Sans" w:cs="Google Sans" w:eastAsia="Google Sans" w:hAnsi="Google Sans"/>
            <w:color w:val="0000ee"/>
            <w:sz w:val="24"/>
            <w:szCs w:val="24"/>
            <w:u w:val="single"/>
            <w:rtl w:val="0"/>
          </w:rPr>
          <w:t xml:space="preserve">https://www.reddit.com/r/Blazor/comments/1fquil9/fluentui_blazor_library_which_charts/</w:t>
        </w:r>
      </w:hyperlink>
      <w:r w:rsidDel="00000000" w:rsidR="00000000" w:rsidRPr="00000000">
        <w:rPr>
          <w:rtl w:val="0"/>
        </w:rPr>
      </w:r>
    </w:p>
    <w:p w:rsidR="00000000" w:rsidDel="00000000" w:rsidP="00000000" w:rsidRDefault="00000000" w:rsidRPr="00000000" w14:paraId="000000F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Examples using Blazor charts with different free libraries - GitHub, accessed on January 14, 2026, </w:t>
      </w:r>
      <w:hyperlink r:id="rId53">
        <w:r w:rsidDel="00000000" w:rsidR="00000000" w:rsidRPr="00000000">
          <w:rPr>
            <w:rFonts w:ascii="Google Sans" w:cs="Google Sans" w:eastAsia="Google Sans" w:hAnsi="Google Sans"/>
            <w:color w:val="0000ee"/>
            <w:sz w:val="24"/>
            <w:szCs w:val="24"/>
            <w:u w:val="single"/>
            <w:rtl w:val="0"/>
          </w:rPr>
          <w:t xml:space="preserve">https://github.com/gusroitman/Blazor-Charts-Examples</w:t>
        </w:r>
      </w:hyperlink>
      <w:r w:rsidDel="00000000" w:rsidR="00000000" w:rsidRPr="00000000">
        <w:rPr>
          <w:rtl w:val="0"/>
        </w:rPr>
      </w:r>
    </w:p>
    <w:p w:rsidR="00000000" w:rsidDel="00000000" w:rsidP="00000000" w:rsidRDefault="00000000" w:rsidRPr="00000000" w14:paraId="000000F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Elegantly Visualize Data with the World's Fastest Blazor Charts - Syncfusion, accessed on January 14, 2026, </w:t>
      </w:r>
      <w:hyperlink r:id="rId54">
        <w:r w:rsidDel="00000000" w:rsidR="00000000" w:rsidRPr="00000000">
          <w:rPr>
            <w:rFonts w:ascii="Google Sans" w:cs="Google Sans" w:eastAsia="Google Sans" w:hAnsi="Google Sans"/>
            <w:color w:val="0000ee"/>
            <w:sz w:val="24"/>
            <w:szCs w:val="24"/>
            <w:u w:val="single"/>
            <w:rtl w:val="0"/>
          </w:rPr>
          <w:t xml:space="preserve">https://www.syncfusion.com/blogs/post/elegantly-visualize-data-with-the-worlds-fastest-blazor-charts</w:t>
        </w:r>
      </w:hyperlink>
      <w:r w:rsidDel="00000000" w:rsidR="00000000" w:rsidRPr="00000000">
        <w:rPr>
          <w:rtl w:val="0"/>
        </w:rPr>
      </w:r>
    </w:p>
    <w:p w:rsidR="00000000" w:rsidDel="00000000" w:rsidP="00000000" w:rsidRDefault="00000000" w:rsidRPr="00000000" w14:paraId="0000010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Radzen Blazor Chart Axis, accessed on January 14, 2026, </w:t>
      </w:r>
      <w:hyperlink r:id="rId55">
        <w:r w:rsidDel="00000000" w:rsidR="00000000" w:rsidRPr="00000000">
          <w:rPr>
            <w:rFonts w:ascii="Google Sans" w:cs="Google Sans" w:eastAsia="Google Sans" w:hAnsi="Google Sans"/>
            <w:color w:val="0000ee"/>
            <w:sz w:val="24"/>
            <w:szCs w:val="24"/>
            <w:u w:val="single"/>
            <w:rtl w:val="0"/>
          </w:rPr>
          <w:t xml:space="preserve">https://forum.radzen.com/t/radzen-blazor-chart-axis/19028</w:t>
        </w:r>
      </w:hyperlink>
      <w:r w:rsidDel="00000000" w:rsidR="00000000" w:rsidRPr="00000000">
        <w:rPr>
          <w:rtl w:val="0"/>
        </w:rPr>
      </w:r>
    </w:p>
    <w:p w:rsidR="00000000" w:rsidDel="00000000" w:rsidP="00000000" w:rsidRDefault="00000000" w:rsidRPr="00000000" w14:paraId="0000010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Display images and documents in ASP.NET Core Blazor | Microsoft Learn, accessed on January 14, 2026, </w:t>
      </w:r>
      <w:hyperlink r:id="rId56">
        <w:r w:rsidDel="00000000" w:rsidR="00000000" w:rsidRPr="00000000">
          <w:rPr>
            <w:rFonts w:ascii="Google Sans" w:cs="Google Sans" w:eastAsia="Google Sans" w:hAnsi="Google Sans"/>
            <w:color w:val="0000ee"/>
            <w:sz w:val="24"/>
            <w:szCs w:val="24"/>
            <w:u w:val="single"/>
            <w:rtl w:val="0"/>
          </w:rPr>
          <w:t xml:space="preserve">https://learn.microsoft.com/en-us/aspnet/core/blazor/images-and-documents?view=aspnetcore-10.0</w:t>
        </w:r>
      </w:hyperlink>
      <w:r w:rsidDel="00000000" w:rsidR="00000000" w:rsidRPr="00000000">
        <w:rPr>
          <w:rtl w:val="0"/>
        </w:rPr>
      </w:r>
    </w:p>
    <w:p w:rsidR="00000000" w:rsidDel="00000000" w:rsidP="00000000" w:rsidRDefault="00000000" w:rsidRPr="00000000" w14:paraId="0000010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Extending Leaflet, New Layers - Leaflet - a JavaScript library for interactive maps, accessed on January 14, 2026, </w:t>
      </w:r>
      <w:hyperlink r:id="rId57">
        <w:r w:rsidDel="00000000" w:rsidR="00000000" w:rsidRPr="00000000">
          <w:rPr>
            <w:rFonts w:ascii="Google Sans" w:cs="Google Sans" w:eastAsia="Google Sans" w:hAnsi="Google Sans"/>
            <w:color w:val="0000ee"/>
            <w:sz w:val="24"/>
            <w:szCs w:val="24"/>
            <w:u w:val="single"/>
            <w:rtl w:val="0"/>
          </w:rPr>
          <w:t xml:space="preserve">https://leafletjs.com/examples/extending/extending-2-layers.html</w:t>
        </w:r>
      </w:hyperlink>
      <w:r w:rsidDel="00000000" w:rsidR="00000000" w:rsidRPr="00000000">
        <w:rPr>
          <w:rtl w:val="0"/>
        </w:rPr>
      </w:r>
    </w:p>
    <w:p w:rsidR="00000000" w:rsidDel="00000000" w:rsidP="00000000" w:rsidRDefault="00000000" w:rsidRPr="00000000" w14:paraId="0000010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OpenLayers 6 highly frequent layer updates with large amounts of points - Stack Overflow, accessed on January 14, 2026, </w:t>
      </w:r>
      <w:hyperlink r:id="rId58">
        <w:r w:rsidDel="00000000" w:rsidR="00000000" w:rsidRPr="00000000">
          <w:rPr>
            <w:rFonts w:ascii="Google Sans" w:cs="Google Sans" w:eastAsia="Google Sans" w:hAnsi="Google Sans"/>
            <w:color w:val="0000ee"/>
            <w:sz w:val="24"/>
            <w:szCs w:val="24"/>
            <w:u w:val="single"/>
            <w:rtl w:val="0"/>
          </w:rPr>
          <w:t xml:space="preserve">https://stackoverflow.com/questions/68106466/openlayers-6-highly-frequent-layer-updates-with-large-amounts-of-points</w:t>
        </w:r>
      </w:hyperlink>
      <w:r w:rsidDel="00000000" w:rsidR="00000000" w:rsidRPr="00000000">
        <w:rPr>
          <w:rtl w:val="0"/>
        </w:rPr>
      </w:r>
    </w:p>
    <w:p w:rsidR="00000000" w:rsidDel="00000000" w:rsidP="00000000" w:rsidRDefault="00000000" w:rsidRPr="00000000" w14:paraId="0000010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Updating thousands of features in OpenLayers - GIS StackExchange, accessed on January 14, 2026, </w:t>
      </w:r>
      <w:hyperlink r:id="rId59">
        <w:r w:rsidDel="00000000" w:rsidR="00000000" w:rsidRPr="00000000">
          <w:rPr>
            <w:rFonts w:ascii="Google Sans" w:cs="Google Sans" w:eastAsia="Google Sans" w:hAnsi="Google Sans"/>
            <w:color w:val="0000ee"/>
            <w:sz w:val="24"/>
            <w:szCs w:val="24"/>
            <w:u w:val="single"/>
            <w:rtl w:val="0"/>
          </w:rPr>
          <w:t xml:space="preserve">https://gis.stackexchange.com/questions/438774/updating-thousands-of-features-in-openlayers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blazor.syncfusion.com/documentation/chart/chart-types/box-whisker" TargetMode="External"/><Relationship Id="rId42" Type="http://schemas.openxmlformats.org/officeDocument/2006/relationships/hyperlink" Target="https://www.telerik.com/products/aspnet-ajax/documentation/controls/htmlchart/chart-types/box-plot-chart" TargetMode="External"/><Relationship Id="rId41" Type="http://schemas.openxmlformats.org/officeDocument/2006/relationships/hyperlink" Target="https://www.syncfusion.com/tutorial-videos/blazor/charts?title=getting-started-with-blazor-charts-component-using-visual" TargetMode="External"/><Relationship Id="rId44" Type="http://schemas.openxmlformats.org/officeDocument/2006/relationships/hyperlink" Target="https://docs.evidence.dev/components/charts/box-plot" TargetMode="External"/><Relationship Id="rId43" Type="http://schemas.openxmlformats.org/officeDocument/2006/relationships/hyperlink" Target="https://www.telerik.com/aspnet-core-ui/documentation/html-helpers/charts/chart-types/boxplot-charts" TargetMode="External"/><Relationship Id="rId46" Type="http://schemas.openxmlformats.org/officeDocument/2006/relationships/hyperlink" Target="https://highcharts.com/docs/chart-and-series-types/histogram-series" TargetMode="External"/><Relationship Id="rId45" Type="http://schemas.openxmlformats.org/officeDocument/2006/relationships/hyperlink" Target="https://apache.github.io/echarts-handbook/en/concepts/data-transfor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ybergarden.au/blog/7-powerful-open-source-webgl-data-visualization-tools-2025" TargetMode="External"/><Relationship Id="rId48" Type="http://schemas.openxmlformats.org/officeDocument/2006/relationships/hyperlink" Target="https://www.fusioncharts.com/charts/pareto-charts/pareto-chart-with-dual-axis" TargetMode="External"/><Relationship Id="rId47" Type="http://schemas.openxmlformats.org/officeDocument/2006/relationships/hyperlink" Target="https://medium.com/@data-overload/unveiling-insights-the-power-of-histograms-and-pareto-charts-in-data-analysis-3494884daccc" TargetMode="External"/><Relationship Id="rId49" Type="http://schemas.openxmlformats.org/officeDocument/2006/relationships/hyperlink" Target="https://blazor.syncfusion.com/demos/chart/pareto/" TargetMode="External"/><Relationship Id="rId5" Type="http://schemas.openxmlformats.org/officeDocument/2006/relationships/styles" Target="styles.xml"/><Relationship Id="rId6" Type="http://schemas.openxmlformats.org/officeDocument/2006/relationships/hyperlink" Target="https://www.luzmo.com/blog/javascript-chart-libraries" TargetMode="External"/><Relationship Id="rId7" Type="http://schemas.openxmlformats.org/officeDocument/2006/relationships/hyperlink" Target="https://highcharts.com/docs/advanced-chart-features/boost-module" TargetMode="External"/><Relationship Id="rId8" Type="http://schemas.openxmlformats.org/officeDocument/2006/relationships/hyperlink" Target="https://www.highcharts.com/blog/news/175-highcharts-performance-boost/" TargetMode="External"/><Relationship Id="rId31" Type="http://schemas.openxmlformats.org/officeDocument/2006/relationships/hyperlink" Target="https://community.plotly.com/t/performance-issues-with-scattergl-plotly-js-v2-35-3-for-large-datasets/90455" TargetMode="External"/><Relationship Id="rId30" Type="http://schemas.openxmlformats.org/officeDocument/2006/relationships/hyperlink" Target="https://echarts.apache.org/v4/en/feature.html" TargetMode="External"/><Relationship Id="rId33" Type="http://schemas.openxmlformats.org/officeDocument/2006/relationships/hyperlink" Target="https://ploomber.io/blog/plotly-large-dataset/" TargetMode="External"/><Relationship Id="rId32" Type="http://schemas.openxmlformats.org/officeDocument/2006/relationships/hyperlink" Target="https://community.plotly.com/t/trouble-rendering-large-data-sets-in-plotly-js-graph-freezes-and-lagging-with-mutliple-trace/95542" TargetMode="External"/><Relationship Id="rId35" Type="http://schemas.openxmlformats.org/officeDocument/2006/relationships/hyperlink" Target="https://www.highcharts.com/blog/tutorials/box-and-whisker-plot-understanding-their-structure-and-insights/" TargetMode="External"/><Relationship Id="rId34" Type="http://schemas.openxmlformats.org/officeDocument/2006/relationships/hyperlink" Target="https://highcharts.com/docs/chart-and-series-types/box-plot-series" TargetMode="External"/><Relationship Id="rId37" Type="http://schemas.openxmlformats.org/officeDocument/2006/relationships/hyperlink" Target="https://plotly.com/python/box-plots/" TargetMode="External"/><Relationship Id="rId36" Type="http://schemas.openxmlformats.org/officeDocument/2006/relationships/hyperlink" Target="https://api.highcharts.com/highcharts/series.boxplot" TargetMode="External"/><Relationship Id="rId39" Type="http://schemas.openxmlformats.org/officeDocument/2006/relationships/hyperlink" Target="https://plotly.github.io/plotly.py-docs/generated/plotly.graph_objects.Box.html" TargetMode="External"/><Relationship Id="rId38" Type="http://schemas.openxmlformats.org/officeDocument/2006/relationships/hyperlink" Target="https://plotly.com/javascript/reference/box/" TargetMode="External"/><Relationship Id="rId20" Type="http://schemas.openxmlformats.org/officeDocument/2006/relationships/hyperlink" Target="https://datashader.org/getting_started/Interactivity.html" TargetMode="External"/><Relationship Id="rId22" Type="http://schemas.openxmlformats.org/officeDocument/2006/relationships/hyperlink" Target="https://github.com/plotly/dash/issues/2740" TargetMode="External"/><Relationship Id="rId21" Type="http://schemas.openxmlformats.org/officeDocument/2006/relationships/hyperlink" Target="https://datashader.org/tiling.html" TargetMode="External"/><Relationship Id="rId24" Type="http://schemas.openxmlformats.org/officeDocument/2006/relationships/hyperlink" Target="https://deck.gl/gallery/scatterplot-layer" TargetMode="External"/><Relationship Id="rId23" Type="http://schemas.openxmlformats.org/officeDocument/2006/relationships/hyperlink" Target="https://github.com/Lightning-Chart/javascript-charts-performance-comparison" TargetMode="External"/><Relationship Id="rId26" Type="http://schemas.openxmlformats.org/officeDocument/2006/relationships/hyperlink" Target="https://deck.gl/docs/whats-new" TargetMode="External"/><Relationship Id="rId25" Type="http://schemas.openxmlformats.org/officeDocument/2006/relationships/hyperlink" Target="https://deck.gl/docs/api-reference/layers/scatterplot-layer" TargetMode="External"/><Relationship Id="rId28" Type="http://schemas.openxmlformats.org/officeDocument/2006/relationships/hyperlink" Target="https://deck.gl/docs/developer-guide/interactivity" TargetMode="External"/><Relationship Id="rId27" Type="http://schemas.openxmlformats.org/officeDocument/2006/relationships/hyperlink" Target="https://deck.gl/docs/developer-guide/coordinate-systems" TargetMode="External"/><Relationship Id="rId29" Type="http://schemas.openxmlformats.org/officeDocument/2006/relationships/hyperlink" Target="https://echarts.apache.org/en/feature.html" TargetMode="External"/><Relationship Id="rId51" Type="http://schemas.openxmlformats.org/officeDocument/2006/relationships/hyperlink" Target="https://support.microsoft.com/en-us/office/create-a-pareto-chart-a1512496-6dba-4743-9ab1-df5012972856" TargetMode="External"/><Relationship Id="rId50" Type="http://schemas.openxmlformats.org/officeDocument/2006/relationships/hyperlink" Target="https://apexcharts.com/docs/chart-types/multiple-yaxis-scales/" TargetMode="External"/><Relationship Id="rId53" Type="http://schemas.openxmlformats.org/officeDocument/2006/relationships/hyperlink" Target="https://github.com/gusroitman/Blazor-Charts-Examples" TargetMode="External"/><Relationship Id="rId52" Type="http://schemas.openxmlformats.org/officeDocument/2006/relationships/hyperlink" Target="https://www.reddit.com/r/Blazor/comments/1fquil9/fluentui_blazor_library_which_charts/" TargetMode="External"/><Relationship Id="rId11" Type="http://schemas.openxmlformats.org/officeDocument/2006/relationships/hyperlink" Target="https://www.infragistics.com/products/ignite-ui-blazor/blazor/components/charts/features/chart-performance" TargetMode="External"/><Relationship Id="rId55" Type="http://schemas.openxmlformats.org/officeDocument/2006/relationships/hyperlink" Target="https://forum.radzen.com/t/radzen-blazor-chart-axis/19028" TargetMode="External"/><Relationship Id="rId10" Type="http://schemas.openxmlformats.org/officeDocument/2006/relationships/hyperlink" Target="https://www.reddit.com/r/dotnet/comments/1cd4622/what_do_people_use_for_charting_with_blazor/" TargetMode="External"/><Relationship Id="rId54" Type="http://schemas.openxmlformats.org/officeDocument/2006/relationships/hyperlink" Target="https://www.syncfusion.com/blogs/post/elegantly-visualize-data-with-the-worlds-fastest-blazor-charts" TargetMode="External"/><Relationship Id="rId13" Type="http://schemas.openxmlformats.org/officeDocument/2006/relationships/hyperlink" Target="https://www.scichart.com/demo/javascript/chart-performance-load-one-million-points" TargetMode="External"/><Relationship Id="rId57" Type="http://schemas.openxmlformats.org/officeDocument/2006/relationships/hyperlink" Target="https://leafletjs.com/examples/extending/extending-2-layers.html" TargetMode="External"/><Relationship Id="rId12" Type="http://schemas.openxmlformats.org/officeDocument/2006/relationships/hyperlink" Target="https://www.telerik.com/blogs/comparing-native-blazor-components-to-wrapped-javascript-components" TargetMode="External"/><Relationship Id="rId56" Type="http://schemas.openxmlformats.org/officeDocument/2006/relationships/hyperlink" Target="https://learn.microsoft.com/en-us/aspnet/core/blazor/images-and-documents?view=aspnetcore-10.0" TargetMode="External"/><Relationship Id="rId15" Type="http://schemas.openxmlformats.org/officeDocument/2006/relationships/hyperlink" Target="https://www.scichart.com/why-scichart-for-developers/javascript/" TargetMode="External"/><Relationship Id="rId59" Type="http://schemas.openxmlformats.org/officeDocument/2006/relationships/hyperlink" Target="https://gis.stackexchange.com/questions/438774/updating-thousands-of-features-in-openlayers" TargetMode="External"/><Relationship Id="rId14" Type="http://schemas.openxmlformats.org/officeDocument/2006/relationships/hyperlink" Target="https://api.highcharts.com/highcharts/boost.seriesThreshold" TargetMode="External"/><Relationship Id="rId58" Type="http://schemas.openxmlformats.org/officeDocument/2006/relationships/hyperlink" Target="https://stackoverflow.com/questions/68106466/openlayers-6-highly-frequent-layer-updates-with-large-amounts-of-points" TargetMode="External"/><Relationship Id="rId17" Type="http://schemas.openxmlformats.org/officeDocument/2006/relationships/hyperlink" Target="https://lightningchart.com/js-charts/" TargetMode="External"/><Relationship Id="rId16" Type="http://schemas.openxmlformats.org/officeDocument/2006/relationships/hyperlink" Target="https://medium.com/@viktorsudakov1997/scichart-vs-lightningchart-which-is-the-fastest-javascript-chart-5b8a4070fa9a" TargetMode="External"/><Relationship Id="rId19" Type="http://schemas.openxmlformats.org/officeDocument/2006/relationships/hyperlink" Target="https://dev.mudblazor.com/components/universalchart" TargetMode="External"/><Relationship Id="rId18" Type="http://schemas.openxmlformats.org/officeDocument/2006/relationships/hyperlink" Target="https://lightningchart.com/net-charts/performance/lightningchart-and-scichart-benchmar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