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2A3F1C" w:val="clear"/>
            <w:tcMar>
              <w:top w:type="dxa" w:w="1200"/>
              <w:left w:type="dxa" w:w="1440"/>
              <w:bottom w:type="dxa" w:w="600"/>
              <w:right w:type="dxa" w:w="1440"/>
            </w:tcMar>
          </w:tcPr>
          <w:p>
            <w:pPr>
              <w:spacing w:after="120"/>
              <w:jc w:val="center"/>
            </w:pPr>
            <w:r>
              <w:rPr>
                <w:rFonts w:ascii="Arial" w:cs="Arial" w:eastAsia="Arial" w:hAnsi="Arial"/>
                <w:b/>
                <w:bCs/>
                <w:caps/>
                <w:color w:val="C8D8B8"/>
                <w:spacing w:val="80"/>
                <w:sz w:val="24"/>
                <w:szCs w:val="24"/>
              </w:rPr>
              <w:t xml:space="preserve">PRODUCT REQUIREMENTS DOCUMENT</w:t>
            </w:r>
          </w:p>
          <w:p>
            <w:pPr>
              <w:spacing w:after="240"/>
              <w:jc w:val="center"/>
            </w:pPr>
            <w:r>
              <w:rPr>
                <w:rFonts w:ascii="Arial" w:cs="Arial" w:eastAsia="Arial" w:hAnsi="Arial"/>
                <w:b/>
                <w:bCs/>
                <w:color w:val="FFFFFF"/>
                <w:spacing w:val="40"/>
                <w:sz w:val="72"/>
                <w:szCs w:val="72"/>
              </w:rPr>
              <w:t xml:space="preserve">AGSR SONIPAT</w:t>
            </w:r>
          </w:p>
          <w:p>
            <w:pPr>
              <w:spacing w:after="120"/>
              <w:jc w:val="center"/>
            </w:pPr>
            <w:r>
              <w:rPr>
                <w:rFonts w:ascii="Arial" w:cs="Arial" w:eastAsia="Arial" w:hAnsi="Arial"/>
                <w:color w:val="D4EEC0"/>
                <w:sz w:val="32"/>
                <w:szCs w:val="32"/>
              </w:rPr>
              <w:t xml:space="preserve">Aryan Gateways Shooting Range</w:t>
            </w:r>
          </w:p>
          <w:p>
            <w:pPr>
              <w:spacing w:after="480"/>
              <w:jc w:val="center"/>
            </w:pPr>
            <w:r>
              <w:rPr>
                <w:rFonts w:ascii="Arial" w:cs="Arial" w:eastAsia="Arial" w:hAnsi="Arial"/>
                <w:color w:val="A8C490"/>
                <w:sz w:val="22"/>
                <w:szCs w:val="22"/>
              </w:rPr>
              <w:t xml:space="preserve">Website Product Requirements Document  |  Version 1.0</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060"/>
        <w:gridCol w:w="3060"/>
      </w:tblGrid>
      <w:tr>
        <w:tc>
          <w:tcPr>
            <w:tcW w:type="dxa" w:w="3060"/>
            <w:tcBorders>
              <w:top w:val="none" w:color="FFFFFF" w:sz="0"/>
              <w:left w:val="none" w:color="FFFFFF" w:sz="0"/>
              <w:bottom w:val="none" w:color="FFFFFF" w:sz="0"/>
              <w:right w:val="none" w:color="FFFFFF" w:sz="0"/>
            </w:tcBorders>
            <w:shd w:fill="E63322" w:val="clear"/>
            <w:tcMar>
              <w:top w:type="dxa" w:w="60"/>
              <w:left w:type="dxa" w:w="0"/>
              <w:bottom w:type="dxa" w:w="60"/>
              <w:right w:type="dxa" w:w="0"/>
            </w:tcMar>
          </w:tcPr>
          <w:p>
            <w:pPr>
              <w:jc w:val="center"/>
            </w:pPr>
            <w:r>
              <w:rPr>
                <w:rFonts w:ascii="Arial" w:cs="Arial" w:eastAsia="Arial" w:hAnsi="Arial"/>
                <w:b/>
                <w:bCs/>
                <w:color w:val="FFFFFF"/>
                <w:sz w:val="18"/>
                <w:szCs w:val="18"/>
              </w:rPr>
              <w:t xml:space="preserve">10M AIR PISTOL / RIFLE</w:t>
            </w:r>
          </w:p>
        </w:tc>
        <w:tc>
          <w:tcPr>
            <w:tcW w:type="dxa" w:w="30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center"/>
            </w:pPr>
            <w:r>
              <w:rPr>
                <w:rFonts w:ascii="Arial" w:cs="Arial" w:eastAsia="Arial" w:hAnsi="Arial"/>
                <w:b/>
                <w:bCs/>
                <w:color w:val="E63322"/>
                <w:sz w:val="18"/>
                <w:szCs w:val="18"/>
              </w:rPr>
              <w:t xml:space="preserve">25M PISTOL</w:t>
            </w:r>
          </w:p>
        </w:tc>
        <w:tc>
          <w:tcPr>
            <w:tcW w:type="dxa" w:w="3060"/>
            <w:tcBorders>
              <w:top w:val="none" w:color="FFFFFF" w:sz="0"/>
              <w:left w:val="none" w:color="FFFFFF" w:sz="0"/>
              <w:bottom w:val="none" w:color="FFFFFF" w:sz="0"/>
              <w:right w:val="none" w:color="FFFFFF" w:sz="0"/>
            </w:tcBorders>
            <w:shd w:fill="E63322" w:val="clear"/>
            <w:tcMar>
              <w:top w:type="dxa" w:w="60"/>
              <w:left w:type="dxa" w:w="0"/>
              <w:bottom w:type="dxa" w:w="60"/>
              <w:right w:type="dxa" w:w="0"/>
            </w:tcMar>
          </w:tcPr>
          <w:p>
            <w:pPr>
              <w:jc w:val="center"/>
            </w:pPr>
            <w:r>
              <w:rPr>
                <w:rFonts w:ascii="Arial" w:cs="Arial" w:eastAsia="Arial" w:hAnsi="Arial"/>
                <w:b/>
                <w:bCs/>
                <w:color w:val="FFFFFF"/>
                <w:sz w:val="18"/>
                <w:szCs w:val="18"/>
              </w:rPr>
              <w:t xml:space="preserve">50M FREE PISTOL</w:t>
            </w:r>
          </w:p>
        </w:tc>
        <w:tc>
          <w:tcPr>
            <w:tcW w:type="dxa" w:w="3060"/>
            <w:tcBorders>
              <w:top w:val="none" w:color="FFFFFF" w:sz="0"/>
              <w:left w:val="none" w:color="FFFFFF" w:sz="0"/>
              <w:bottom w:val="none" w:color="FFFFFF" w:sz="0"/>
              <w:right w:val="none" w:color="FFFFFF" w:sz="0"/>
            </w:tcBorders>
            <w:shd w:fill="D4A017" w:val="clear"/>
            <w:tcMar>
              <w:top w:type="dxa" w:w="60"/>
              <w:left w:type="dxa" w:w="0"/>
              <w:bottom w:type="dxa" w:w="60"/>
              <w:right w:type="dxa" w:w="0"/>
            </w:tcMar>
          </w:tcPr>
          <w:p>
            <w:pPr>
              <w:jc w:val="center"/>
            </w:pPr>
            <w:r>
              <w:rPr>
                <w:rFonts w:ascii="Arial" w:cs="Arial" w:eastAsia="Arial" w:hAnsi="Arial"/>
                <w:b/>
                <w:bCs/>
                <w:color w:val="FFFFFF"/>
                <w:sz w:val="18"/>
                <w:szCs w:val="18"/>
              </w:rPr>
              <w:t xml:space="preserve">NRAI · ISSF STANDARD</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left w:type="dxa" w:w="1440"/>
          <w:right w:type="dxa" w:w="1440"/>
        </w:tblCellMar>
      </w:tblPr>
      <w:tblGrid>
        <w:gridCol w:w="9360"/>
      </w:tblGrid>
      <w:tr>
        <w:tc>
          <w:tcPr>
            <w:tcW w:type="dxa" w:w="9360"/>
            <w:tcBorders>
              <w:top w:val="single" w:color="3D5A2A" w:sz="6"/>
              <w:left w:val="single" w:color="3D5A2A" w:sz="12"/>
              <w:bottom w:val="single" w:color="3D5A2A" w:sz="6"/>
              <w:right w:val="none" w:color="FFFFFF" w:sz="0"/>
            </w:tcBorders>
            <w:shd w:fill="F4F7F2" w:val="clear"/>
            <w:tcMar>
              <w:top w:type="dxa" w:w="160"/>
              <w:left w:type="dxa" w:w="280"/>
              <w:bottom w:type="dxa" w:w="160"/>
              <w:right w:type="dxa" w:w="160"/>
            </w:tcMar>
          </w:tcPr>
          <w:p>
            <w:pPr>
              <w:spacing w:after="80"/>
            </w:pPr>
            <w:r>
              <w:rPr>
                <w:rFonts w:ascii="Arial" w:cs="Arial" w:eastAsia="Arial" w:hAnsi="Arial"/>
                <w:b/>
                <w:bCs/>
                <w:color w:val="2A3F1C"/>
                <w:sz w:val="24"/>
                <w:szCs w:val="24"/>
              </w:rPr>
              <w:t xml:space="preserve">Project Meta</w:t>
            </w:r>
          </w:p>
          <w:p>
            <w:pPr>
              <w:spacing w:after="40" w:before="40"/>
            </w:pPr>
            <w:r>
              <w:rPr>
                <w:rFonts w:ascii="Arial" w:cs="Arial" w:eastAsia="Arial" w:hAnsi="Arial"/>
                <w:b/>
                <w:bCs/>
                <w:color w:val="2A3F1C"/>
                <w:sz w:val="21"/>
                <w:szCs w:val="21"/>
              </w:rPr>
              <w:t xml:space="preserve">Business: </w:t>
            </w:r>
            <w:r>
              <w:rPr>
                <w:rFonts w:ascii="Arial" w:cs="Arial" w:eastAsia="Arial" w:hAnsi="Arial"/>
                <w:color w:val="444444"/>
                <w:sz w:val="21"/>
                <w:szCs w:val="21"/>
              </w:rPr>
              <w:t xml:space="preserve">Aryan Gateways Shooting Range (AGSR Sonipat)</w:t>
            </w:r>
          </w:p>
          <w:p>
            <w:pPr>
              <w:spacing w:after="40" w:before="40"/>
            </w:pPr>
            <w:r>
              <w:rPr>
                <w:rFonts w:ascii="Arial" w:cs="Arial" w:eastAsia="Arial" w:hAnsi="Arial"/>
                <w:b/>
                <w:bCs/>
                <w:color w:val="2A3F1C"/>
                <w:sz w:val="21"/>
                <w:szCs w:val="21"/>
              </w:rPr>
              <w:t xml:space="preserve">Domain: </w:t>
            </w:r>
            <w:r>
              <w:rPr>
                <w:rFonts w:ascii="Arial" w:cs="Arial" w:eastAsia="Arial" w:hAnsi="Arial"/>
                <w:color w:val="444444"/>
                <w:sz w:val="21"/>
                <w:szCs w:val="21"/>
              </w:rPr>
              <w:t xml:space="preserve">agsrsonipat.in  (planned)</w:t>
            </w:r>
          </w:p>
          <w:p>
            <w:pPr>
              <w:spacing w:after="40" w:before="40"/>
            </w:pPr>
            <w:r>
              <w:rPr>
                <w:rFonts w:ascii="Arial" w:cs="Arial" w:eastAsia="Arial" w:hAnsi="Arial"/>
                <w:b/>
                <w:bCs/>
                <w:color w:val="2A3F1C"/>
                <w:sz w:val="21"/>
                <w:szCs w:val="21"/>
              </w:rPr>
              <w:t xml:space="preserve">Document Type: </w:t>
            </w:r>
            <w:r>
              <w:rPr>
                <w:rFonts w:ascii="Arial" w:cs="Arial" w:eastAsia="Arial" w:hAnsi="Arial"/>
                <w:color w:val="444444"/>
                <w:sz w:val="21"/>
                <w:szCs w:val="21"/>
              </w:rPr>
              <w:t xml:space="preserve">Product Requirements Document (PRD)</w:t>
            </w:r>
          </w:p>
          <w:p>
            <w:pPr>
              <w:spacing w:after="40" w:before="40"/>
            </w:pPr>
            <w:r>
              <w:rPr>
                <w:rFonts w:ascii="Arial" w:cs="Arial" w:eastAsia="Arial" w:hAnsi="Arial"/>
                <w:b/>
                <w:bCs/>
                <w:color w:val="2A3F1C"/>
                <w:sz w:val="21"/>
                <w:szCs w:val="21"/>
              </w:rPr>
              <w:t xml:space="preserve">Version: </w:t>
            </w:r>
            <w:r>
              <w:rPr>
                <w:rFonts w:ascii="Arial" w:cs="Arial" w:eastAsia="Arial" w:hAnsi="Arial"/>
                <w:color w:val="444444"/>
                <w:sz w:val="21"/>
                <w:szCs w:val="21"/>
              </w:rPr>
              <w:t xml:space="preserve">1.0</w:t>
            </w:r>
          </w:p>
          <w:p>
            <w:pPr>
              <w:spacing w:after="40" w:before="40"/>
            </w:pPr>
            <w:r>
              <w:rPr>
                <w:rFonts w:ascii="Arial" w:cs="Arial" w:eastAsia="Arial" w:hAnsi="Arial"/>
                <w:b/>
                <w:bCs/>
                <w:color w:val="2A3F1C"/>
                <w:sz w:val="21"/>
                <w:szCs w:val="21"/>
              </w:rPr>
              <w:t xml:space="preserve">Prepared By: </w:t>
            </w:r>
            <w:r>
              <w:rPr>
                <w:rFonts w:ascii="Arial" w:cs="Arial" w:eastAsia="Arial" w:hAnsi="Arial"/>
                <w:color w:val="444444"/>
                <w:sz w:val="21"/>
                <w:szCs w:val="21"/>
              </w:rPr>
              <w:t xml:space="preserve">AI-Assisted PRD  —  AGSR Team</w:t>
            </w:r>
          </w:p>
          <w:p>
            <w:pPr>
              <w:spacing w:after="40" w:before="40"/>
            </w:pPr>
            <w:r>
              <w:rPr>
                <w:rFonts w:ascii="Arial" w:cs="Arial" w:eastAsia="Arial" w:hAnsi="Arial"/>
                <w:b/>
                <w:bCs/>
                <w:color w:val="2A3F1C"/>
                <w:sz w:val="21"/>
                <w:szCs w:val="21"/>
              </w:rPr>
              <w:t xml:space="preserve">Date: </w:t>
            </w:r>
            <w:r>
              <w:rPr>
                <w:rFonts w:ascii="Arial" w:cs="Arial" w:eastAsia="Arial" w:hAnsi="Arial"/>
                <w:color w:val="444444"/>
                <w:sz w:val="21"/>
                <w:szCs w:val="21"/>
              </w:rPr>
              <w:t xml:space="preserve">05 May 2026</w:t>
            </w:r>
          </w:p>
          <w:p>
            <w:pPr>
              <w:spacing w:after="40" w:before="40"/>
            </w:pPr>
            <w:r>
              <w:rPr>
                <w:rFonts w:ascii="Arial" w:cs="Arial" w:eastAsia="Arial" w:hAnsi="Arial"/>
                <w:b/>
                <w:bCs/>
                <w:color w:val="2A3F1C"/>
                <w:sz w:val="21"/>
                <w:szCs w:val="21"/>
              </w:rPr>
              <w:t xml:space="preserve">Status: </w:t>
            </w:r>
            <w:r>
              <w:rPr>
                <w:rFonts w:ascii="Arial" w:cs="Arial" w:eastAsia="Arial" w:hAnsi="Arial"/>
                <w:color w:val="444444"/>
                <w:sz w:val="21"/>
                <w:szCs w:val="21"/>
              </w:rPr>
              <w:t xml:space="preserve">Draft — Pending Stakeholder Review</w:t>
            </w:r>
          </w:p>
          <w:p>
            <w:pPr>
              <w:spacing w:after="40" w:before="40"/>
            </w:pPr>
            <w:r>
              <w:rPr>
                <w:rFonts w:ascii="Arial" w:cs="Arial" w:eastAsia="Arial" w:hAnsi="Arial"/>
                <w:b/>
                <w:bCs/>
                <w:color w:val="2A3F1C"/>
                <w:sz w:val="21"/>
                <w:szCs w:val="21"/>
              </w:rPr>
              <w:t xml:space="preserve">Phone / WhatsApp: </w:t>
            </w:r>
            <w:r>
              <w:rPr>
                <w:rFonts w:ascii="Arial" w:cs="Arial" w:eastAsia="Arial" w:hAnsi="Arial"/>
                <w:color w:val="444444"/>
                <w:sz w:val="21"/>
                <w:szCs w:val="21"/>
              </w:rPr>
              <w:t xml:space="preserve">+91 93065 21724</w:t>
            </w:r>
          </w:p>
          <w:p>
            <w:pPr>
              <w:spacing w:after="40" w:before="40"/>
            </w:pPr>
            <w:r>
              <w:rPr>
                <w:rFonts w:ascii="Arial" w:cs="Arial" w:eastAsia="Arial" w:hAnsi="Arial"/>
                <w:b/>
                <w:bCs/>
                <w:color w:val="2A3F1C"/>
                <w:sz w:val="21"/>
                <w:szCs w:val="21"/>
              </w:rPr>
              <w:t xml:space="preserve">Location: </w:t>
            </w:r>
            <w:r>
              <w:rPr>
                <w:rFonts w:ascii="Arial" w:cs="Arial" w:eastAsia="Arial" w:hAnsi="Arial"/>
                <w:color w:val="444444"/>
                <w:sz w:val="21"/>
                <w:szCs w:val="21"/>
              </w:rPr>
              <w:t xml:space="preserve">Sonipat, Haryana, India</w:t>
            </w:r>
          </w:p>
        </w:tc>
      </w:tr>
    </w:tbl>
    <w:p>
      <w:pPr>
        <w:spacing w:after="0" w:before="600"/>
      </w:pPr>
    </w:p>
    <w:p>
      <w:r>
        <w:br w:type="page"/>
      </w:r>
    </w:p>
    <w:p>
      <w:pPr>
        <w:sectPr>
          <w:pgSz w:w="12240" w:h="15840" w:orient="portrait"/>
          <w:pgMar w:top="0" w:right="0" w:bottom="1440" w:left="0" w:header="708" w:footer="708" w:gutter="0"/>
          <w:pgNumType/>
          <w:docGrid w:linePitch="360"/>
        </w:sectPr>
      </w:pPr>
    </w:p>
    <w:p>
      <w:pPr>
        <w:pStyle w:val="Heading1"/>
        <w:spacing w:after="160" w:before="0"/>
      </w:pPr>
      <w:r>
        <w:rPr>
          <w:rFonts w:ascii="Arial" w:cs="Arial" w:eastAsia="Arial" w:hAnsi="Arial"/>
          <w:b/>
          <w:bCs/>
          <w:color w:val="2A3F1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0"/>
      </w:pPr>
      <w:r>
        <w:rPr>
          <w:rFonts w:ascii="Arial" w:cs="Arial" w:eastAsia="Arial" w:hAnsi="Arial"/>
          <w:b/>
          <w:bCs/>
          <w:color w:val="2A3F1C"/>
          <w:sz w:val="36"/>
          <w:szCs w:val="36"/>
        </w:rPr>
        <w:t xml:space="preserve">1. Executive Summary</w:t>
      </w:r>
    </w:p>
    <w:p>
      <w:pPr>
        <w:pBdr>
          <w:bottom w:val="single" w:color="3D5A2A" w:sz="12"/>
        </w:pBdr>
        <w:spacing w:after="60" w:before="60"/>
      </w:pPr>
    </w:p>
    <w:p>
      <w:pPr>
        <w:spacing w:after="80" w:before="80"/>
        <w:jc w:val="left"/>
      </w:pPr>
      <w:r>
        <w:rPr>
          <w:rFonts w:ascii="Arial" w:cs="Arial" w:eastAsia="Arial" w:hAnsi="Arial"/>
          <w:color w:val="333333"/>
          <w:sz w:val="22"/>
          <w:szCs w:val="22"/>
        </w:rPr>
        <w:t xml:space="preserve">Aryan Gateways Shooting Range (AGSR) Sonipat is a NRAI-affiliated, ISSF-standard shooting academy with 9 years of excellence in Haryana. This document defines the complete product requirements for the AGSR Sonipat official website — a full-stack web application designed to drive new student enrollments, showcase the academy's achievements and facilities, and serve as the primary digital touchpoint for parents, students, and coaches.</w:t>
      </w:r>
    </w:p>
    <w:p>
      <w:pPr>
        <w:spacing w:after="80" w:before="80"/>
        <w:jc w:val="left"/>
      </w:pPr>
      <w:r>
        <w:rPr>
          <w:rFonts w:ascii="Arial" w:cs="Arial" w:eastAsia="Arial" w:hAnsi="Arial"/>
          <w:color w:val="333333"/>
          <w:sz w:val="22"/>
          <w:szCs w:val="22"/>
        </w:rPr>
        <w:t xml:space="preserve">The website will consist of five primary pages — Home, About Us, Our Offer, Contact Us, and Blog — supported by a Node.js/Express backend, SQLite database, and a secure admin dashboard. The core value proposition of the website is to shatter the myth that competitive shooting is an expensive sport, and to position AGSR as the most accessible, professional, and results-driven shooting academy in Haryana.</w:t>
      </w:r>
    </w:p>
    <w:p>
      <w:pPr>
        <w:spacing w:after="0" w:before="120"/>
      </w:pPr>
    </w:p>
    <w:p>
      <w:pPr>
        <w:pStyle w:val="Heading1"/>
        <w:spacing w:after="120" w:before="240"/>
      </w:pPr>
      <w:r>
        <w:rPr>
          <w:rFonts w:ascii="Arial" w:cs="Arial" w:eastAsia="Arial" w:hAnsi="Arial"/>
          <w:b/>
          <w:bCs/>
          <w:color w:val="2A3F1C"/>
          <w:sz w:val="36"/>
          <w:szCs w:val="36"/>
        </w:rPr>
        <w:t xml:space="preserve">2. Project Overview</w:t>
      </w:r>
    </w:p>
    <w:p>
      <w:pPr>
        <w:pBdr>
          <w:bottom w:val="single" w:color="3D5A2A" w:sz="12"/>
        </w:pBdr>
        <w:spacing w:after="60" w:before="60"/>
      </w:pPr>
    </w:p>
    <w:p>
      <w:pPr>
        <w:pStyle w:val="Heading2"/>
        <w:spacing w:after="100" w:before="260"/>
      </w:pPr>
      <w:r>
        <w:rPr>
          <w:rFonts w:ascii="Arial" w:cs="Arial" w:eastAsia="Arial" w:hAnsi="Arial"/>
          <w:b/>
          <w:bCs/>
          <w:color w:val="2A3F1C"/>
          <w:sz w:val="28"/>
          <w:szCs w:val="28"/>
        </w:rPr>
        <w:t xml:space="preserve">2.1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Academy Name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Aryan Gateways Shooting Range</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Short Name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AGSR Sonipat</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Founded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2016 (9+ years of operation)</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Affiliation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National Rifle Association of India (NRAI), Haryana Rifle Association</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Standard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ISSF (International Shooting Sport Federation)</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Location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Sonipat, Haryana, India</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Contact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+91 93065 21724 (Call &amp; WhatsApp)</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Planned Domain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agsrsonipat.in</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Facilities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 Electronic Target Machines, 5 Beginner Pistols (free-to-use)</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Disciplines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10m Air Pistol, 10m Air Rifle, 25m Pistol, 50m Free Pistol</w:t>
            </w:r>
          </w:p>
        </w:tc>
      </w:tr>
    </w:tbl>
    <w:p>
      <w:pPr>
        <w:spacing w:after="0" w:before="160"/>
      </w:pPr>
    </w:p>
    <w:p>
      <w:pPr>
        <w:pStyle w:val="Heading2"/>
        <w:spacing w:after="100" w:before="260"/>
      </w:pPr>
      <w:r>
        <w:rPr>
          <w:rFonts w:ascii="Arial" w:cs="Arial" w:eastAsia="Arial" w:hAnsi="Arial"/>
          <w:b/>
          <w:bCs/>
          <w:color w:val="2A3F1C"/>
          <w:sz w:val="28"/>
          <w:szCs w:val="28"/>
        </w:rPr>
        <w:t xml:space="preserve">2.2  Problem Statement</w:t>
      </w:r>
    </w:p>
    <w:p>
      <w:pPr>
        <w:spacing w:after="80" w:before="80"/>
        <w:jc w:val="left"/>
      </w:pPr>
      <w:r>
        <w:rPr>
          <w:rFonts w:ascii="Arial" w:cs="Arial" w:eastAsia="Arial" w:hAnsi="Arial"/>
          <w:color w:val="333333"/>
          <w:sz w:val="22"/>
          <w:szCs w:val="22"/>
        </w:rPr>
        <w:t xml:space="preserve">Despite being one of Haryana's most established shooting academies, AGSR Sonipat has no professional digital presence. Indian parents and students believe competitive shooting is prohibitively expensive — a myth that is actively preventing talented shooters from joining. The absence of a credible website means AGSR loses potential students to less qualified competitors. The website must bridge this gap by clearly communicating the academy's affordability, facilities, and track record.</w:t>
      </w:r>
    </w:p>
    <w:p>
      <w:pPr>
        <w:pStyle w:val="Heading2"/>
        <w:spacing w:after="100" w:before="260"/>
      </w:pPr>
      <w:r>
        <w:rPr>
          <w:rFonts w:ascii="Arial" w:cs="Arial" w:eastAsia="Arial" w:hAnsi="Arial"/>
          <w:b/>
          <w:bCs/>
          <w:color w:val="2A3F1C"/>
          <w:sz w:val="28"/>
          <w:szCs w:val="28"/>
        </w:rPr>
        <w:t xml:space="preserve">2.3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Primary Goal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Increase new student enrollments via digital enquiries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Secondary Goal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Establish AGSR as the leading shooting academy brand in Haryana</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Success Metric 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10+ online enquiries per month within 3 months of launch</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Success Metric 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Average session duration &gt; 2 minutes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Success Metric 3</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Mobile bounce rate &lt; 40%</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Success Metric 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All enquiry form submissions saved to admin dashboard</w:t>
            </w:r>
          </w:p>
        </w:tc>
      </w:tr>
    </w:tbl>
    <w:p>
      <w:pPr>
        <w:spacing w:after="0" w:before="160"/>
      </w:pPr>
    </w:p>
    <w:p>
      <w:pPr>
        <w:pStyle w:val="Heading2"/>
        <w:spacing w:after="100" w:before="260"/>
      </w:pPr>
      <w:r>
        <w:rPr>
          <w:rFonts w:ascii="Arial" w:cs="Arial" w:eastAsia="Arial" w:hAnsi="Arial"/>
          <w:b/>
          <w:bCs/>
          <w:color w:val="2A3F1C"/>
          <w:sz w:val="28"/>
          <w:szCs w:val="28"/>
        </w:rPr>
        <w:t xml:space="preserve">2.4  Target Audience</w:t>
      </w:r>
    </w:p>
    <w:p>
      <w:pPr>
        <w:spacing w:after="60" w:before="60"/>
      </w:pPr>
      <w:r>
        <w:rPr>
          <w:rFonts w:ascii="Arial" w:cs="Arial" w:eastAsia="Arial" w:hAnsi="Arial"/>
          <w:b/>
          <w:bCs/>
          <w:color w:val="2A3F1C"/>
          <w:sz w:val="22"/>
          <w:szCs w:val="22"/>
        </w:rPr>
        <w:t xml:space="preserve">Primary: </w:t>
      </w:r>
      <w:r>
        <w:rPr>
          <w:rFonts w:ascii="Arial" w:cs="Arial" w:eastAsia="Arial" w:hAnsi="Arial"/>
          <w:color w:val="333333"/>
          <w:sz w:val="22"/>
          <w:szCs w:val="22"/>
        </w:rPr>
        <w:t xml:space="preserve">Students aged 12–25 interested in competitive shooting as a career or sport</w:t>
      </w:r>
    </w:p>
    <w:p>
      <w:pPr>
        <w:spacing w:after="60" w:before="60"/>
      </w:pPr>
      <w:r>
        <w:rPr>
          <w:rFonts w:ascii="Arial" w:cs="Arial" w:eastAsia="Arial" w:hAnsi="Arial"/>
          <w:b/>
          <w:bCs/>
          <w:color w:val="2A3F1C"/>
          <w:sz w:val="22"/>
          <w:szCs w:val="22"/>
        </w:rPr>
        <w:t xml:space="preserve">Secondary: </w:t>
      </w:r>
      <w:r>
        <w:rPr>
          <w:rFonts w:ascii="Arial" w:cs="Arial" w:eastAsia="Arial" w:hAnsi="Arial"/>
          <w:color w:val="333333"/>
          <w:sz w:val="22"/>
          <w:szCs w:val="22"/>
        </w:rPr>
        <w:t xml:space="preserve">Parents of school / college students exploring non-conventional sports</w:t>
      </w:r>
    </w:p>
    <w:p>
      <w:pPr>
        <w:spacing w:after="60" w:before="60"/>
      </w:pPr>
      <w:r>
        <w:rPr>
          <w:rFonts w:ascii="Arial" w:cs="Arial" w:eastAsia="Arial" w:hAnsi="Arial"/>
          <w:b/>
          <w:bCs/>
          <w:color w:val="2A3F1C"/>
          <w:sz w:val="22"/>
          <w:szCs w:val="22"/>
        </w:rPr>
        <w:t xml:space="preserve">Tertiary: </w:t>
      </w:r>
      <w:r>
        <w:rPr>
          <w:rFonts w:ascii="Arial" w:cs="Arial" w:eastAsia="Arial" w:hAnsi="Arial"/>
          <w:color w:val="333333"/>
          <w:sz w:val="22"/>
          <w:szCs w:val="22"/>
        </w:rPr>
        <w:t xml:space="preserve">Coaches, scouts, and state/national competition participants researching facilities</w:t>
      </w:r>
    </w:p>
    <w:p>
      <w:pPr>
        <w:spacing w:after="60" w:before="60"/>
      </w:pPr>
      <w:r>
        <w:rPr>
          <w:rFonts w:ascii="Arial" w:cs="Arial" w:eastAsia="Arial" w:hAnsi="Arial"/>
          <w:b/>
          <w:bCs/>
          <w:color w:val="2A3F1C"/>
          <w:sz w:val="22"/>
          <w:szCs w:val="22"/>
        </w:rPr>
        <w:t xml:space="preserve">Geographic: </w:t>
      </w:r>
      <w:r>
        <w:rPr>
          <w:rFonts w:ascii="Arial" w:cs="Arial" w:eastAsia="Arial" w:hAnsi="Arial"/>
          <w:color w:val="333333"/>
          <w:sz w:val="22"/>
          <w:szCs w:val="22"/>
        </w:rPr>
        <w:t xml:space="preserve">Sonipat, Panipat, Rohtak, and NCR belt of Haryana</w:t>
      </w:r>
    </w:p>
    <w:p>
      <w:r>
        <w:br w:type="page"/>
      </w:r>
    </w:p>
    <w:p>
      <w:pPr>
        <w:pStyle w:val="Heading1"/>
        <w:spacing w:after="120" w:before="0"/>
      </w:pPr>
      <w:r>
        <w:rPr>
          <w:rFonts w:ascii="Arial" w:cs="Arial" w:eastAsia="Arial" w:hAnsi="Arial"/>
          <w:b/>
          <w:bCs/>
          <w:color w:val="2A3F1C"/>
          <w:sz w:val="36"/>
          <w:szCs w:val="36"/>
        </w:rPr>
        <w:t xml:space="preserve">3. Site Architecture &amp; Sitemap</w:t>
      </w:r>
    </w:p>
    <w:p>
      <w:pPr>
        <w:pBdr>
          <w:bottom w:val="single" w:color="3D5A2A" w:sz="12"/>
        </w:pBdr>
        <w:spacing w:after="60" w:before="60"/>
      </w:pPr>
    </w:p>
    <w:p>
      <w:pPr>
        <w:spacing w:after="80" w:before="80"/>
        <w:jc w:val="left"/>
      </w:pPr>
      <w:r>
        <w:rPr>
          <w:rFonts w:ascii="Arial" w:cs="Arial" w:eastAsia="Arial" w:hAnsi="Arial"/>
          <w:color w:val="333333"/>
          <w:sz w:val="22"/>
          <w:szCs w:val="22"/>
        </w:rPr>
        <w:t xml:space="preserve">The website follows a flat, user-friendly hierarchy with five top-level pages and sub-pages under About Us and Our Offer, exactly as defined in the approved sitemap.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1800"/>
        <w:gridCol w:w="2600"/>
        <w:gridCol w:w="2240"/>
      </w:tblGrid>
      <w:tr>
        <w:trPr>
          <w:tblHeader/>
        </w:trPr>
        <w:tc>
          <w:tcPr>
            <w:tcW w:type="dxa" w:w="52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26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Sub-Pages</w:t>
            </w:r>
          </w:p>
        </w:tc>
        <w:tc>
          <w:tcPr>
            <w:tcW w:type="dxa" w:w="224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(Landing Page)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About Us</w:t>
            </w:r>
          </w:p>
        </w:tc>
        <w:tc>
          <w:tcPr>
            <w:tcW w:type="dxa" w:w="18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/about</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About AGSR, Our Mission</w:t>
            </w:r>
          </w:p>
        </w:tc>
        <w:tc>
          <w:tcPr>
            <w:tcW w:type="dxa" w:w="22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Our Offer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10m Air Pistol, 10m Air Rifle, 25m Pistol (Sports Pistol / Standard Fire), 50m Free Pistol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Contact Us</w:t>
            </w:r>
          </w:p>
        </w:tc>
        <w:tc>
          <w:tcPr>
            <w:tcW w:type="dxa" w:w="18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/contact</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 (Contact + Enquiry Form)</w:t>
            </w:r>
          </w:p>
        </w:tc>
        <w:tc>
          <w:tcPr>
            <w:tcW w:type="dxa" w:w="22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Individual Post Pages (/blog/:slug)</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 — Important</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Admin Panel</w:t>
            </w:r>
          </w:p>
        </w:tc>
        <w:tc>
          <w:tcPr>
            <w:tcW w:type="dxa" w:w="18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/admin</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Dashboard, Enquiries, Achievements</w:t>
            </w:r>
          </w:p>
        </w:tc>
        <w:tc>
          <w:tcPr>
            <w:tcW w:type="dxa" w:w="22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P0 — Internal</w:t>
            </w:r>
          </w:p>
        </w:tc>
      </w:tr>
    </w:tbl>
    <w:p>
      <w:pPr>
        <w:spacing w:after="0" w:before="200"/>
      </w:pPr>
    </w:p>
    <w:p>
      <w:r>
        <w:br w:type="page"/>
      </w:r>
    </w:p>
    <w:p>
      <w:pPr>
        <w:pStyle w:val="Heading1"/>
        <w:spacing w:after="120" w:before="0"/>
      </w:pPr>
      <w:r>
        <w:rPr>
          <w:rFonts w:ascii="Arial" w:cs="Arial" w:eastAsia="Arial" w:hAnsi="Arial"/>
          <w:b/>
          <w:bCs/>
          <w:color w:val="2A3F1C"/>
          <w:sz w:val="36"/>
          <w:szCs w:val="36"/>
        </w:rPr>
        <w:t xml:space="preserve">4. Page-by-Page Requirements</w:t>
      </w:r>
    </w:p>
    <w:p>
      <w:pPr>
        <w:pBdr>
          <w:bottom w:val="single" w:color="3D5A2A" w:sz="12"/>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F1C"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PAGE 1: HOME  |  Priority: P0 — CRITICAL</w:t>
            </w:r>
          </w:p>
        </w:tc>
      </w:tr>
    </w:tbl>
    <w:p>
      <w:pPr>
        <w:spacing w:after="0" w:before="120"/>
      </w:pPr>
    </w:p>
    <w:p>
      <w:pPr>
        <w:pStyle w:val="Heading3"/>
        <w:spacing w:after="80" w:before="200"/>
      </w:pPr>
      <w:r>
        <w:rPr>
          <w:rFonts w:ascii="Arial" w:cs="Arial" w:eastAsia="Arial" w:hAnsi="Arial"/>
          <w:b/>
          <w:bCs/>
          <w:color w:val="111111"/>
          <w:sz w:val="24"/>
          <w:szCs w:val="24"/>
        </w:rPr>
        <w:t xml:space="preserve">Purpose &amp; Goal</w:t>
      </w:r>
    </w:p>
    <w:p>
      <w:pPr>
        <w:spacing w:after="80" w:before="80"/>
        <w:jc w:val="left"/>
      </w:pPr>
      <w:r>
        <w:rPr>
          <w:rFonts w:ascii="Arial" w:cs="Arial" w:eastAsia="Arial" w:hAnsi="Arial"/>
          <w:color w:val="333333"/>
          <w:sz w:val="22"/>
          <w:szCs w:val="22"/>
        </w:rPr>
        <w:t xml:space="preserve">The Home page is the primary landing page and the most important page on the website. It must immediately communicate AGSR's credibility, affordability, and Olympic-level training. Every element should drive the visitor toward either calling, WhatsApp messaging, or submitting an enquiry form.</w:t>
      </w:r>
    </w:p>
    <w:p>
      <w:pPr>
        <w:pStyle w:val="Heading3"/>
        <w:spacing w:after="80" w:before="200"/>
      </w:pPr>
      <w:r>
        <w:rPr>
          <w:rFonts w:ascii="Arial" w:cs="Arial" w:eastAsia="Arial" w:hAnsi="Arial"/>
          <w:b/>
          <w:bCs/>
          <w:color w:val="111111"/>
          <w:sz w:val="24"/>
          <w:szCs w:val="24"/>
        </w:rPr>
        <w:t xml:space="preserve">Target Audience</w:t>
      </w:r>
    </w:p>
    <w:p>
      <w:pPr>
        <w:spacing w:after="80" w:before="80"/>
        <w:jc w:val="left"/>
      </w:pPr>
      <w:r>
        <w:rPr>
          <w:rFonts w:ascii="Arial" w:cs="Arial" w:eastAsia="Arial" w:hAnsi="Arial"/>
          <w:color w:val="333333"/>
          <w:sz w:val="22"/>
          <w:szCs w:val="22"/>
        </w:rPr>
        <w:t xml:space="preserve">First-time visitors — parents, students aged 12-25, and coaches arriving from Google search, social media, or word of mouth.</w:t>
      </w:r>
    </w:p>
    <w:p>
      <w:pPr>
        <w:pStyle w:val="Heading3"/>
        <w:spacing w:after="80" w:before="200"/>
      </w:pPr>
      <w:r>
        <w:rPr>
          <w:rFonts w:ascii="Arial" w:cs="Arial" w:eastAsia="Arial" w:hAnsi="Arial"/>
          <w:b/>
          <w:bCs/>
          <w:color w:val="111111"/>
          <w:sz w:val="24"/>
          <w:szCs w:val="24"/>
        </w:rPr>
        <w:t xml:space="preserve">Content Sections</w:t>
      </w:r>
    </w:p>
    <w:p>
      <w:pPr>
        <w:pStyle w:val="ListParagraph"/>
        <w:numPr>
          <w:ilvl w:val="0"/>
          <w:numId w:val="2"/>
        </w:numPr>
        <w:spacing w:after="40" w:before="40"/>
      </w:pPr>
      <w:r>
        <w:rPr>
          <w:rFonts w:ascii="Arial" w:cs="Arial" w:eastAsia="Arial" w:hAnsi="Arial"/>
          <w:color w:val="333333"/>
          <w:sz w:val="22"/>
          <w:szCs w:val="22"/>
        </w:rPr>
        <w:t xml:space="preserve">Hero Section: Full-screen with animated crosshair SVG, AGSR logo, headline, tagline 'Aim with Purpose, Shoot with Perfection', and two CTAs — 'Join the Academy' (WhatsApp) and 'View Disciplines'</w:t>
      </w:r>
    </w:p>
    <w:p>
      <w:pPr>
        <w:pStyle w:val="ListParagraph"/>
        <w:numPr>
          <w:ilvl w:val="0"/>
          <w:numId w:val="2"/>
        </w:numPr>
        <w:spacing w:after="40" w:before="40"/>
      </w:pPr>
      <w:r>
        <w:rPr>
          <w:rFonts w:ascii="Arial" w:cs="Arial" w:eastAsia="Arial" w:hAnsi="Arial"/>
          <w:color w:val="333333"/>
          <w:sz w:val="22"/>
          <w:szCs w:val="22"/>
        </w:rPr>
        <w:t xml:space="preserve">Stats Bar: 4 animated counters — 9+ Years Experience, 2 Electronic Targets, 5 Pistols for Beginners, 3 Olympic Events</w:t>
      </w:r>
    </w:p>
    <w:p>
      <w:pPr>
        <w:pStyle w:val="ListParagraph"/>
        <w:numPr>
          <w:ilvl w:val="0"/>
          <w:numId w:val="2"/>
        </w:numPr>
        <w:spacing w:after="40" w:before="40"/>
      </w:pPr>
      <w:r>
        <w:rPr>
          <w:rFonts w:ascii="Arial" w:cs="Arial" w:eastAsia="Arial" w:hAnsi="Arial"/>
          <w:color w:val="333333"/>
          <w:sz w:val="22"/>
          <w:szCs w:val="22"/>
        </w:rPr>
        <w:t xml:space="preserve">About Teaser: Brief intro with the myth-busting message about affordability, linking to full About Us page</w:t>
      </w:r>
    </w:p>
    <w:p>
      <w:pPr>
        <w:pStyle w:val="ListParagraph"/>
        <w:numPr>
          <w:ilvl w:val="0"/>
          <w:numId w:val="2"/>
        </w:numPr>
        <w:spacing w:after="40" w:before="40"/>
      </w:pPr>
      <w:r>
        <w:rPr>
          <w:rFonts w:ascii="Arial" w:cs="Arial" w:eastAsia="Arial" w:hAnsi="Arial"/>
          <w:color w:val="333333"/>
          <w:sz w:val="22"/>
          <w:szCs w:val="22"/>
        </w:rPr>
        <w:t xml:space="preserve">Disciplines Overview: 3 discipline cards — 10m, 25m, 50m — with icons and brief descriptions, linked to Our Offer page</w:t>
      </w:r>
    </w:p>
    <w:p>
      <w:pPr>
        <w:pStyle w:val="ListParagraph"/>
        <w:numPr>
          <w:ilvl w:val="0"/>
          <w:numId w:val="2"/>
        </w:numPr>
        <w:spacing w:after="40" w:before="40"/>
      </w:pPr>
      <w:r>
        <w:rPr>
          <w:rFonts w:ascii="Arial" w:cs="Arial" w:eastAsia="Arial" w:hAnsi="Arial"/>
          <w:color w:val="333333"/>
          <w:sz w:val="22"/>
          <w:szCs w:val="22"/>
        </w:rPr>
        <w:t xml:space="preserve">Facilities Highlight: Academy range photo with equipment callouts</w:t>
      </w:r>
    </w:p>
    <w:p>
      <w:pPr>
        <w:pStyle w:val="ListParagraph"/>
        <w:numPr>
          <w:ilvl w:val="0"/>
          <w:numId w:val="2"/>
        </w:numPr>
        <w:spacing w:after="40" w:before="40"/>
      </w:pPr>
      <w:r>
        <w:rPr>
          <w:rFonts w:ascii="Arial" w:cs="Arial" w:eastAsia="Arial" w:hAnsi="Arial"/>
          <w:color w:val="333333"/>
          <w:sz w:val="22"/>
          <w:szCs w:val="22"/>
        </w:rPr>
        <w:t xml:space="preserve">Why Choose AGSR: 6 reason cards — Budget Friendly, No Equipment Needed, 9+ Years, Electronic Scoring, Olympic Standard, NRAI Certified</w:t>
      </w:r>
    </w:p>
    <w:p>
      <w:pPr>
        <w:pStyle w:val="ListParagraph"/>
        <w:numPr>
          <w:ilvl w:val="0"/>
          <w:numId w:val="2"/>
        </w:numPr>
        <w:spacing w:after="40" w:before="40"/>
      </w:pPr>
      <w:r>
        <w:rPr>
          <w:rFonts w:ascii="Arial" w:cs="Arial" w:eastAsia="Arial" w:hAnsi="Arial"/>
          <w:color w:val="333333"/>
          <w:sz w:val="22"/>
          <w:szCs w:val="22"/>
        </w:rPr>
        <w:t xml:space="preserve">Achievement Gallery: 4-slot grid for competition photos (medals, trophies) — placeholders initially</w:t>
      </w:r>
    </w:p>
    <w:p>
      <w:pPr>
        <w:pStyle w:val="ListParagraph"/>
        <w:numPr>
          <w:ilvl w:val="0"/>
          <w:numId w:val="2"/>
        </w:numPr>
        <w:spacing w:after="40" w:before="40"/>
      </w:pPr>
      <w:r>
        <w:rPr>
          <w:rFonts w:ascii="Arial" w:cs="Arial" w:eastAsia="Arial" w:hAnsi="Arial"/>
          <w:color w:val="333333"/>
          <w:sz w:val="22"/>
          <w:szCs w:val="22"/>
        </w:rPr>
        <w:t xml:space="preserve">Gallery Section: Academy range photos in a masonry/grid layout</w:t>
      </w:r>
    </w:p>
    <w:p>
      <w:pPr>
        <w:pStyle w:val="ListParagraph"/>
        <w:numPr>
          <w:ilvl w:val="0"/>
          <w:numId w:val="2"/>
        </w:numPr>
        <w:spacing w:after="40" w:before="40"/>
      </w:pPr>
      <w:r>
        <w:rPr>
          <w:rFonts w:ascii="Arial" w:cs="Arial" w:eastAsia="Arial" w:hAnsi="Arial"/>
          <w:color w:val="333333"/>
          <w:sz w:val="22"/>
          <w:szCs w:val="22"/>
        </w:rPr>
        <w:t xml:space="preserve">Contact Strip: Prominent CTA with phone, WhatsApp button, and address</w:t>
      </w:r>
    </w:p>
    <w:p>
      <w:pPr>
        <w:pStyle w:val="ListParagraph"/>
        <w:numPr>
          <w:ilvl w:val="0"/>
          <w:numId w:val="2"/>
        </w:numPr>
        <w:spacing w:after="40" w:before="40"/>
      </w:pPr>
      <w:r>
        <w:rPr>
          <w:rFonts w:ascii="Arial" w:cs="Arial" w:eastAsia="Arial" w:hAnsi="Arial"/>
          <w:color w:val="333333"/>
          <w:sz w:val="22"/>
          <w:szCs w:val="22"/>
        </w:rPr>
        <w:t xml:space="preserve">WhatsApp Floating Button: Fixed position, pulsing animation, present on all pages</w:t>
      </w:r>
    </w:p>
    <w:p>
      <w:pPr>
        <w:pStyle w:val="Heading3"/>
        <w:spacing w:after="80" w:before="200"/>
      </w:pPr>
      <w:r>
        <w:rPr>
          <w:rFonts w:ascii="Arial" w:cs="Arial" w:eastAsia="Arial" w:hAnsi="Arial"/>
          <w:b/>
          <w:bCs/>
          <w:color w:val="111111"/>
          <w:sz w:val="24"/>
          <w:szCs w:val="24"/>
        </w:rPr>
        <w:t xml:space="preserve">Functional Requirements</w:t>
      </w:r>
    </w:p>
    <w:p>
      <w:pPr>
        <w:pStyle w:val="ListParagraph"/>
        <w:numPr>
          <w:ilvl w:val="0"/>
          <w:numId w:val="2"/>
        </w:numPr>
        <w:spacing w:after="40" w:before="40"/>
      </w:pPr>
      <w:r>
        <w:rPr>
          <w:rFonts w:ascii="Arial" w:cs="Arial" w:eastAsia="Arial" w:hAnsi="Arial"/>
          <w:color w:val="333333"/>
          <w:sz w:val="22"/>
          <w:szCs w:val="22"/>
        </w:rPr>
        <w:t xml:space="preserve">Animated crosshair background in hero using SVG (no external libraries)</w:t>
      </w:r>
    </w:p>
    <w:p>
      <w:pPr>
        <w:pStyle w:val="ListParagraph"/>
        <w:numPr>
          <w:ilvl w:val="0"/>
          <w:numId w:val="2"/>
        </w:numPr>
        <w:spacing w:after="40" w:before="40"/>
      </w:pPr>
      <w:r>
        <w:rPr>
          <w:rFonts w:ascii="Arial" w:cs="Arial" w:eastAsia="Arial" w:hAnsi="Arial"/>
          <w:color w:val="333333"/>
          <w:sz w:val="22"/>
          <w:szCs w:val="22"/>
        </w:rPr>
        <w:t xml:space="preserve">Scroll-reveal animations on all sections using IntersectionObserver API</w:t>
      </w:r>
    </w:p>
    <w:p>
      <w:pPr>
        <w:pStyle w:val="ListParagraph"/>
        <w:numPr>
          <w:ilvl w:val="0"/>
          <w:numId w:val="2"/>
        </w:numPr>
        <w:spacing w:after="40" w:before="40"/>
      </w:pPr>
      <w:r>
        <w:rPr>
          <w:rFonts w:ascii="Arial" w:cs="Arial" w:eastAsia="Arial" w:hAnsi="Arial"/>
          <w:color w:val="333333"/>
          <w:sz w:val="22"/>
          <w:szCs w:val="22"/>
        </w:rPr>
        <w:t xml:space="preserve">Counter animation on stats bar when scrolled into view</w:t>
      </w:r>
    </w:p>
    <w:p>
      <w:pPr>
        <w:pStyle w:val="ListParagraph"/>
        <w:numPr>
          <w:ilvl w:val="0"/>
          <w:numId w:val="2"/>
        </w:numPr>
        <w:spacing w:after="40" w:before="40"/>
      </w:pPr>
      <w:r>
        <w:rPr>
          <w:rFonts w:ascii="Arial" w:cs="Arial" w:eastAsia="Arial" w:hAnsi="Arial"/>
          <w:color w:val="333333"/>
          <w:sz w:val="22"/>
          <w:szCs w:val="22"/>
        </w:rPr>
        <w:t xml:space="preserve">Enquiry form saves to backend SQLite database via POST /api/enquiry</w:t>
      </w:r>
    </w:p>
    <w:p>
      <w:pPr>
        <w:pStyle w:val="ListParagraph"/>
        <w:numPr>
          <w:ilvl w:val="0"/>
          <w:numId w:val="2"/>
        </w:numPr>
        <w:spacing w:after="40" w:before="40"/>
      </w:pPr>
      <w:r>
        <w:rPr>
          <w:rFonts w:ascii="Arial" w:cs="Arial" w:eastAsia="Arial" w:hAnsi="Arial"/>
          <w:color w:val="333333"/>
          <w:sz w:val="22"/>
          <w:szCs w:val="22"/>
        </w:rPr>
        <w:t xml:space="preserve">WhatsApp deeplink opens chat pre-filled with academy enquiry message</w:t>
      </w:r>
    </w:p>
    <w:p>
      <w:pPr>
        <w:pStyle w:val="ListParagraph"/>
        <w:numPr>
          <w:ilvl w:val="0"/>
          <w:numId w:val="2"/>
        </w:numPr>
        <w:spacing w:after="40" w:before="40"/>
      </w:pPr>
      <w:r>
        <w:rPr>
          <w:rFonts w:ascii="Arial" w:cs="Arial" w:eastAsia="Arial" w:hAnsi="Arial"/>
          <w:color w:val="333333"/>
          <w:sz w:val="22"/>
          <w:szCs w:val="22"/>
        </w:rPr>
        <w:t xml:space="preserve">Navbar collapses to hamburger on mobile with slide-down mobile menu</w:t>
      </w:r>
    </w:p>
    <w:p>
      <w:pPr>
        <w:pStyle w:val="ListParagraph"/>
        <w:numPr>
          <w:ilvl w:val="0"/>
          <w:numId w:val="2"/>
        </w:numPr>
        <w:spacing w:after="40" w:before="40"/>
      </w:pPr>
      <w:r>
        <w:rPr>
          <w:rFonts w:ascii="Arial" w:cs="Arial" w:eastAsia="Arial" w:hAnsi="Arial"/>
          <w:color w:val="333333"/>
          <w:sz w:val="22"/>
          <w:szCs w:val="22"/>
        </w:rPr>
        <w:t xml:space="preserve">Navbar turns opaque on scroll with backdrop-filter blur</w:t>
      </w:r>
    </w:p>
    <w:p>
      <w:pPr>
        <w:pStyle w:val="ListParagraph"/>
        <w:numPr>
          <w:ilvl w:val="0"/>
          <w:numId w:val="2"/>
        </w:numPr>
        <w:spacing w:after="40" w:before="40"/>
      </w:pPr>
      <w:r>
        <w:rPr>
          <w:rFonts w:ascii="Arial" w:cs="Arial" w:eastAsia="Arial" w:hAnsi="Arial"/>
          <w:color w:val="333333"/>
          <w:sz w:val="22"/>
          <w:szCs w:val="22"/>
        </w:rPr>
        <w:t xml:space="preserve">All images use onerror fallback to styled placeholder divs</w:t>
      </w:r>
    </w:p>
    <w:p>
      <w:pPr>
        <w:pStyle w:val="ListParagraph"/>
        <w:numPr>
          <w:ilvl w:val="0"/>
          <w:numId w:val="2"/>
        </w:numPr>
        <w:spacing w:after="40" w:before="40"/>
      </w:pPr>
      <w:r>
        <w:rPr>
          <w:rFonts w:ascii="Arial" w:cs="Arial" w:eastAsia="Arial" w:hAnsi="Arial"/>
          <w:color w:val="333333"/>
          <w:sz w:val="22"/>
          <w:szCs w:val="22"/>
        </w:rPr>
        <w:t xml:space="preserve">Fully mobile-responsive using CSS Grid and media queries</w:t>
      </w:r>
    </w:p>
    <w:p>
      <w:pPr>
        <w:pBdr>
          <w:bottom w:val="single" w:color="D4A017" w:sz="12"/>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F1C"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PAGE 2: ABOUT US  |  Priority: P0 — CRITICAL</w:t>
            </w:r>
          </w:p>
        </w:tc>
      </w:tr>
    </w:tbl>
    <w:p>
      <w:pPr>
        <w:spacing w:after="0" w:before="120"/>
      </w:pPr>
    </w:p>
    <w:p>
      <w:pPr>
        <w:pStyle w:val="Heading3"/>
        <w:spacing w:after="80" w:before="200"/>
      </w:pPr>
      <w:r>
        <w:rPr>
          <w:rFonts w:ascii="Arial" w:cs="Arial" w:eastAsia="Arial" w:hAnsi="Arial"/>
          <w:b/>
          <w:bCs/>
          <w:color w:val="111111"/>
          <w:sz w:val="24"/>
          <w:szCs w:val="24"/>
        </w:rPr>
        <w:t xml:space="preserve">Purpose &amp; Goal</w:t>
      </w:r>
    </w:p>
    <w:p>
      <w:pPr>
        <w:spacing w:after="80" w:before="80"/>
        <w:jc w:val="left"/>
      </w:pPr>
      <w:r>
        <w:rPr>
          <w:rFonts w:ascii="Arial" w:cs="Arial" w:eastAsia="Arial" w:hAnsi="Arial"/>
          <w:color w:val="333333"/>
          <w:sz w:val="22"/>
          <w:szCs w:val="22"/>
        </w:rPr>
        <w:t xml:space="preserve">The About Us page builds trust and emotional connection. It tells the AGSR story, introduces the team/coach, states the mission, and delivers the myth-busting affordability message with confidence. This page is critical for convincing doubtful parents.</w:t>
      </w:r>
    </w:p>
    <w:p>
      <w:pPr>
        <w:pStyle w:val="Heading3"/>
        <w:spacing w:after="80" w:before="200"/>
      </w:pPr>
      <w:r>
        <w:rPr>
          <w:rFonts w:ascii="Arial" w:cs="Arial" w:eastAsia="Arial" w:hAnsi="Arial"/>
          <w:b/>
          <w:bCs/>
          <w:color w:val="111111"/>
          <w:sz w:val="24"/>
          <w:szCs w:val="24"/>
        </w:rPr>
        <w:t xml:space="preserve">Target Audience</w:t>
      </w:r>
    </w:p>
    <w:p>
      <w:pPr>
        <w:spacing w:after="80" w:before="80"/>
        <w:jc w:val="left"/>
      </w:pPr>
      <w:r>
        <w:rPr>
          <w:rFonts w:ascii="Arial" w:cs="Arial" w:eastAsia="Arial" w:hAnsi="Arial"/>
          <w:color w:val="333333"/>
          <w:sz w:val="22"/>
          <w:szCs w:val="22"/>
        </w:rPr>
        <w:t xml:space="preserve">Parents seeking credibility before enrolling children. Students researching the academy's background, achievements, and coaching quality.</w:t>
      </w:r>
    </w:p>
    <w:p>
      <w:pPr>
        <w:pStyle w:val="Heading3"/>
        <w:spacing w:after="80" w:before="200"/>
      </w:pPr>
      <w:r>
        <w:rPr>
          <w:rFonts w:ascii="Arial" w:cs="Arial" w:eastAsia="Arial" w:hAnsi="Arial"/>
          <w:b/>
          <w:bCs/>
          <w:color w:val="111111"/>
          <w:sz w:val="24"/>
          <w:szCs w:val="24"/>
        </w:rPr>
        <w:t xml:space="preserve">Content Sections</w:t>
      </w:r>
    </w:p>
    <w:p>
      <w:pPr>
        <w:pStyle w:val="ListParagraph"/>
        <w:numPr>
          <w:ilvl w:val="0"/>
          <w:numId w:val="2"/>
        </w:numPr>
        <w:spacing w:after="40" w:before="40"/>
      </w:pPr>
      <w:r>
        <w:rPr>
          <w:rFonts w:ascii="Arial" w:cs="Arial" w:eastAsia="Arial" w:hAnsi="Arial"/>
          <w:color w:val="333333"/>
          <w:sz w:val="22"/>
          <w:szCs w:val="22"/>
        </w:rPr>
        <w:t xml:space="preserve">Sub-Page 2A — About AGSR: Full academy history, founding year (2016), 9 years of milestones, NRAI &amp; HRA affiliation, ISSF standard compliance, facilities overview</w:t>
      </w:r>
    </w:p>
    <w:p>
      <w:pPr>
        <w:pStyle w:val="ListParagraph"/>
        <w:numPr>
          <w:ilvl w:val="0"/>
          <w:numId w:val="2"/>
        </w:numPr>
        <w:spacing w:after="40" w:before="40"/>
      </w:pPr>
      <w:r>
        <w:rPr>
          <w:rFonts w:ascii="Arial" w:cs="Arial" w:eastAsia="Arial" w:hAnsi="Arial"/>
          <w:color w:val="333333"/>
          <w:sz w:val="22"/>
          <w:szCs w:val="22"/>
        </w:rPr>
        <w:t xml:space="preserve">Sub-Page 2B — Our Mission: Mission statement, vision, the affordability myth-buster section, beginner equipment policy, coaching philosophy</w:t>
      </w:r>
    </w:p>
    <w:p>
      <w:pPr>
        <w:pStyle w:val="ListParagraph"/>
        <w:numPr>
          <w:ilvl w:val="0"/>
          <w:numId w:val="2"/>
        </w:numPr>
        <w:spacing w:after="40" w:before="40"/>
      </w:pPr>
      <w:r>
        <w:rPr>
          <w:rFonts w:ascii="Arial" w:cs="Arial" w:eastAsia="Arial" w:hAnsi="Arial"/>
          <w:color w:val="333333"/>
          <w:sz w:val="22"/>
          <w:szCs w:val="22"/>
        </w:rPr>
        <w:t xml:space="preserve">Coach / Team section (optional Phase 2): Coach profile, experience, certifications</w:t>
      </w:r>
    </w:p>
    <w:p>
      <w:pPr>
        <w:pStyle w:val="ListParagraph"/>
        <w:numPr>
          <w:ilvl w:val="0"/>
          <w:numId w:val="2"/>
        </w:numPr>
        <w:spacing w:after="40" w:before="40"/>
      </w:pPr>
      <w:r>
        <w:rPr>
          <w:rFonts w:ascii="Arial" w:cs="Arial" w:eastAsia="Arial" w:hAnsi="Arial"/>
          <w:color w:val="333333"/>
          <w:sz w:val="22"/>
          <w:szCs w:val="22"/>
        </w:rPr>
        <w:t xml:space="preserve">Affiliation Logos: NRAI, Haryana Rifle Association, ISSF, Olympic rings badge</w:t>
      </w:r>
    </w:p>
    <w:p>
      <w:pPr>
        <w:pStyle w:val="ListParagraph"/>
        <w:numPr>
          <w:ilvl w:val="0"/>
          <w:numId w:val="2"/>
        </w:numPr>
        <w:spacing w:after="40" w:before="40"/>
      </w:pPr>
      <w:r>
        <w:rPr>
          <w:rFonts w:ascii="Arial" w:cs="Arial" w:eastAsia="Arial" w:hAnsi="Arial"/>
          <w:color w:val="333333"/>
          <w:sz w:val="22"/>
          <w:szCs w:val="22"/>
        </w:rPr>
        <w:t xml:space="preserve">Timeline or milestones graphic: Key years in AGSR's journey</w:t>
      </w:r>
    </w:p>
    <w:p>
      <w:pPr>
        <w:pStyle w:val="Heading3"/>
        <w:spacing w:after="80" w:before="200"/>
      </w:pPr>
      <w:r>
        <w:rPr>
          <w:rFonts w:ascii="Arial" w:cs="Arial" w:eastAsia="Arial" w:hAnsi="Arial"/>
          <w:b/>
          <w:bCs/>
          <w:color w:val="111111"/>
          <w:sz w:val="24"/>
          <w:szCs w:val="24"/>
        </w:rPr>
        <w:t xml:space="preserve">Functional Requirements</w:t>
      </w:r>
    </w:p>
    <w:p>
      <w:pPr>
        <w:pStyle w:val="ListParagraph"/>
        <w:numPr>
          <w:ilvl w:val="0"/>
          <w:numId w:val="2"/>
        </w:numPr>
        <w:spacing w:after="40" w:before="40"/>
      </w:pPr>
      <w:r>
        <w:rPr>
          <w:rFonts w:ascii="Arial" w:cs="Arial" w:eastAsia="Arial" w:hAnsi="Arial"/>
          <w:color w:val="333333"/>
          <w:sz w:val="22"/>
          <w:szCs w:val="22"/>
        </w:rPr>
        <w:t xml:space="preserve">Smooth navigation between About AGSR and Our Mission via tab UI or anchor links</w:t>
      </w:r>
    </w:p>
    <w:p>
      <w:pPr>
        <w:pStyle w:val="ListParagraph"/>
        <w:numPr>
          <w:ilvl w:val="0"/>
          <w:numId w:val="2"/>
        </w:numPr>
        <w:spacing w:after="40" w:before="40"/>
      </w:pPr>
      <w:r>
        <w:rPr>
          <w:rFonts w:ascii="Arial" w:cs="Arial" w:eastAsia="Arial" w:hAnsi="Arial"/>
          <w:color w:val="333333"/>
          <w:sz w:val="22"/>
          <w:szCs w:val="22"/>
        </w:rPr>
        <w:t xml:space="preserve">Myth-buster callout box with visual emphasis (colored border, icon) clearly stating shooting is affordable</w:t>
      </w:r>
    </w:p>
    <w:p>
      <w:pPr>
        <w:pStyle w:val="ListParagraph"/>
        <w:numPr>
          <w:ilvl w:val="0"/>
          <w:numId w:val="2"/>
        </w:numPr>
        <w:spacing w:after="40" w:before="40"/>
      </w:pPr>
      <w:r>
        <w:rPr>
          <w:rFonts w:ascii="Arial" w:cs="Arial" w:eastAsia="Arial" w:hAnsi="Arial"/>
          <w:color w:val="333333"/>
          <w:sz w:val="22"/>
          <w:szCs w:val="22"/>
        </w:rPr>
        <w:t xml:space="preserve">Equipment availability section: explicit statement that 5 pistols are available free for beginners</w:t>
      </w:r>
    </w:p>
    <w:p>
      <w:pPr>
        <w:pStyle w:val="ListParagraph"/>
        <w:numPr>
          <w:ilvl w:val="0"/>
          <w:numId w:val="2"/>
        </w:numPr>
        <w:spacing w:after="40" w:before="40"/>
      </w:pPr>
      <w:r>
        <w:rPr>
          <w:rFonts w:ascii="Arial" w:cs="Arial" w:eastAsia="Arial" w:hAnsi="Arial"/>
          <w:color w:val="333333"/>
          <w:sz w:val="22"/>
          <w:szCs w:val="22"/>
        </w:rPr>
        <w:t xml:space="preserve">Responsive layout — side-by-side logo + text on desktop, stacked on mobile</w:t>
      </w:r>
    </w:p>
    <w:p>
      <w:pPr>
        <w:pStyle w:val="ListParagraph"/>
        <w:numPr>
          <w:ilvl w:val="0"/>
          <w:numId w:val="2"/>
        </w:numPr>
        <w:spacing w:after="40" w:before="40"/>
      </w:pPr>
      <w:r>
        <w:rPr>
          <w:rFonts w:ascii="Arial" w:cs="Arial" w:eastAsia="Arial" w:hAnsi="Arial"/>
          <w:color w:val="333333"/>
          <w:sz w:val="22"/>
          <w:szCs w:val="22"/>
        </w:rPr>
        <w:t xml:space="preserve">Internal page links to Our Offer and Contact Us</w:t>
      </w:r>
    </w:p>
    <w:p>
      <w:pPr>
        <w:pBdr>
          <w:bottom w:val="single" w:color="D4A017" w:sz="12"/>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F1C"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PAGE 3: OUR OFFER (Disciplines)  |  Priority: P0 — CRITICAL</w:t>
            </w:r>
          </w:p>
        </w:tc>
      </w:tr>
    </w:tbl>
    <w:p>
      <w:pPr>
        <w:spacing w:after="0" w:before="120"/>
      </w:pPr>
    </w:p>
    <w:p>
      <w:pPr>
        <w:pStyle w:val="Heading3"/>
        <w:spacing w:after="80" w:before="200"/>
      </w:pPr>
      <w:r>
        <w:rPr>
          <w:rFonts w:ascii="Arial" w:cs="Arial" w:eastAsia="Arial" w:hAnsi="Arial"/>
          <w:b/>
          <w:bCs/>
          <w:color w:val="111111"/>
          <w:sz w:val="24"/>
          <w:szCs w:val="24"/>
        </w:rPr>
        <w:t xml:space="preserve">Purpose &amp; Goal</w:t>
      </w:r>
    </w:p>
    <w:p>
      <w:pPr>
        <w:spacing w:after="80" w:before="80"/>
        <w:jc w:val="left"/>
      </w:pPr>
      <w:r>
        <w:rPr>
          <w:rFonts w:ascii="Arial" w:cs="Arial" w:eastAsia="Arial" w:hAnsi="Arial"/>
          <w:color w:val="333333"/>
          <w:sz w:val="22"/>
          <w:szCs w:val="22"/>
        </w:rPr>
        <w:t xml:space="preserve">The Our Offer page is the technical heart of the website. It educates visitors — especially those new to shooting — on all ISSF disciplines offered at AGSR. Each discipline gets its own detailed sub-page. Parents and students use this page to understand what their child will train in.</w:t>
      </w:r>
    </w:p>
    <w:p>
      <w:pPr>
        <w:pStyle w:val="Heading3"/>
        <w:spacing w:after="80" w:before="200"/>
      </w:pPr>
      <w:r>
        <w:rPr>
          <w:rFonts w:ascii="Arial" w:cs="Arial" w:eastAsia="Arial" w:hAnsi="Arial"/>
          <w:b/>
          <w:bCs/>
          <w:color w:val="111111"/>
          <w:sz w:val="24"/>
          <w:szCs w:val="24"/>
        </w:rPr>
        <w:t xml:space="preserve">Target Audience</w:t>
      </w:r>
    </w:p>
    <w:p>
      <w:pPr>
        <w:spacing w:after="80" w:before="80"/>
        <w:jc w:val="left"/>
      </w:pPr>
      <w:r>
        <w:rPr>
          <w:rFonts w:ascii="Arial" w:cs="Arial" w:eastAsia="Arial" w:hAnsi="Arial"/>
          <w:color w:val="333333"/>
          <w:sz w:val="22"/>
          <w:szCs w:val="22"/>
        </w:rPr>
        <w:t xml:space="preserve">Potential students comparing disciplines. Parents researching what each event entails for their child. Coaches evaluating training programs.</w:t>
      </w:r>
    </w:p>
    <w:p>
      <w:pPr>
        <w:pStyle w:val="Heading3"/>
        <w:spacing w:after="80" w:before="200"/>
      </w:pPr>
      <w:r>
        <w:rPr>
          <w:rFonts w:ascii="Arial" w:cs="Arial" w:eastAsia="Arial" w:hAnsi="Arial"/>
          <w:b/>
          <w:bCs/>
          <w:color w:val="111111"/>
          <w:sz w:val="24"/>
          <w:szCs w:val="24"/>
        </w:rPr>
        <w:t xml:space="preserve">Content Sections</w:t>
      </w:r>
    </w:p>
    <w:p>
      <w:pPr>
        <w:pStyle w:val="ListParagraph"/>
        <w:numPr>
          <w:ilvl w:val="0"/>
          <w:numId w:val="2"/>
        </w:numPr>
        <w:spacing w:after="40" w:before="40"/>
      </w:pPr>
      <w:r>
        <w:rPr>
          <w:rFonts w:ascii="Arial" w:cs="Arial" w:eastAsia="Arial" w:hAnsi="Arial"/>
          <w:color w:val="333333"/>
          <w:sz w:val="22"/>
          <w:szCs w:val="22"/>
        </w:rPr>
        <w:t xml:space="preserve">Disciplines Overview Grid: 4 discipline cards with icon, distance, event name, and CTA</w:t>
      </w:r>
    </w:p>
    <w:p>
      <w:pPr>
        <w:pStyle w:val="ListParagraph"/>
        <w:numPr>
          <w:ilvl w:val="0"/>
          <w:numId w:val="2"/>
        </w:numPr>
        <w:spacing w:after="40" w:before="40"/>
      </w:pPr>
      <w:r>
        <w:rPr>
          <w:rFonts w:ascii="Arial" w:cs="Arial" w:eastAsia="Arial" w:hAnsi="Arial"/>
          <w:color w:val="333333"/>
          <w:sz w:val="22"/>
          <w:szCs w:val="22"/>
        </w:rPr>
        <w:t xml:space="preserve">Sub-Page 3A — 10m Air Pistol: ISSF format, precision shooting, indoor range, beginner-friendly, equipment provided, electronic target scoring, competition pathway</w:t>
      </w:r>
    </w:p>
    <w:p>
      <w:pPr>
        <w:pStyle w:val="ListParagraph"/>
        <w:numPr>
          <w:ilvl w:val="0"/>
          <w:numId w:val="2"/>
        </w:numPr>
        <w:spacing w:after="40" w:before="40"/>
      </w:pPr>
      <w:r>
        <w:rPr>
          <w:rFonts w:ascii="Arial" w:cs="Arial" w:eastAsia="Arial" w:hAnsi="Arial"/>
          <w:color w:val="333333"/>
          <w:sz w:val="22"/>
          <w:szCs w:val="22"/>
        </w:rPr>
        <w:t xml:space="preserve">Sub-Page 3B — 10m Air Rifle: Differences from air pistol, stance, equipment, training approach</w:t>
      </w:r>
    </w:p>
    <w:p>
      <w:pPr>
        <w:pStyle w:val="ListParagraph"/>
        <w:numPr>
          <w:ilvl w:val="0"/>
          <w:numId w:val="2"/>
        </w:numPr>
        <w:spacing w:after="40" w:before="40"/>
      </w:pPr>
      <w:r>
        <w:rPr>
          <w:rFonts w:ascii="Arial" w:cs="Arial" w:eastAsia="Arial" w:hAnsi="Arial"/>
          <w:color w:val="333333"/>
          <w:sz w:val="22"/>
          <w:szCs w:val="22"/>
        </w:rPr>
        <w:t xml:space="preserve">Sub-Page 3C — 25m Pistol: Mixed discipline (precision + dueling + standard fire), sub-events: Sports Pistol and Standard Fire, outdoor range setup, intermediate/advanced level</w:t>
      </w:r>
    </w:p>
    <w:p>
      <w:pPr>
        <w:pStyle w:val="ListParagraph"/>
        <w:numPr>
          <w:ilvl w:val="0"/>
          <w:numId w:val="2"/>
        </w:numPr>
        <w:spacing w:after="40" w:before="40"/>
      </w:pPr>
      <w:r>
        <w:rPr>
          <w:rFonts w:ascii="Arial" w:cs="Arial" w:eastAsia="Arial" w:hAnsi="Arial"/>
          <w:color w:val="333333"/>
          <w:sz w:val="22"/>
          <w:szCs w:val="22"/>
        </w:rPr>
        <w:t xml:space="preserve">Sub-Page 3D — 50m Free Pistol: Precision-only event, outdoor/long range, advanced competition track, national championship format</w:t>
      </w:r>
    </w:p>
    <w:p>
      <w:pPr>
        <w:pStyle w:val="ListParagraph"/>
        <w:numPr>
          <w:ilvl w:val="0"/>
          <w:numId w:val="2"/>
        </w:numPr>
        <w:spacing w:after="40" w:before="40"/>
      </w:pPr>
      <w:r>
        <w:rPr>
          <w:rFonts w:ascii="Arial" w:cs="Arial" w:eastAsia="Arial" w:hAnsi="Arial"/>
          <w:color w:val="333333"/>
          <w:sz w:val="22"/>
          <w:szCs w:val="22"/>
        </w:rPr>
        <w:t xml:space="preserve">Comparison Table: All 4 disciplines side by side (distance, type, equipment, level, equipment provided)</w:t>
      </w:r>
    </w:p>
    <w:p>
      <w:pPr>
        <w:pStyle w:val="Heading3"/>
        <w:spacing w:after="80" w:before="200"/>
      </w:pPr>
      <w:r>
        <w:rPr>
          <w:rFonts w:ascii="Arial" w:cs="Arial" w:eastAsia="Arial" w:hAnsi="Arial"/>
          <w:b/>
          <w:bCs/>
          <w:color w:val="111111"/>
          <w:sz w:val="24"/>
          <w:szCs w:val="24"/>
        </w:rPr>
        <w:t xml:space="preserve">Functional Requirements</w:t>
      </w:r>
    </w:p>
    <w:p>
      <w:pPr>
        <w:pStyle w:val="ListParagraph"/>
        <w:numPr>
          <w:ilvl w:val="0"/>
          <w:numId w:val="2"/>
        </w:numPr>
        <w:spacing w:after="40" w:before="40"/>
      </w:pPr>
      <w:r>
        <w:rPr>
          <w:rFonts w:ascii="Arial" w:cs="Arial" w:eastAsia="Arial" w:hAnsi="Arial"/>
          <w:color w:val="333333"/>
          <w:sz w:val="22"/>
          <w:szCs w:val="22"/>
        </w:rPr>
        <w:t xml:space="preserve">Each sub-page accessible via navbar dropdown or card link from the overview grid</w:t>
      </w:r>
    </w:p>
    <w:p>
      <w:pPr>
        <w:pStyle w:val="ListParagraph"/>
        <w:numPr>
          <w:ilvl w:val="0"/>
          <w:numId w:val="2"/>
        </w:numPr>
        <w:spacing w:after="40" w:before="40"/>
      </w:pPr>
      <w:r>
        <w:rPr>
          <w:rFonts w:ascii="Arial" w:cs="Arial" w:eastAsia="Arial" w:hAnsi="Arial"/>
          <w:color w:val="333333"/>
          <w:sz w:val="22"/>
          <w:szCs w:val="22"/>
        </w:rPr>
        <w:t xml:space="preserve">Comparison table with responsive horizontal scroll on mobile</w:t>
      </w:r>
    </w:p>
    <w:p>
      <w:pPr>
        <w:pStyle w:val="ListParagraph"/>
        <w:numPr>
          <w:ilvl w:val="0"/>
          <w:numId w:val="2"/>
        </w:numPr>
        <w:spacing w:after="40" w:before="40"/>
      </w:pPr>
      <w:r>
        <w:rPr>
          <w:rFonts w:ascii="Arial" w:cs="Arial" w:eastAsia="Arial" w:hAnsi="Arial"/>
          <w:color w:val="333333"/>
          <w:sz w:val="22"/>
          <w:szCs w:val="22"/>
        </w:rPr>
        <w:t xml:space="preserve">Equipment availability badge on each discipline card — green badge if academy pistol provided, grey if personal equipment required</w:t>
      </w:r>
    </w:p>
    <w:p>
      <w:pPr>
        <w:pStyle w:val="ListParagraph"/>
        <w:numPr>
          <w:ilvl w:val="0"/>
          <w:numId w:val="2"/>
        </w:numPr>
        <w:spacing w:after="40" w:before="40"/>
      </w:pPr>
      <w:r>
        <w:rPr>
          <w:rFonts w:ascii="Arial" w:cs="Arial" w:eastAsia="Arial" w:hAnsi="Arial"/>
          <w:color w:val="333333"/>
          <w:sz w:val="22"/>
          <w:szCs w:val="22"/>
        </w:rPr>
        <w:t xml:space="preserve">CTA on each discipline sub-page: 'Train This Discipline — WhatsApp Us'</w:t>
      </w:r>
    </w:p>
    <w:p>
      <w:pPr>
        <w:pStyle w:val="ListParagraph"/>
        <w:numPr>
          <w:ilvl w:val="0"/>
          <w:numId w:val="2"/>
        </w:numPr>
        <w:spacing w:after="40" w:before="40"/>
      </w:pPr>
      <w:r>
        <w:rPr>
          <w:rFonts w:ascii="Arial" w:cs="Arial" w:eastAsia="Arial" w:hAnsi="Arial"/>
          <w:color w:val="333333"/>
          <w:sz w:val="22"/>
          <w:szCs w:val="22"/>
        </w:rPr>
        <w:t xml:space="preserve">Breadcrumb navigation: Home &gt; Our Offer &gt; 10m Air Pistol</w:t>
      </w:r>
    </w:p>
    <w:p>
      <w:pPr>
        <w:pStyle w:val="ListParagraph"/>
        <w:numPr>
          <w:ilvl w:val="0"/>
          <w:numId w:val="2"/>
        </w:numPr>
        <w:spacing w:after="40" w:before="40"/>
      </w:pPr>
      <w:r>
        <w:rPr>
          <w:rFonts w:ascii="Arial" w:cs="Arial" w:eastAsia="Arial" w:hAnsi="Arial"/>
          <w:color w:val="333333"/>
          <w:sz w:val="22"/>
          <w:szCs w:val="22"/>
        </w:rPr>
        <w:t xml:space="preserve">SEO-optimized page titles and meta descriptions for each discipline</w:t>
      </w:r>
    </w:p>
    <w:p>
      <w:pPr>
        <w:pBdr>
          <w:bottom w:val="single" w:color="D4A017" w:sz="12"/>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F1C"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PAGE 4: CONTACT US  |  Priority: P0 — CRITICAL</w:t>
            </w:r>
          </w:p>
        </w:tc>
      </w:tr>
    </w:tbl>
    <w:p>
      <w:pPr>
        <w:spacing w:after="0" w:before="120"/>
      </w:pPr>
    </w:p>
    <w:p>
      <w:pPr>
        <w:pStyle w:val="Heading3"/>
        <w:spacing w:after="80" w:before="200"/>
      </w:pPr>
      <w:r>
        <w:rPr>
          <w:rFonts w:ascii="Arial" w:cs="Arial" w:eastAsia="Arial" w:hAnsi="Arial"/>
          <w:b/>
          <w:bCs/>
          <w:color w:val="111111"/>
          <w:sz w:val="24"/>
          <w:szCs w:val="24"/>
        </w:rPr>
        <w:t xml:space="preserve">Purpose &amp; Goal</w:t>
      </w:r>
    </w:p>
    <w:p>
      <w:pPr>
        <w:spacing w:after="80" w:before="80"/>
        <w:jc w:val="left"/>
      </w:pPr>
      <w:r>
        <w:rPr>
          <w:rFonts w:ascii="Arial" w:cs="Arial" w:eastAsia="Arial" w:hAnsi="Arial"/>
          <w:color w:val="333333"/>
          <w:sz w:val="22"/>
          <w:szCs w:val="22"/>
        </w:rPr>
        <w:t xml:space="preserve">The Contact Us page is the conversion page. Every element must make it trivially easy for a visitor to reach AGSR. It provides multiple contact methods, an enquiry form that auto-saves to the admin database, and a map/address section.</w:t>
      </w:r>
    </w:p>
    <w:p>
      <w:pPr>
        <w:pStyle w:val="Heading3"/>
        <w:spacing w:after="80" w:before="200"/>
      </w:pPr>
      <w:r>
        <w:rPr>
          <w:rFonts w:ascii="Arial" w:cs="Arial" w:eastAsia="Arial" w:hAnsi="Arial"/>
          <w:b/>
          <w:bCs/>
          <w:color w:val="111111"/>
          <w:sz w:val="24"/>
          <w:szCs w:val="24"/>
        </w:rPr>
        <w:t xml:space="preserve">Target Audience</w:t>
      </w:r>
    </w:p>
    <w:p>
      <w:pPr>
        <w:spacing w:after="80" w:before="80"/>
        <w:jc w:val="left"/>
      </w:pPr>
      <w:r>
        <w:rPr>
          <w:rFonts w:ascii="Arial" w:cs="Arial" w:eastAsia="Arial" w:hAnsi="Arial"/>
          <w:color w:val="333333"/>
          <w:sz w:val="22"/>
          <w:szCs w:val="22"/>
        </w:rPr>
        <w:t xml:space="preserve">Parents and students ready to take the next step — calling, messaging, or visiting the academy.</w:t>
      </w:r>
    </w:p>
    <w:p>
      <w:pPr>
        <w:pStyle w:val="Heading3"/>
        <w:spacing w:after="80" w:before="200"/>
      </w:pPr>
      <w:r>
        <w:rPr>
          <w:rFonts w:ascii="Arial" w:cs="Arial" w:eastAsia="Arial" w:hAnsi="Arial"/>
          <w:b/>
          <w:bCs/>
          <w:color w:val="111111"/>
          <w:sz w:val="24"/>
          <w:szCs w:val="24"/>
        </w:rPr>
        <w:t xml:space="preserve">Content Sections</w:t>
      </w:r>
    </w:p>
    <w:p>
      <w:pPr>
        <w:pStyle w:val="ListParagraph"/>
        <w:numPr>
          <w:ilvl w:val="0"/>
          <w:numId w:val="2"/>
        </w:numPr>
        <w:spacing w:after="40" w:before="40"/>
      </w:pPr>
      <w:r>
        <w:rPr>
          <w:rFonts w:ascii="Arial" w:cs="Arial" w:eastAsia="Arial" w:hAnsi="Arial"/>
          <w:color w:val="333333"/>
          <w:sz w:val="22"/>
          <w:szCs w:val="22"/>
        </w:rPr>
        <w:t xml:space="preserve">Hero banner: 'Start Your Journey Today' headline with sub-tagline</w:t>
      </w:r>
    </w:p>
    <w:p>
      <w:pPr>
        <w:pStyle w:val="ListParagraph"/>
        <w:numPr>
          <w:ilvl w:val="0"/>
          <w:numId w:val="2"/>
        </w:numPr>
        <w:spacing w:after="40" w:before="40"/>
      </w:pPr>
      <w:r>
        <w:rPr>
          <w:rFonts w:ascii="Arial" w:cs="Arial" w:eastAsia="Arial" w:hAnsi="Arial"/>
          <w:color w:val="333333"/>
          <w:sz w:val="22"/>
          <w:szCs w:val="22"/>
        </w:rPr>
        <w:t xml:space="preserve">Contact details block: Phone number with click-to-call, WhatsApp button, email address, physical address (Sonipat, Haryana)</w:t>
      </w:r>
    </w:p>
    <w:p>
      <w:pPr>
        <w:pStyle w:val="ListParagraph"/>
        <w:numPr>
          <w:ilvl w:val="0"/>
          <w:numId w:val="2"/>
        </w:numPr>
        <w:spacing w:after="40" w:before="40"/>
      </w:pPr>
      <w:r>
        <w:rPr>
          <w:rFonts w:ascii="Arial" w:cs="Arial" w:eastAsia="Arial" w:hAnsi="Arial"/>
          <w:color w:val="333333"/>
          <w:sz w:val="22"/>
          <w:szCs w:val="22"/>
        </w:rPr>
        <w:t xml:space="preserve">Enquiry form: Name, Phone, Age Group (dropdown), Discipline of Interest (dropdown), Message (optional) — submits to /api/enquiry and opens WhatsApp</w:t>
      </w:r>
    </w:p>
    <w:p>
      <w:pPr>
        <w:pStyle w:val="ListParagraph"/>
        <w:numPr>
          <w:ilvl w:val="0"/>
          <w:numId w:val="2"/>
        </w:numPr>
        <w:spacing w:after="40" w:before="40"/>
      </w:pPr>
      <w:r>
        <w:rPr>
          <w:rFonts w:ascii="Arial" w:cs="Arial" w:eastAsia="Arial" w:hAnsi="Arial"/>
          <w:color w:val="333333"/>
          <w:sz w:val="22"/>
          <w:szCs w:val="22"/>
        </w:rPr>
        <w:t xml:space="preserve">Google Maps embed or map placeholder with 'Open in Google Maps' CTA</w:t>
      </w:r>
    </w:p>
    <w:p>
      <w:pPr>
        <w:pStyle w:val="ListParagraph"/>
        <w:numPr>
          <w:ilvl w:val="0"/>
          <w:numId w:val="2"/>
        </w:numPr>
        <w:spacing w:after="40" w:before="40"/>
      </w:pPr>
      <w:r>
        <w:rPr>
          <w:rFonts w:ascii="Arial" w:cs="Arial" w:eastAsia="Arial" w:hAnsi="Arial"/>
          <w:color w:val="333333"/>
          <w:sz w:val="22"/>
          <w:szCs w:val="22"/>
        </w:rPr>
        <w:t xml:space="preserve">Academy hours / batch timings section (Morning / Evening)</w:t>
      </w:r>
    </w:p>
    <w:p>
      <w:pPr>
        <w:pStyle w:val="ListParagraph"/>
        <w:numPr>
          <w:ilvl w:val="0"/>
          <w:numId w:val="2"/>
        </w:numPr>
        <w:spacing w:after="40" w:before="40"/>
      </w:pPr>
      <w:r>
        <w:rPr>
          <w:rFonts w:ascii="Arial" w:cs="Arial" w:eastAsia="Arial" w:hAnsi="Arial"/>
          <w:color w:val="333333"/>
          <w:sz w:val="22"/>
          <w:szCs w:val="22"/>
        </w:rPr>
        <w:t xml:space="preserve">Floating WhatsApp button (persistent across all pages)</w:t>
      </w:r>
    </w:p>
    <w:p>
      <w:pPr>
        <w:pStyle w:val="Heading3"/>
        <w:spacing w:after="80" w:before="200"/>
      </w:pPr>
      <w:r>
        <w:rPr>
          <w:rFonts w:ascii="Arial" w:cs="Arial" w:eastAsia="Arial" w:hAnsi="Arial"/>
          <w:b/>
          <w:bCs/>
          <w:color w:val="111111"/>
          <w:sz w:val="24"/>
          <w:szCs w:val="24"/>
        </w:rPr>
        <w:t xml:space="preserve">Functional Requirements</w:t>
      </w:r>
    </w:p>
    <w:p>
      <w:pPr>
        <w:pStyle w:val="ListParagraph"/>
        <w:numPr>
          <w:ilvl w:val="0"/>
          <w:numId w:val="2"/>
        </w:numPr>
        <w:spacing w:after="40" w:before="40"/>
      </w:pPr>
      <w:r>
        <w:rPr>
          <w:rFonts w:ascii="Arial" w:cs="Arial" w:eastAsia="Arial" w:hAnsi="Arial"/>
          <w:color w:val="333333"/>
          <w:sz w:val="22"/>
          <w:szCs w:val="22"/>
        </w:rPr>
        <w:t xml:space="preserve">Enquiry form validates: Name and Phone required; Age Group and Discipline optional</w:t>
      </w:r>
    </w:p>
    <w:p>
      <w:pPr>
        <w:pStyle w:val="ListParagraph"/>
        <w:numPr>
          <w:ilvl w:val="0"/>
          <w:numId w:val="2"/>
        </w:numPr>
        <w:spacing w:after="40" w:before="40"/>
      </w:pPr>
      <w:r>
        <w:rPr>
          <w:rFonts w:ascii="Arial" w:cs="Arial" w:eastAsia="Arial" w:hAnsi="Arial"/>
          <w:color w:val="333333"/>
          <w:sz w:val="22"/>
          <w:szCs w:val="22"/>
        </w:rPr>
        <w:t xml:space="preserve">On form submit: POST to /api/enquiry saves to SQLite DB, then opens WhatsApp deeplink pre-filled with form data</w:t>
      </w:r>
    </w:p>
    <w:p>
      <w:pPr>
        <w:pStyle w:val="ListParagraph"/>
        <w:numPr>
          <w:ilvl w:val="0"/>
          <w:numId w:val="2"/>
        </w:numPr>
        <w:spacing w:after="40" w:before="40"/>
      </w:pPr>
      <w:r>
        <w:rPr>
          <w:rFonts w:ascii="Arial" w:cs="Arial" w:eastAsia="Arial" w:hAnsi="Arial"/>
          <w:color w:val="333333"/>
          <w:sz w:val="22"/>
          <w:szCs w:val="22"/>
        </w:rPr>
        <w:t xml:space="preserve">Success/error message displayed inline after form submission</w:t>
      </w:r>
    </w:p>
    <w:p>
      <w:pPr>
        <w:pStyle w:val="ListParagraph"/>
        <w:numPr>
          <w:ilvl w:val="0"/>
          <w:numId w:val="2"/>
        </w:numPr>
        <w:spacing w:after="40" w:before="40"/>
      </w:pPr>
      <w:r>
        <w:rPr>
          <w:rFonts w:ascii="Arial" w:cs="Arial" w:eastAsia="Arial" w:hAnsi="Arial"/>
          <w:color w:val="333333"/>
          <w:sz w:val="22"/>
          <w:szCs w:val="22"/>
        </w:rPr>
        <w:t xml:space="preserve">Click-to-call on phone number (tel: protocol)</w:t>
      </w:r>
    </w:p>
    <w:p>
      <w:pPr>
        <w:pStyle w:val="ListParagraph"/>
        <w:numPr>
          <w:ilvl w:val="0"/>
          <w:numId w:val="2"/>
        </w:numPr>
        <w:spacing w:after="40" w:before="40"/>
      </w:pPr>
      <w:r>
        <w:rPr>
          <w:rFonts w:ascii="Arial" w:cs="Arial" w:eastAsia="Arial" w:hAnsi="Arial"/>
          <w:color w:val="333333"/>
          <w:sz w:val="22"/>
          <w:szCs w:val="22"/>
        </w:rPr>
        <w:t xml:space="preserve">WhatsApp deeplink: wa.me/919306521724 with pre-filled message</w:t>
      </w:r>
    </w:p>
    <w:p>
      <w:pPr>
        <w:pStyle w:val="ListParagraph"/>
        <w:numPr>
          <w:ilvl w:val="0"/>
          <w:numId w:val="2"/>
        </w:numPr>
        <w:spacing w:after="40" w:before="40"/>
      </w:pPr>
      <w:r>
        <w:rPr>
          <w:rFonts w:ascii="Arial" w:cs="Arial" w:eastAsia="Arial" w:hAnsi="Arial"/>
          <w:color w:val="333333"/>
          <w:sz w:val="22"/>
          <w:szCs w:val="22"/>
        </w:rPr>
        <w:t xml:space="preserve">Form fields have proper autocomplete attributes (name, tel) for mobile UX</w:t>
      </w:r>
    </w:p>
    <w:p>
      <w:pPr>
        <w:pStyle w:val="ListParagraph"/>
        <w:numPr>
          <w:ilvl w:val="0"/>
          <w:numId w:val="2"/>
        </w:numPr>
        <w:spacing w:after="40" w:before="40"/>
      </w:pPr>
      <w:r>
        <w:rPr>
          <w:rFonts w:ascii="Arial" w:cs="Arial" w:eastAsia="Arial" w:hAnsi="Arial"/>
          <w:color w:val="333333"/>
          <w:sz w:val="22"/>
          <w:szCs w:val="22"/>
        </w:rPr>
        <w:t xml:space="preserve">Map section: Google Maps embed OR styled placeholder with external link</w:t>
      </w:r>
    </w:p>
    <w:p>
      <w:pPr>
        <w:pBdr>
          <w:bottom w:val="single" w:color="D4A017" w:sz="12"/>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F1C"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PAGE 5: BLOG  |  Priority: P1 — IMPORTANT</w:t>
            </w:r>
          </w:p>
        </w:tc>
      </w:tr>
    </w:tbl>
    <w:p>
      <w:pPr>
        <w:spacing w:after="0" w:before="120"/>
      </w:pPr>
    </w:p>
    <w:p>
      <w:pPr>
        <w:pStyle w:val="Heading3"/>
        <w:spacing w:after="80" w:before="200"/>
      </w:pPr>
      <w:r>
        <w:rPr>
          <w:rFonts w:ascii="Arial" w:cs="Arial" w:eastAsia="Arial" w:hAnsi="Arial"/>
          <w:b/>
          <w:bCs/>
          <w:color w:val="111111"/>
          <w:sz w:val="24"/>
          <w:szCs w:val="24"/>
        </w:rPr>
        <w:t xml:space="preserve">Purpose &amp; Goal</w:t>
      </w:r>
    </w:p>
    <w:p>
      <w:pPr>
        <w:spacing w:after="80" w:before="80"/>
        <w:jc w:val="left"/>
      </w:pPr>
      <w:r>
        <w:rPr>
          <w:rFonts w:ascii="Arial" w:cs="Arial" w:eastAsia="Arial" w:hAnsi="Arial"/>
          <w:color w:val="333333"/>
          <w:sz w:val="22"/>
          <w:szCs w:val="22"/>
        </w:rPr>
        <w:t xml:space="preserve">The Blog is a content marketing engine to attract organic search traffic from Google. Target keywords include: 'shooting academy near Sonipat', 'how to start shooting sport India', 'is shooting expensive India', 'NRAI affiliated academy Haryana'. Blog posts also build AGSR's authority and help parents make informed decisions.</w:t>
      </w:r>
    </w:p>
    <w:p>
      <w:pPr>
        <w:pStyle w:val="Heading3"/>
        <w:spacing w:after="80" w:before="200"/>
      </w:pPr>
      <w:r>
        <w:rPr>
          <w:rFonts w:ascii="Arial" w:cs="Arial" w:eastAsia="Arial" w:hAnsi="Arial"/>
          <w:b/>
          <w:bCs/>
          <w:color w:val="111111"/>
          <w:sz w:val="24"/>
          <w:szCs w:val="24"/>
        </w:rPr>
        <w:t xml:space="preserve">Target Audience</w:t>
      </w:r>
    </w:p>
    <w:p>
      <w:pPr>
        <w:spacing w:after="80" w:before="80"/>
        <w:jc w:val="left"/>
      </w:pPr>
      <w:r>
        <w:rPr>
          <w:rFonts w:ascii="Arial" w:cs="Arial" w:eastAsia="Arial" w:hAnsi="Arial"/>
          <w:color w:val="333333"/>
          <w:sz w:val="22"/>
          <w:szCs w:val="22"/>
        </w:rPr>
        <w:t xml:space="preserve">Parents and students researching shooting sport online. Google searchers looking for information about competitive shooting in India.</w:t>
      </w:r>
    </w:p>
    <w:p>
      <w:pPr>
        <w:pStyle w:val="Heading3"/>
        <w:spacing w:after="80" w:before="200"/>
      </w:pPr>
      <w:r>
        <w:rPr>
          <w:rFonts w:ascii="Arial" w:cs="Arial" w:eastAsia="Arial" w:hAnsi="Arial"/>
          <w:b/>
          <w:bCs/>
          <w:color w:val="111111"/>
          <w:sz w:val="24"/>
          <w:szCs w:val="24"/>
        </w:rPr>
        <w:t xml:space="preserve">Content Sections</w:t>
      </w:r>
    </w:p>
    <w:p>
      <w:pPr>
        <w:pStyle w:val="ListParagraph"/>
        <w:numPr>
          <w:ilvl w:val="0"/>
          <w:numId w:val="2"/>
        </w:numPr>
        <w:spacing w:after="40" w:before="40"/>
      </w:pPr>
      <w:r>
        <w:rPr>
          <w:rFonts w:ascii="Arial" w:cs="Arial" w:eastAsia="Arial" w:hAnsi="Arial"/>
          <w:color w:val="333333"/>
          <w:sz w:val="22"/>
          <w:szCs w:val="22"/>
        </w:rPr>
        <w:t xml:space="preserve">Blog listing page: Card grid of all posts with thumbnail, title, date, excerpt, and 'Read More' link</w:t>
      </w:r>
    </w:p>
    <w:p>
      <w:pPr>
        <w:pStyle w:val="ListParagraph"/>
        <w:numPr>
          <w:ilvl w:val="0"/>
          <w:numId w:val="2"/>
        </w:numPr>
        <w:spacing w:after="40" w:before="40"/>
      </w:pPr>
      <w:r>
        <w:rPr>
          <w:rFonts w:ascii="Arial" w:cs="Arial" w:eastAsia="Arial" w:hAnsi="Arial"/>
          <w:color w:val="333333"/>
          <w:sz w:val="22"/>
          <w:szCs w:val="22"/>
        </w:rPr>
        <w:t xml:space="preserve">Individual post page: Full article with featured image, title, publish date, category tag, body content, author byline, and 'Share on WhatsApp' button</w:t>
      </w:r>
    </w:p>
    <w:p>
      <w:pPr>
        <w:pStyle w:val="ListParagraph"/>
        <w:numPr>
          <w:ilvl w:val="0"/>
          <w:numId w:val="2"/>
        </w:numPr>
        <w:spacing w:after="40" w:before="40"/>
      </w:pPr>
      <w:r>
        <w:rPr>
          <w:rFonts w:ascii="Arial" w:cs="Arial" w:eastAsia="Arial" w:hAnsi="Arial"/>
          <w:color w:val="333333"/>
          <w:sz w:val="22"/>
          <w:szCs w:val="22"/>
        </w:rPr>
        <w:t xml:space="preserve">Sidebar (desktop): Latest posts widget, CTA to join academy</w:t>
      </w:r>
    </w:p>
    <w:p>
      <w:pPr>
        <w:pStyle w:val="ListParagraph"/>
        <w:numPr>
          <w:ilvl w:val="0"/>
          <w:numId w:val="2"/>
        </w:numPr>
        <w:spacing w:after="40" w:before="40"/>
      </w:pPr>
      <w:r>
        <w:rPr>
          <w:rFonts w:ascii="Arial" w:cs="Arial" w:eastAsia="Arial" w:hAnsi="Arial"/>
          <w:color w:val="333333"/>
          <w:sz w:val="22"/>
          <w:szCs w:val="22"/>
        </w:rPr>
        <w:t xml:space="preserve">Category tags: Beginner Tips, Discipline Guide, Academy News, NRAI Updates, Equipment</w:t>
      </w:r>
    </w:p>
    <w:p>
      <w:pPr>
        <w:pStyle w:val="ListParagraph"/>
        <w:numPr>
          <w:ilvl w:val="0"/>
          <w:numId w:val="2"/>
        </w:numPr>
        <w:spacing w:after="40" w:before="40"/>
      </w:pPr>
      <w:r>
        <w:rPr>
          <w:rFonts w:ascii="Arial" w:cs="Arial" w:eastAsia="Arial" w:hAnsi="Arial"/>
          <w:color w:val="333333"/>
          <w:sz w:val="22"/>
          <w:szCs w:val="22"/>
        </w:rPr>
        <w:t xml:space="preserve">Initial seed posts: 5 articles covering affordability myth, 10m shooting guide, Haryana shooting scene, benefits of shooting for students, AGSR facilities overview</w:t>
      </w:r>
    </w:p>
    <w:p>
      <w:pPr>
        <w:pStyle w:val="Heading3"/>
        <w:spacing w:after="80" w:before="200"/>
      </w:pPr>
      <w:r>
        <w:rPr>
          <w:rFonts w:ascii="Arial" w:cs="Arial" w:eastAsia="Arial" w:hAnsi="Arial"/>
          <w:b/>
          <w:bCs/>
          <w:color w:val="111111"/>
          <w:sz w:val="24"/>
          <w:szCs w:val="24"/>
        </w:rPr>
        <w:t xml:space="preserve">Functional Requirements</w:t>
      </w:r>
    </w:p>
    <w:p>
      <w:pPr>
        <w:pStyle w:val="ListParagraph"/>
        <w:numPr>
          <w:ilvl w:val="0"/>
          <w:numId w:val="2"/>
        </w:numPr>
        <w:spacing w:after="40" w:before="40"/>
      </w:pPr>
      <w:r>
        <w:rPr>
          <w:rFonts w:ascii="Arial" w:cs="Arial" w:eastAsia="Arial" w:hAnsi="Arial"/>
          <w:color w:val="333333"/>
          <w:sz w:val="22"/>
          <w:szCs w:val="22"/>
        </w:rPr>
        <w:t xml:space="preserve">Blog posts stored in SQLite database with fields: id, title, slug, excerpt, content (Markdown), featured_image, author, category, published_at, status</w:t>
      </w:r>
    </w:p>
    <w:p>
      <w:pPr>
        <w:pStyle w:val="ListParagraph"/>
        <w:numPr>
          <w:ilvl w:val="0"/>
          <w:numId w:val="2"/>
        </w:numPr>
        <w:spacing w:after="40" w:before="40"/>
      </w:pPr>
      <w:r>
        <w:rPr>
          <w:rFonts w:ascii="Arial" w:cs="Arial" w:eastAsia="Arial" w:hAnsi="Arial"/>
          <w:color w:val="333333"/>
          <w:sz w:val="22"/>
          <w:szCs w:val="22"/>
        </w:rPr>
        <w:t xml:space="preserve">Admin can create/edit/publish blog posts from the Admin Dashboard</w:t>
      </w:r>
    </w:p>
    <w:p>
      <w:pPr>
        <w:pStyle w:val="ListParagraph"/>
        <w:numPr>
          <w:ilvl w:val="0"/>
          <w:numId w:val="2"/>
        </w:numPr>
        <w:spacing w:after="40" w:before="40"/>
      </w:pPr>
      <w:r>
        <w:rPr>
          <w:rFonts w:ascii="Arial" w:cs="Arial" w:eastAsia="Arial" w:hAnsi="Arial"/>
          <w:color w:val="333333"/>
          <w:sz w:val="22"/>
          <w:szCs w:val="22"/>
        </w:rPr>
        <w:t xml:space="preserve">Blog listing page paginates at 6 posts per page</w:t>
      </w:r>
    </w:p>
    <w:p>
      <w:pPr>
        <w:pStyle w:val="ListParagraph"/>
        <w:numPr>
          <w:ilvl w:val="0"/>
          <w:numId w:val="2"/>
        </w:numPr>
        <w:spacing w:after="40" w:before="40"/>
      </w:pPr>
      <w:r>
        <w:rPr>
          <w:rFonts w:ascii="Arial" w:cs="Arial" w:eastAsia="Arial" w:hAnsi="Arial"/>
          <w:color w:val="333333"/>
          <w:sz w:val="22"/>
          <w:szCs w:val="22"/>
        </w:rPr>
        <w:t xml:space="preserve">Individual post page URL: /blog/:slug</w:t>
      </w:r>
    </w:p>
    <w:p>
      <w:pPr>
        <w:pStyle w:val="ListParagraph"/>
        <w:numPr>
          <w:ilvl w:val="0"/>
          <w:numId w:val="2"/>
        </w:numPr>
        <w:spacing w:after="40" w:before="40"/>
      </w:pPr>
      <w:r>
        <w:rPr>
          <w:rFonts w:ascii="Arial" w:cs="Arial" w:eastAsia="Arial" w:hAnsi="Arial"/>
          <w:color w:val="333333"/>
          <w:sz w:val="22"/>
          <w:szCs w:val="22"/>
        </w:rPr>
        <w:t xml:space="preserve">SEO: Each post has unique meta title and meta description</w:t>
      </w:r>
    </w:p>
    <w:p>
      <w:pPr>
        <w:pStyle w:val="ListParagraph"/>
        <w:numPr>
          <w:ilvl w:val="0"/>
          <w:numId w:val="2"/>
        </w:numPr>
        <w:spacing w:after="40" w:before="40"/>
      </w:pPr>
      <w:r>
        <w:rPr>
          <w:rFonts w:ascii="Arial" w:cs="Arial" w:eastAsia="Arial" w:hAnsi="Arial"/>
          <w:color w:val="333333"/>
          <w:sz w:val="22"/>
          <w:szCs w:val="22"/>
        </w:rPr>
        <w:t xml:space="preserve">Social share: WhatsApp share button on each post</w:t>
      </w:r>
    </w:p>
    <w:p>
      <w:pPr>
        <w:pStyle w:val="ListParagraph"/>
        <w:numPr>
          <w:ilvl w:val="0"/>
          <w:numId w:val="2"/>
        </w:numPr>
        <w:spacing w:after="40" w:before="40"/>
      </w:pPr>
      <w:r>
        <w:rPr>
          <w:rFonts w:ascii="Arial" w:cs="Arial" w:eastAsia="Arial" w:hAnsi="Arial"/>
          <w:color w:val="333333"/>
          <w:sz w:val="22"/>
          <w:szCs w:val="22"/>
        </w:rPr>
        <w:t xml:space="preserve">Responsive: 3-column grid on desktop, 2 on tablet, 1 on mobile</w:t>
      </w:r>
    </w:p>
    <w:p>
      <w:pPr>
        <w:pBdr>
          <w:bottom w:val="single" w:color="D4A017" w:sz="12"/>
        </w:pBdr>
        <w:spacing w:after="60" w:before="60"/>
      </w:pPr>
    </w:p>
    <w:p>
      <w:r>
        <w:br w:type="page"/>
      </w:r>
    </w:p>
    <w:p>
      <w:pPr>
        <w:pStyle w:val="Heading1"/>
        <w:spacing w:after="120" w:before="0"/>
      </w:pPr>
      <w:r>
        <w:rPr>
          <w:rFonts w:ascii="Arial" w:cs="Arial" w:eastAsia="Arial" w:hAnsi="Arial"/>
          <w:b/>
          <w:bCs/>
          <w:color w:val="2A3F1C"/>
          <w:sz w:val="36"/>
          <w:szCs w:val="36"/>
        </w:rPr>
        <w:t xml:space="preserve">5. Discipline Technical Specifications</w:t>
      </w:r>
    </w:p>
    <w:p>
      <w:pPr>
        <w:pBdr>
          <w:bottom w:val="single" w:color="3D5A2A" w:sz="12"/>
        </w:pBdr>
        <w:spacing w:after="60" w:before="60"/>
      </w:pPr>
    </w:p>
    <w:p>
      <w:pPr>
        <w:spacing w:after="80" w:before="80"/>
        <w:jc w:val="left"/>
      </w:pPr>
      <w:r>
        <w:rPr>
          <w:rFonts w:ascii="Arial" w:cs="Arial" w:eastAsia="Arial" w:hAnsi="Arial"/>
          <w:color w:val="333333"/>
          <w:sz w:val="22"/>
          <w:szCs w:val="22"/>
        </w:rPr>
        <w:t xml:space="preserve">The following specifications define the shooting disciplines offered at AGSR Sonipat. This information must be accurately represented on the Our Offer pages to educate visitors and establish AGSR's technical authority.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680"/>
        <w:gridCol w:w="1560"/>
        <w:gridCol w:w="1560"/>
        <w:gridCol w:w="1080"/>
      </w:tblGrid>
      <w:tr>
        <w:trPr>
          <w:tblHeader/>
        </w:trPr>
        <w:tc>
          <w:tcPr>
            <w:tcW w:type="dxa" w:w="1800"/>
            <w:tcBorders>
              <w:top w:val="single" w:color="CCCCCC" w:sz="1"/>
              <w:left w:val="single" w:color="CCCCCC" w:sz="1"/>
              <w:bottom w:val="single" w:color="CCCCCC" w:sz="1"/>
              <w:right w:val="single" w:color="CCCCCC" w:sz="1"/>
            </w:tcBorders>
            <w:shd w:fill="E63322" w:val="clear"/>
            <w:tcMar>
              <w:top w:type="dxa" w:w="80"/>
              <w:left w:type="dxa" w:w="100"/>
              <w:bottom w:type="dxa" w:w="80"/>
              <w:right w:type="dxa" w:w="100"/>
            </w:tcMar>
          </w:tcPr>
          <w:p>
            <w:r>
              <w:rPr>
                <w:rFonts w:ascii="Arial" w:cs="Arial" w:eastAsia="Arial" w:hAnsi="Arial"/>
                <w:b/>
                <w:bCs/>
                <w:color w:val="FFFFFF"/>
                <w:sz w:val="19"/>
                <w:szCs w:val="19"/>
              </w:rPr>
              <w:t xml:space="preserve">Discipline</w:t>
            </w:r>
          </w:p>
        </w:tc>
        <w:tc>
          <w:tcPr>
            <w:tcW w:type="dxa" w:w="1680"/>
            <w:tcBorders>
              <w:top w:val="single" w:color="CCCCCC" w:sz="1"/>
              <w:left w:val="single" w:color="CCCCCC" w:sz="1"/>
              <w:bottom w:val="single" w:color="CCCCCC" w:sz="1"/>
              <w:right w:val="single" w:color="CCCCCC" w:sz="1"/>
            </w:tcBorders>
            <w:shd w:fill="E63322" w:val="clear"/>
            <w:tcMar>
              <w:top w:type="dxa" w:w="80"/>
              <w:left w:type="dxa" w:w="100"/>
              <w:bottom w:type="dxa" w:w="80"/>
              <w:right w:type="dxa" w:w="100"/>
            </w:tcMar>
          </w:tcPr>
          <w:p>
            <w:r>
              <w:rPr>
                <w:rFonts w:ascii="Arial" w:cs="Arial" w:eastAsia="Arial" w:hAnsi="Arial"/>
                <w:b/>
                <w:bCs/>
                <w:color w:val="FFFFFF"/>
                <w:sz w:val="19"/>
                <w:szCs w:val="19"/>
              </w:rPr>
              <w:t xml:space="preserve">Distance</w:t>
            </w:r>
          </w:p>
        </w:tc>
        <w:tc>
          <w:tcPr>
            <w:tcW w:type="dxa" w:w="1680"/>
            <w:tcBorders>
              <w:top w:val="single" w:color="CCCCCC" w:sz="1"/>
              <w:left w:val="single" w:color="CCCCCC" w:sz="1"/>
              <w:bottom w:val="single" w:color="CCCCCC" w:sz="1"/>
              <w:right w:val="single" w:color="CCCCCC" w:sz="1"/>
            </w:tcBorders>
            <w:shd w:fill="E63322"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560"/>
            <w:tcBorders>
              <w:top w:val="single" w:color="CCCCCC" w:sz="1"/>
              <w:left w:val="single" w:color="CCCCCC" w:sz="1"/>
              <w:bottom w:val="single" w:color="CCCCCC" w:sz="1"/>
              <w:right w:val="single" w:color="CCCCCC" w:sz="1"/>
            </w:tcBorders>
            <w:shd w:fill="E63322" w:val="clear"/>
            <w:tcMar>
              <w:top w:type="dxa" w:w="80"/>
              <w:left w:type="dxa" w:w="100"/>
              <w:bottom w:type="dxa" w:w="80"/>
              <w:right w:type="dxa" w:w="100"/>
            </w:tcMar>
          </w:tcPr>
          <w:p>
            <w:r>
              <w:rPr>
                <w:rFonts w:ascii="Arial" w:cs="Arial" w:eastAsia="Arial" w:hAnsi="Arial"/>
                <w:b/>
                <w:bCs/>
                <w:color w:val="FFFFFF"/>
                <w:sz w:val="19"/>
                <w:szCs w:val="19"/>
              </w:rPr>
              <w:t xml:space="preserve">Equipment Provided?</w:t>
            </w:r>
          </w:p>
        </w:tc>
        <w:tc>
          <w:tcPr>
            <w:tcW w:type="dxa" w:w="1560"/>
            <w:tcBorders>
              <w:top w:val="single" w:color="CCCCCC" w:sz="1"/>
              <w:left w:val="single" w:color="CCCCCC" w:sz="1"/>
              <w:bottom w:val="single" w:color="CCCCCC" w:sz="1"/>
              <w:right w:val="single" w:color="CCCCCC" w:sz="1"/>
            </w:tcBorders>
            <w:shd w:fill="E63322" w:val="clear"/>
            <w:tcMar>
              <w:top w:type="dxa" w:w="80"/>
              <w:left w:type="dxa" w:w="100"/>
              <w:bottom w:type="dxa" w:w="80"/>
              <w:right w:type="dxa" w:w="100"/>
            </w:tcMar>
          </w:tcPr>
          <w:p>
            <w:r>
              <w:rPr>
                <w:rFonts w:ascii="Arial" w:cs="Arial" w:eastAsia="Arial" w:hAnsi="Arial"/>
                <w:b/>
                <w:bCs/>
                <w:color w:val="FFFFFF"/>
                <w:sz w:val="19"/>
                <w:szCs w:val="19"/>
              </w:rPr>
              <w:t xml:space="preserve">Level</w:t>
            </w:r>
          </w:p>
        </w:tc>
        <w:tc>
          <w:tcPr>
            <w:tcW w:type="dxa" w:w="1080"/>
            <w:tcBorders>
              <w:top w:val="single" w:color="CCCCCC" w:sz="1"/>
              <w:left w:val="single" w:color="CCCCCC" w:sz="1"/>
              <w:bottom w:val="single" w:color="CCCCCC" w:sz="1"/>
              <w:right w:val="single" w:color="CCCCCC" w:sz="1"/>
            </w:tcBorders>
            <w:shd w:fill="E63322" w:val="clear"/>
            <w:tcMar>
              <w:top w:type="dxa" w:w="80"/>
              <w:left w:type="dxa" w:w="100"/>
              <w:bottom w:type="dxa" w:w="80"/>
              <w:right w:type="dxa" w:w="100"/>
            </w:tcMar>
          </w:tcPr>
          <w:p>
            <w:r>
              <w:rPr>
                <w:rFonts w:ascii="Arial" w:cs="Arial" w:eastAsia="Arial" w:hAnsi="Arial"/>
                <w:b/>
                <w:bCs/>
                <w:color w:val="FFFFFF"/>
                <w:sz w:val="19"/>
                <w:szCs w:val="19"/>
              </w:rPr>
              <w:t xml:space="preserve">ISSF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10m Air Pistol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10 metres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Precision (Indoor)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Yes — 5 Pistols Free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Beginner to Elite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Yes</w:t>
            </w:r>
          </w:p>
        </w:tc>
      </w:tr>
      <w:tr>
        <w:tc>
          <w:tcPr>
            <w:tcW w:type="dxa" w:w="180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10m Air Rifle</w:t>
            </w:r>
          </w:p>
        </w:tc>
        <w:tc>
          <w:tcPr>
            <w:tcW w:type="dxa" w:w="168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10 metres</w:t>
            </w:r>
          </w:p>
        </w:tc>
        <w:tc>
          <w:tcPr>
            <w:tcW w:type="dxa" w:w="168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Precision (Indoor)</w:t>
            </w:r>
          </w:p>
        </w:tc>
        <w:tc>
          <w:tcPr>
            <w:tcW w:type="dxa" w:w="156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Discuss with coach</w:t>
            </w:r>
          </w:p>
        </w:tc>
        <w:tc>
          <w:tcPr>
            <w:tcW w:type="dxa" w:w="156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Beginner to Elite</w:t>
            </w:r>
          </w:p>
        </w:tc>
        <w:tc>
          <w:tcPr>
            <w:tcW w:type="dxa" w:w="108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25m Sports Pistol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25 metres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Precision + Speed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Discuss with coach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Intermediate+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Yes</w:t>
            </w:r>
          </w:p>
        </w:tc>
      </w:tr>
      <w:tr>
        <w:tc>
          <w:tcPr>
            <w:tcW w:type="dxa" w:w="180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25m Standard Fire</w:t>
            </w:r>
          </w:p>
        </w:tc>
        <w:tc>
          <w:tcPr>
            <w:tcW w:type="dxa" w:w="168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25 metres</w:t>
            </w:r>
          </w:p>
        </w:tc>
        <w:tc>
          <w:tcPr>
            <w:tcW w:type="dxa" w:w="168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Precision + Dueling</w:t>
            </w:r>
          </w:p>
        </w:tc>
        <w:tc>
          <w:tcPr>
            <w:tcW w:type="dxa" w:w="156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Discuss with coach</w:t>
            </w:r>
          </w:p>
        </w:tc>
        <w:tc>
          <w:tcPr>
            <w:tcW w:type="dxa" w:w="156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Intermediate+</w:t>
            </w:r>
          </w:p>
        </w:tc>
        <w:tc>
          <w:tcPr>
            <w:tcW w:type="dxa" w:w="1080"/>
            <w:tcBorders>
              <w:top w:val="single" w:color="CCCCCC" w:sz="1"/>
              <w:left w:val="single" w:color="CCCCCC" w:sz="1"/>
              <w:bottom w:val="single" w:color="CCCCCC" w:sz="1"/>
              <w:right w:val="single" w:color="CCCCCC" w:sz="1"/>
            </w:tcBorders>
            <w:shd w:fill="F4F7F2" w:val="clear"/>
            <w:tcMar>
              <w:top w:type="dxa" w:w="80"/>
              <w:left w:type="dxa" w:w="100"/>
              <w:bottom w:type="dxa" w:w="80"/>
              <w:right w:type="dxa" w:w="100"/>
            </w:tcMar>
          </w:tcPr>
          <w:p>
            <w:r>
              <w:rPr>
                <w:rFonts w:ascii="Arial" w:cs="Arial" w:eastAsia="Arial" w:hAnsi="Arial"/>
                <w:color w:val="333333"/>
                <w:sz w:val="19"/>
                <w:szCs w:val="19"/>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50m Free Pistol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50 metres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Precision (Outdoor)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Personal Equipment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Advanced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Yes</w:t>
            </w:r>
          </w:p>
        </w:tc>
      </w:tr>
    </w:tbl>
    <w:p>
      <w:pPr>
        <w:spacing w:after="0" w:before="200"/>
      </w:pPr>
    </w:p>
    <w:p>
      <w:pPr>
        <w:pStyle w:val="Heading2"/>
        <w:spacing w:after="100" w:before="260"/>
      </w:pPr>
      <w:r>
        <w:rPr>
          <w:rFonts w:ascii="Arial" w:cs="Arial" w:eastAsia="Arial" w:hAnsi="Arial"/>
          <w:b/>
          <w:bCs/>
          <w:color w:val="2A3F1C"/>
          <w:sz w:val="28"/>
          <w:szCs w:val="28"/>
        </w:rPr>
        <w:t xml:space="preserve">5.1  10m Air Pistol / Rifle — Detail</w:t>
      </w:r>
    </w:p>
    <w:p>
      <w:pPr>
        <w:spacing w:after="80" w:before="80"/>
        <w:jc w:val="left"/>
      </w:pPr>
      <w:r>
        <w:rPr>
          <w:rFonts w:ascii="Arial" w:cs="Arial" w:eastAsia="Arial" w:hAnsi="Arial"/>
          <w:color w:val="333333"/>
          <w:sz w:val="22"/>
          <w:szCs w:val="22"/>
        </w:rPr>
        <w:t xml:space="preserve">10-metre air pistol and air rifle are the most popular entry-level Olympic shooting disciplines. The shooter stands 10 metres from an electronic target and fires using a compressed-air or CO2 pistol/rifle. At AGSR, this is the primary beginner discipline. The academy provides 5 air pistols free of charge — students do not need to purchase any equipment to begin training. Scoring is done in real time using 2 electronic target machines that display decimal scores (e.g., 10.9), matching ISSF competition standards.</w:t>
      </w:r>
    </w:p>
    <w:p>
      <w:pPr>
        <w:pStyle w:val="ListParagraph"/>
        <w:numPr>
          <w:ilvl w:val="0"/>
          <w:numId w:val="2"/>
        </w:numPr>
        <w:spacing w:after="40" w:before="40"/>
      </w:pPr>
      <w:r>
        <w:rPr>
          <w:rFonts w:ascii="Arial" w:cs="Arial" w:eastAsia="Arial" w:hAnsi="Arial"/>
          <w:color w:val="333333"/>
          <w:sz w:val="22"/>
          <w:szCs w:val="22"/>
        </w:rPr>
        <w:t xml:space="preserve">Format: 60 shots in qualification (men), 40 shots (women), followed by an 8-person final</w:t>
      </w:r>
    </w:p>
    <w:p>
      <w:pPr>
        <w:pStyle w:val="ListParagraph"/>
        <w:numPr>
          <w:ilvl w:val="0"/>
          <w:numId w:val="2"/>
        </w:numPr>
        <w:spacing w:after="40" w:before="40"/>
      </w:pPr>
      <w:r>
        <w:rPr>
          <w:rFonts w:ascii="Arial" w:cs="Arial" w:eastAsia="Arial" w:hAnsi="Arial"/>
          <w:color w:val="333333"/>
          <w:sz w:val="22"/>
          <w:szCs w:val="22"/>
        </w:rPr>
        <w:t xml:space="preserve">Target size: 17cm x 17cm with a 0.5mm 10-ring for air pistol</w:t>
      </w:r>
    </w:p>
    <w:p>
      <w:pPr>
        <w:pStyle w:val="ListParagraph"/>
        <w:numPr>
          <w:ilvl w:val="0"/>
          <w:numId w:val="2"/>
        </w:numPr>
        <w:spacing w:after="40" w:before="40"/>
      </w:pPr>
      <w:r>
        <w:rPr>
          <w:rFonts w:ascii="Arial" w:cs="Arial" w:eastAsia="Arial" w:hAnsi="Arial"/>
          <w:color w:val="333333"/>
          <w:sz w:val="22"/>
          <w:szCs w:val="22"/>
        </w:rPr>
        <w:t xml:space="preserve">Scoring: Decimal scoring system (0.0–10.9) via electronic target</w:t>
      </w:r>
    </w:p>
    <w:p>
      <w:pPr>
        <w:pStyle w:val="ListParagraph"/>
        <w:numPr>
          <w:ilvl w:val="0"/>
          <w:numId w:val="2"/>
        </w:numPr>
        <w:spacing w:after="40" w:before="40"/>
      </w:pPr>
      <w:r>
        <w:rPr>
          <w:rFonts w:ascii="Arial" w:cs="Arial" w:eastAsia="Arial" w:hAnsi="Arial"/>
          <w:color w:val="333333"/>
          <w:sz w:val="22"/>
          <w:szCs w:val="22"/>
        </w:rPr>
        <w:t xml:space="preserve">AGSR Equipment: 2 electronic target machines, 5 air pistols available free</w:t>
      </w:r>
    </w:p>
    <w:p>
      <w:pPr>
        <w:spacing w:after="0" w:before="80"/>
      </w:pPr>
    </w:p>
    <w:p>
      <w:pPr>
        <w:pStyle w:val="Heading2"/>
        <w:spacing w:after="100" w:before="260"/>
      </w:pPr>
      <w:r>
        <w:rPr>
          <w:rFonts w:ascii="Arial" w:cs="Arial" w:eastAsia="Arial" w:hAnsi="Arial"/>
          <w:b/>
          <w:bCs/>
          <w:color w:val="2A3F1C"/>
          <w:sz w:val="28"/>
          <w:szCs w:val="28"/>
        </w:rPr>
        <w:t xml:space="preserve">5.2  25m Pistol — Detail (Sports Pistol &amp; Standard Fire)</w:t>
      </w:r>
    </w:p>
    <w:p>
      <w:pPr>
        <w:spacing w:after="80" w:before="80"/>
        <w:jc w:val="left"/>
      </w:pPr>
      <w:r>
        <w:rPr>
          <w:rFonts w:ascii="Arial" w:cs="Arial" w:eastAsia="Arial" w:hAnsi="Arial"/>
          <w:color w:val="333333"/>
          <w:sz w:val="22"/>
          <w:szCs w:val="22"/>
        </w:rPr>
        <w:t xml:space="preserve">The 25m pistol event at AGSR encompasses multiple sub-disciplines: Sports Pistol (Precision + Rapid Fire), Standard Pistol, and Standard Fire. This is a unique blend of accuracy and speed training, requiring both fine motor control and mental composure under time pressure. This is an intermediate-level discipline, recommended after mastering 10m.</w:t>
      </w:r>
    </w:p>
    <w:p>
      <w:pPr>
        <w:pStyle w:val="ListParagraph"/>
        <w:numPr>
          <w:ilvl w:val="0"/>
          <w:numId w:val="2"/>
        </w:numPr>
        <w:spacing w:after="40" w:before="40"/>
      </w:pPr>
      <w:r>
        <w:rPr>
          <w:rFonts w:ascii="Arial" w:cs="Arial" w:eastAsia="Arial" w:hAnsi="Arial"/>
          <w:color w:val="333333"/>
          <w:sz w:val="22"/>
          <w:szCs w:val="22"/>
        </w:rPr>
        <w:t xml:space="preserve">Sports Pistol: 30 precision shots (6 minutes each group) + 30 rapid fire shots (3 seconds per shot)</w:t>
      </w:r>
    </w:p>
    <w:p>
      <w:pPr>
        <w:pStyle w:val="ListParagraph"/>
        <w:numPr>
          <w:ilvl w:val="0"/>
          <w:numId w:val="2"/>
        </w:numPr>
        <w:spacing w:after="40" w:before="40"/>
      </w:pPr>
      <w:r>
        <w:rPr>
          <w:rFonts w:ascii="Arial" w:cs="Arial" w:eastAsia="Arial" w:hAnsi="Arial"/>
          <w:color w:val="333333"/>
          <w:sz w:val="22"/>
          <w:szCs w:val="22"/>
        </w:rPr>
        <w:t xml:space="preserve">Standard Fire: 5 series of 5 shots each at 25m, with time limits of 150s, 20s, and 10s per series</w:t>
      </w:r>
    </w:p>
    <w:p>
      <w:pPr>
        <w:pStyle w:val="ListParagraph"/>
        <w:numPr>
          <w:ilvl w:val="0"/>
          <w:numId w:val="2"/>
        </w:numPr>
        <w:spacing w:after="40" w:before="40"/>
      </w:pPr>
      <w:r>
        <w:rPr>
          <w:rFonts w:ascii="Arial" w:cs="Arial" w:eastAsia="Arial" w:hAnsi="Arial"/>
          <w:color w:val="333333"/>
          <w:sz w:val="22"/>
          <w:szCs w:val="22"/>
        </w:rPr>
        <w:t xml:space="preserve">Skills developed: Trigger control, mental composure under dueling, grip stability</w:t>
      </w:r>
    </w:p>
    <w:p>
      <w:pPr>
        <w:pStyle w:val="ListParagraph"/>
        <w:numPr>
          <w:ilvl w:val="0"/>
          <w:numId w:val="2"/>
        </w:numPr>
        <w:spacing w:after="40" w:before="40"/>
      </w:pPr>
      <w:r>
        <w:rPr>
          <w:rFonts w:ascii="Arial" w:cs="Arial" w:eastAsia="Arial" w:hAnsi="Arial"/>
          <w:color w:val="333333"/>
          <w:sz w:val="22"/>
          <w:szCs w:val="22"/>
        </w:rPr>
        <w:t xml:space="preserve">Level: Intermediate to Advanced — typically after 6-12 months of 10m training</w:t>
      </w:r>
    </w:p>
    <w:p>
      <w:pPr>
        <w:spacing w:after="0" w:before="80"/>
      </w:pPr>
    </w:p>
    <w:p>
      <w:pPr>
        <w:pStyle w:val="Heading2"/>
        <w:spacing w:after="100" w:before="260"/>
      </w:pPr>
      <w:r>
        <w:rPr>
          <w:rFonts w:ascii="Arial" w:cs="Arial" w:eastAsia="Arial" w:hAnsi="Arial"/>
          <w:b/>
          <w:bCs/>
          <w:color w:val="2A3F1C"/>
          <w:sz w:val="28"/>
          <w:szCs w:val="28"/>
        </w:rPr>
        <w:t xml:space="preserve">5.3  50m Free Pistol — Detail</w:t>
      </w:r>
    </w:p>
    <w:p>
      <w:pPr>
        <w:spacing w:after="80" w:before="80"/>
        <w:jc w:val="left"/>
      </w:pPr>
      <w:r>
        <w:rPr>
          <w:rFonts w:ascii="Arial" w:cs="Arial" w:eastAsia="Arial" w:hAnsi="Arial"/>
          <w:color w:val="333333"/>
          <w:sz w:val="22"/>
          <w:szCs w:val="22"/>
        </w:rPr>
        <w:t xml:space="preserve">The 50m Free Pistol is the ultimate precision discipline — the purest test of a shooter's skill at long distance. It demands exceptional stance, grip, sight alignment, and trigger control. At AGSR, 50m training is offered for advanced competitive shooters aiming for state and national championships. Students at this level are expected to have their own pistol.</w:t>
      </w:r>
    </w:p>
    <w:p>
      <w:pPr>
        <w:pStyle w:val="ListParagraph"/>
        <w:numPr>
          <w:ilvl w:val="0"/>
          <w:numId w:val="2"/>
        </w:numPr>
        <w:spacing w:after="40" w:before="40"/>
      </w:pPr>
      <w:r>
        <w:rPr>
          <w:rFonts w:ascii="Arial" w:cs="Arial" w:eastAsia="Arial" w:hAnsi="Arial"/>
          <w:color w:val="333333"/>
          <w:sz w:val="22"/>
          <w:szCs w:val="22"/>
        </w:rPr>
        <w:t xml:space="preserve">Format: 60 shots in qualification, top 8 in final (ISSF Olympic format)</w:t>
      </w:r>
    </w:p>
    <w:p>
      <w:pPr>
        <w:pStyle w:val="ListParagraph"/>
        <w:numPr>
          <w:ilvl w:val="0"/>
          <w:numId w:val="2"/>
        </w:numPr>
        <w:spacing w:after="40" w:before="40"/>
      </w:pPr>
      <w:r>
        <w:rPr>
          <w:rFonts w:ascii="Arial" w:cs="Arial" w:eastAsia="Arial" w:hAnsi="Arial"/>
          <w:color w:val="333333"/>
          <w:sz w:val="22"/>
          <w:szCs w:val="22"/>
        </w:rPr>
        <w:t xml:space="preserve">Target: 50cm x 50cm with a 5cm 10-ring</w:t>
      </w:r>
    </w:p>
    <w:p>
      <w:pPr>
        <w:pStyle w:val="ListParagraph"/>
        <w:numPr>
          <w:ilvl w:val="0"/>
          <w:numId w:val="2"/>
        </w:numPr>
        <w:spacing w:after="40" w:before="40"/>
      </w:pPr>
      <w:r>
        <w:rPr>
          <w:rFonts w:ascii="Arial" w:cs="Arial" w:eastAsia="Arial" w:hAnsi="Arial"/>
          <w:color w:val="333333"/>
          <w:sz w:val="22"/>
          <w:szCs w:val="22"/>
        </w:rPr>
        <w:t xml:space="preserve">Level: Advanced only — minimum 1-2 years of training required</w:t>
      </w:r>
    </w:p>
    <w:p>
      <w:pPr>
        <w:pStyle w:val="ListParagraph"/>
        <w:numPr>
          <w:ilvl w:val="0"/>
          <w:numId w:val="2"/>
        </w:numPr>
        <w:spacing w:after="40" w:before="40"/>
      </w:pPr>
      <w:r>
        <w:rPr>
          <w:rFonts w:ascii="Arial" w:cs="Arial" w:eastAsia="Arial" w:hAnsi="Arial"/>
          <w:color w:val="333333"/>
          <w:sz w:val="22"/>
          <w:szCs w:val="22"/>
        </w:rPr>
        <w:t xml:space="preserve">Competition pathway: District &gt; State (Haryana Rifle Association) &gt; National (NRAI)</w:t>
      </w:r>
    </w:p>
    <w:p>
      <w:r>
        <w:br w:type="page"/>
      </w:r>
    </w:p>
    <w:p>
      <w:pPr>
        <w:pStyle w:val="Heading1"/>
        <w:spacing w:after="120" w:before="0"/>
      </w:pPr>
      <w:r>
        <w:rPr>
          <w:rFonts w:ascii="Arial" w:cs="Arial" w:eastAsia="Arial" w:hAnsi="Arial"/>
          <w:b/>
          <w:bCs/>
          <w:color w:val="2A3F1C"/>
          <w:sz w:val="36"/>
          <w:szCs w:val="36"/>
        </w:rPr>
        <w:t xml:space="preserve">6. Technical Requirements</w:t>
      </w:r>
    </w:p>
    <w:p>
      <w:pPr>
        <w:pBdr>
          <w:bottom w:val="single" w:color="3D5A2A" w:sz="12"/>
        </w:pBdr>
        <w:spacing w:after="60" w:before="60"/>
      </w:pPr>
    </w:p>
    <w:p>
      <w:pPr>
        <w:pStyle w:val="Heading2"/>
        <w:spacing w:after="100" w:before="260"/>
      </w:pPr>
      <w:r>
        <w:rPr>
          <w:rFonts w:ascii="Arial" w:cs="Arial" w:eastAsia="Arial" w:hAnsi="Arial"/>
          <w:b/>
          <w:bCs/>
          <w:color w:val="2A3F1C"/>
          <w:sz w:val="28"/>
          <w:szCs w:val="28"/>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Frontend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HTML5, CSS3 (Custom), Vanilla JavaScript — Single-file per page</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Backend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Node.js v18+, Express.js 4.x</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Database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SQLite via better-sqlite3 (zero-config, no external DB server)</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Fonts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Google Fonts — Oswald, Bebas Neue, Inter (loaded via CDN)</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Hosting (local)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node server.js — port 3000</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Hosting (online)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Railway.app / Render.com / VPS with Nginx</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Domain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agsrsonipat.in (recommended)</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Version Control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Git (recommended)</w:t>
            </w:r>
          </w:p>
        </w:tc>
      </w:tr>
    </w:tbl>
    <w:p>
      <w:pPr>
        <w:spacing w:after="0" w:before="160"/>
      </w:pPr>
    </w:p>
    <w:p>
      <w:pPr>
        <w:pStyle w:val="Heading2"/>
        <w:spacing w:after="100" w:before="260"/>
      </w:pPr>
      <w:r>
        <w:rPr>
          <w:rFonts w:ascii="Arial" w:cs="Arial" w:eastAsia="Arial" w:hAnsi="Arial"/>
          <w:b/>
          <w:bCs/>
          <w:color w:val="2A3F1C"/>
          <w:sz w:val="28"/>
          <w:szCs w:val="28"/>
        </w:rPr>
        <w:t xml:space="preserve">6.2  Backend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00"/>
        <w:gridCol w:w="2560"/>
      </w:tblGrid>
      <w:tr>
        <w:trPr>
          <w:tblHeader/>
        </w:trPr>
        <w:tc>
          <w:tcPr>
            <w:tcW w:type="dxa" w:w="14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3322"/>
                <w:sz w:val="19"/>
                <w:szCs w:val="19"/>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/api/enquiry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Submit enquiry form — saves to SQLite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w:t>
            </w:r>
          </w:p>
        </w:tc>
      </w:tr>
      <w:tr>
        <w:tc>
          <w:tcPr>
            <w:tcW w:type="dxa" w:w="1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bCs/>
                <w:color w:val="E63322"/>
                <w:sz w:val="19"/>
                <w:szCs w:val="19"/>
              </w:rPr>
              <w:t xml:space="preserve">POST</w:t>
            </w:r>
          </w:p>
        </w:tc>
        <w:tc>
          <w:tcPr>
            <w:tcW w:type="dxa" w:w="20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/api/admin/login</w:t>
            </w:r>
          </w:p>
        </w:tc>
        <w:tc>
          <w:tcPr>
            <w:tcW w:type="dxa" w:w="3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login — returns base64 token</w:t>
            </w:r>
          </w:p>
        </w:tc>
        <w:tc>
          <w:tcPr>
            <w:tcW w:type="dxa" w:w="256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3322"/>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/api/admin/enquiries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Fetch all enquiries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Token</w:t>
            </w:r>
          </w:p>
        </w:tc>
      </w:tr>
      <w:tr>
        <w:tc>
          <w:tcPr>
            <w:tcW w:type="dxa" w:w="1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bCs/>
                <w:color w:val="E63322"/>
                <w:sz w:val="19"/>
                <w:szCs w:val="19"/>
              </w:rPr>
              <w:t xml:space="preserve">PATCH</w:t>
            </w:r>
          </w:p>
        </w:tc>
        <w:tc>
          <w:tcPr>
            <w:tcW w:type="dxa" w:w="20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/api/admin/enquiries/:id</w:t>
            </w:r>
          </w:p>
        </w:tc>
        <w:tc>
          <w:tcPr>
            <w:tcW w:type="dxa" w:w="3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 enquiry status</w:t>
            </w:r>
          </w:p>
        </w:tc>
        <w:tc>
          <w:tcPr>
            <w:tcW w:type="dxa" w:w="256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3322"/>
                <w:sz w:val="19"/>
                <w:szCs w:val="19"/>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/api/admin/enquiries/:id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 an enquiry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Token</w:t>
            </w:r>
          </w:p>
        </w:tc>
      </w:tr>
      <w:tr>
        <w:tc>
          <w:tcPr>
            <w:tcW w:type="dxa" w:w="1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bCs/>
                <w:color w:val="E63322"/>
                <w:sz w:val="19"/>
                <w:szCs w:val="19"/>
              </w:rPr>
              <w:t xml:space="preserve">GET</w:t>
            </w:r>
          </w:p>
        </w:tc>
        <w:tc>
          <w:tcPr>
            <w:tcW w:type="dxa" w:w="20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/api/admin/stats</w:t>
            </w:r>
          </w:p>
        </w:tc>
        <w:tc>
          <w:tcPr>
            <w:tcW w:type="dxa" w:w="3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 stats (total, new, enrolled...)</w:t>
            </w:r>
          </w:p>
        </w:tc>
        <w:tc>
          <w:tcPr>
            <w:tcW w:type="dxa" w:w="256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3322"/>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/api/achievements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Fetch all achievements (public)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w:t>
            </w:r>
          </w:p>
        </w:tc>
      </w:tr>
      <w:tr>
        <w:tc>
          <w:tcPr>
            <w:tcW w:type="dxa" w:w="1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bCs/>
                <w:color w:val="E63322"/>
                <w:sz w:val="19"/>
                <w:szCs w:val="19"/>
              </w:rPr>
              <w:t xml:space="preserve">POST</w:t>
            </w:r>
          </w:p>
        </w:tc>
        <w:tc>
          <w:tcPr>
            <w:tcW w:type="dxa" w:w="20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/api/admin/achievements</w:t>
            </w:r>
          </w:p>
        </w:tc>
        <w:tc>
          <w:tcPr>
            <w:tcW w:type="dxa" w:w="34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Add new achievement</w:t>
            </w:r>
          </w:p>
        </w:tc>
        <w:tc>
          <w:tcPr>
            <w:tcW w:type="dxa" w:w="256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Token</w:t>
            </w:r>
          </w:p>
        </w:tc>
      </w:tr>
    </w:tbl>
    <w:p>
      <w:pPr>
        <w:spacing w:after="0" w:before="160"/>
      </w:pPr>
    </w:p>
    <w:p>
      <w:pPr>
        <w:pStyle w:val="Heading2"/>
        <w:spacing w:after="100" w:before="260"/>
      </w:pPr>
      <w:r>
        <w:rPr>
          <w:rFonts w:ascii="Arial" w:cs="Arial" w:eastAsia="Arial" w:hAnsi="Arial"/>
          <w:b/>
          <w:bCs/>
          <w:color w:val="2A3F1C"/>
          <w:sz w:val="28"/>
          <w:szCs w:val="28"/>
        </w:rPr>
        <w:t xml:space="preserve">6.3  Database Schema</w:t>
      </w:r>
    </w:p>
    <w:p>
      <w:pPr>
        <w:spacing w:after="80" w:before="80"/>
        <w:jc w:val="left"/>
      </w:pPr>
      <w:r>
        <w:rPr>
          <w:rFonts w:ascii="Arial" w:cs="Arial" w:eastAsia="Arial" w:hAnsi="Arial"/>
          <w:color w:val="333333"/>
          <w:sz w:val="22"/>
          <w:szCs w:val="22"/>
        </w:rPr>
        <w:t xml:space="preserve">The SQLite database (agsr.db) contains the following tables, auto-created on first server start:</w:t>
      </w:r>
    </w:p>
    <w:p>
      <w:pPr>
        <w:spacing w:after="60" w:before="60"/>
      </w:pPr>
      <w:r>
        <w:rPr>
          <w:rFonts w:ascii="Arial" w:cs="Arial" w:eastAsia="Arial" w:hAnsi="Arial"/>
          <w:b/>
          <w:bCs/>
          <w:color w:val="2A3F1C"/>
          <w:sz w:val="21"/>
          <w:szCs w:val="21"/>
        </w:rPr>
        <w:t xml:space="preserve">enquiries: </w:t>
      </w:r>
      <w:r>
        <w:rPr>
          <w:rFonts w:ascii="Arial" w:cs="Arial" w:eastAsia="Arial" w:hAnsi="Arial"/>
          <w:i/>
          <w:iCs/>
          <w:color w:val="555555"/>
          <w:sz w:val="21"/>
          <w:szCs w:val="21"/>
        </w:rPr>
        <w:t xml:space="preserve">id (PK), name, phone, age_group, discipline, message, created_at, status (new/followed/enrolled/closed)</w:t>
      </w:r>
    </w:p>
    <w:p>
      <w:pPr>
        <w:spacing w:after="60" w:before="60"/>
      </w:pPr>
      <w:r>
        <w:rPr>
          <w:rFonts w:ascii="Arial" w:cs="Arial" w:eastAsia="Arial" w:hAnsi="Arial"/>
          <w:b/>
          <w:bCs/>
          <w:color w:val="2A3F1C"/>
          <w:sz w:val="21"/>
          <w:szCs w:val="21"/>
        </w:rPr>
        <w:t xml:space="preserve">achievements: </w:t>
      </w:r>
      <w:r>
        <w:rPr>
          <w:rFonts w:ascii="Arial" w:cs="Arial" w:eastAsia="Arial" w:hAnsi="Arial"/>
          <w:i/>
          <w:iCs/>
          <w:color w:val="555555"/>
          <w:sz w:val="21"/>
          <w:szCs w:val="21"/>
        </w:rPr>
        <w:t xml:space="preserve">id (PK), title, description, date, filename, level (District/State/National), created_at</w:t>
      </w:r>
    </w:p>
    <w:p>
      <w:pPr>
        <w:spacing w:after="60" w:before="60"/>
      </w:pPr>
      <w:r>
        <w:rPr>
          <w:rFonts w:ascii="Arial" w:cs="Arial" w:eastAsia="Arial" w:hAnsi="Arial"/>
          <w:b/>
          <w:bCs/>
          <w:color w:val="2A3F1C"/>
          <w:sz w:val="21"/>
          <w:szCs w:val="21"/>
        </w:rPr>
        <w:t xml:space="preserve">gallery: </w:t>
      </w:r>
      <w:r>
        <w:rPr>
          <w:rFonts w:ascii="Arial" w:cs="Arial" w:eastAsia="Arial" w:hAnsi="Arial"/>
          <w:i/>
          <w:iCs/>
          <w:color w:val="555555"/>
          <w:sz w:val="21"/>
          <w:szCs w:val="21"/>
        </w:rPr>
        <w:t xml:space="preserve">id (PK), filename, caption, category, created_at</w:t>
      </w:r>
    </w:p>
    <w:p>
      <w:pPr>
        <w:spacing w:after="60" w:before="60"/>
      </w:pPr>
      <w:r>
        <w:rPr>
          <w:rFonts w:ascii="Arial" w:cs="Arial" w:eastAsia="Arial" w:hAnsi="Arial"/>
          <w:b/>
          <w:bCs/>
          <w:color w:val="2A3F1C"/>
          <w:sz w:val="21"/>
          <w:szCs w:val="21"/>
        </w:rPr>
        <w:t xml:space="preserve">blog_posts (Phase 2): </w:t>
      </w:r>
      <w:r>
        <w:rPr>
          <w:rFonts w:ascii="Arial" w:cs="Arial" w:eastAsia="Arial" w:hAnsi="Arial"/>
          <w:i/>
          <w:iCs/>
          <w:color w:val="555555"/>
          <w:sz w:val="21"/>
          <w:szCs w:val="21"/>
        </w:rPr>
        <w:t xml:space="preserve">id (PK), title, slug, excerpt, content, featured_image, author, category, published_at, status (draft/published)</w:t>
      </w:r>
    </w:p>
    <w:p>
      <w:pPr>
        <w:pStyle w:val="Heading2"/>
        <w:spacing w:after="100" w:before="260"/>
      </w:pPr>
      <w:r>
        <w:rPr>
          <w:rFonts w:ascii="Arial" w:cs="Arial" w:eastAsia="Arial" w:hAnsi="Arial"/>
          <w:b/>
          <w:bCs/>
          <w:color w:val="2A3F1C"/>
          <w:sz w:val="28"/>
          <w:szCs w:val="28"/>
        </w:rPr>
        <w:t xml:space="preserve">6.4  Browser &amp; Device Support</w:t>
      </w:r>
    </w:p>
    <w:p>
      <w:pPr>
        <w:pStyle w:val="ListParagraph"/>
        <w:numPr>
          <w:ilvl w:val="0"/>
          <w:numId w:val="2"/>
        </w:numPr>
        <w:spacing w:after="40" w:before="40"/>
      </w:pPr>
      <w:r>
        <w:rPr>
          <w:rFonts w:ascii="Arial" w:cs="Arial" w:eastAsia="Arial" w:hAnsi="Arial"/>
          <w:color w:val="333333"/>
          <w:sz w:val="22"/>
          <w:szCs w:val="22"/>
        </w:rPr>
        <w:t xml:space="preserve">Chrome 90+ (primary), Firefox 88+, Safari 14+, Edge 90+</w:t>
      </w:r>
    </w:p>
    <w:p>
      <w:pPr>
        <w:pStyle w:val="ListParagraph"/>
        <w:numPr>
          <w:ilvl w:val="0"/>
          <w:numId w:val="2"/>
        </w:numPr>
        <w:spacing w:after="40" w:before="40"/>
      </w:pPr>
      <w:r>
        <w:rPr>
          <w:rFonts w:ascii="Arial" w:cs="Arial" w:eastAsia="Arial" w:hAnsi="Arial"/>
          <w:color w:val="333333"/>
          <w:sz w:val="22"/>
          <w:szCs w:val="22"/>
        </w:rPr>
        <w:t xml:space="preserve">Mobile: iOS Safari 14+, Chrome for Android 90+</w:t>
      </w:r>
    </w:p>
    <w:p>
      <w:pPr>
        <w:pStyle w:val="ListParagraph"/>
        <w:numPr>
          <w:ilvl w:val="0"/>
          <w:numId w:val="2"/>
        </w:numPr>
        <w:spacing w:after="40" w:before="40"/>
      </w:pPr>
      <w:r>
        <w:rPr>
          <w:rFonts w:ascii="Arial" w:cs="Arial" w:eastAsia="Arial" w:hAnsi="Arial"/>
          <w:color w:val="333333"/>
          <w:sz w:val="22"/>
          <w:szCs w:val="22"/>
        </w:rPr>
        <w:t xml:space="preserve">Minimum viewport: 320px (mobile-first responsive design)</w:t>
      </w:r>
    </w:p>
    <w:p>
      <w:pPr>
        <w:pStyle w:val="ListParagraph"/>
        <w:numPr>
          <w:ilvl w:val="0"/>
          <w:numId w:val="2"/>
        </w:numPr>
        <w:spacing w:after="40" w:before="40"/>
      </w:pPr>
      <w:r>
        <w:rPr>
          <w:rFonts w:ascii="Arial" w:cs="Arial" w:eastAsia="Arial" w:hAnsi="Arial"/>
          <w:color w:val="333333"/>
          <w:sz w:val="22"/>
          <w:szCs w:val="22"/>
        </w:rPr>
        <w:t xml:space="preserve">Performance target: Lighthouse score 85+ on mobile, 95+ on desktop</w:t>
      </w:r>
    </w:p>
    <w:p>
      <w:r>
        <w:br w:type="page"/>
      </w:r>
    </w:p>
    <w:p>
      <w:pPr>
        <w:pStyle w:val="Heading1"/>
        <w:spacing w:after="120" w:before="0"/>
      </w:pPr>
      <w:r>
        <w:rPr>
          <w:rFonts w:ascii="Arial" w:cs="Arial" w:eastAsia="Arial" w:hAnsi="Arial"/>
          <w:b/>
          <w:bCs/>
          <w:color w:val="2A3F1C"/>
          <w:sz w:val="36"/>
          <w:szCs w:val="36"/>
        </w:rPr>
        <w:t xml:space="preserve">7. Design Requirements</w:t>
      </w:r>
    </w:p>
    <w:p>
      <w:pPr>
        <w:pBdr>
          <w:bottom w:val="single" w:color="3D5A2A" w:sz="12"/>
        </w:pBdr>
        <w:spacing w:after="60" w:before="60"/>
      </w:pPr>
    </w:p>
    <w:p>
      <w:pPr>
        <w:pStyle w:val="Heading2"/>
        <w:spacing w:after="100" w:before="260"/>
      </w:pPr>
      <w:r>
        <w:rPr>
          <w:rFonts w:ascii="Arial" w:cs="Arial" w:eastAsia="Arial" w:hAnsi="Arial"/>
          <w:b/>
          <w:bCs/>
          <w:color w:val="2A3F1C"/>
          <w:sz w:val="28"/>
          <w:szCs w:val="28"/>
        </w:rPr>
        <w:t xml:space="preserve">7.1  Brand &amp;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Primary Color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#3D5A2A — Deep Olive Green (AGSR Logo primary)</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Secondary Color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#2A3F1C — Dark Olive Green (headers, accents)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Accent Red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#E63322 — Target Red (CTAs, alerts, highlights)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Accent Gold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#F5C518 — Championship Gold (section labels, stat numbers)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Background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#0D0D0D — Near Black (dark theme base)</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Card Background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#1C1C1C — Dark Grey (cards, panels)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Body Text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#FFFFFF / rgba(255,255,255,0.65)</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Primary Font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Oswald — headings, nav, labels, buttons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Secondary Font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Bebas Neue — large numbers, stat counters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Body Font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Inter — paragraph text, descriptions</w:t>
            </w:r>
          </w:p>
        </w:tc>
      </w:tr>
    </w:tbl>
    <w:p>
      <w:pPr>
        <w:spacing w:after="0" w:before="160"/>
      </w:pPr>
    </w:p>
    <w:p>
      <w:pPr>
        <w:pStyle w:val="Heading2"/>
        <w:spacing w:after="100" w:before="260"/>
      </w:pPr>
      <w:r>
        <w:rPr>
          <w:rFonts w:ascii="Arial" w:cs="Arial" w:eastAsia="Arial" w:hAnsi="Arial"/>
          <w:b/>
          <w:bCs/>
          <w:color w:val="2A3F1C"/>
          <w:sz w:val="28"/>
          <w:szCs w:val="28"/>
        </w:rPr>
        <w:t xml:space="preserve">7.2  UI Component Standards</w:t>
      </w:r>
    </w:p>
    <w:p>
      <w:pPr>
        <w:pStyle w:val="ListParagraph"/>
        <w:numPr>
          <w:ilvl w:val="0"/>
          <w:numId w:val="2"/>
        </w:numPr>
        <w:spacing w:after="40" w:before="40"/>
      </w:pPr>
      <w:r>
        <w:rPr>
          <w:rFonts w:ascii="Arial" w:cs="Arial" w:eastAsia="Arial" w:hAnsi="Arial"/>
          <w:color w:val="333333"/>
          <w:sz w:val="22"/>
          <w:szCs w:val="22"/>
        </w:rPr>
        <w:t xml:space="preserve">Buttons: 4px border-radius, Oswald font, uppercase, 1.5px letter-spacing — Primary (red), Outline (transparent + white border), Gold</w:t>
      </w:r>
    </w:p>
    <w:p>
      <w:pPr>
        <w:pStyle w:val="ListParagraph"/>
        <w:numPr>
          <w:ilvl w:val="0"/>
          <w:numId w:val="2"/>
        </w:numPr>
        <w:spacing w:after="40" w:before="40"/>
      </w:pPr>
      <w:r>
        <w:rPr>
          <w:rFonts w:ascii="Arial" w:cs="Arial" w:eastAsia="Arial" w:hAnsi="Arial"/>
          <w:color w:val="333333"/>
          <w:sz w:val="22"/>
          <w:szCs w:val="22"/>
        </w:rPr>
        <w:t xml:space="preserve">Cards: 12px border-radius, 1px solid rgba(255,255,255,0.07) border, dark background, hover: translateY(-8px) with box-shadow</w:t>
      </w:r>
    </w:p>
    <w:p>
      <w:pPr>
        <w:pStyle w:val="ListParagraph"/>
        <w:numPr>
          <w:ilvl w:val="0"/>
          <w:numId w:val="2"/>
        </w:numPr>
        <w:spacing w:after="40" w:before="40"/>
      </w:pPr>
      <w:r>
        <w:rPr>
          <w:rFonts w:ascii="Arial" w:cs="Arial" w:eastAsia="Arial" w:hAnsi="Arial"/>
          <w:color w:val="333333"/>
          <w:sz w:val="22"/>
          <w:szCs w:val="22"/>
        </w:rPr>
        <w:t xml:space="preserve">Section structure: section-label (gold, 12px, 4px letter-spacing) &gt; section-title (Oswald) &gt; 60px red divider line &gt; content</w:t>
      </w:r>
    </w:p>
    <w:p>
      <w:pPr>
        <w:pStyle w:val="ListParagraph"/>
        <w:numPr>
          <w:ilvl w:val="0"/>
          <w:numId w:val="2"/>
        </w:numPr>
        <w:spacing w:after="40" w:before="40"/>
      </w:pPr>
      <w:r>
        <w:rPr>
          <w:rFonts w:ascii="Arial" w:cs="Arial" w:eastAsia="Arial" w:hAnsi="Arial"/>
          <w:color w:val="333333"/>
          <w:sz w:val="22"/>
          <w:szCs w:val="22"/>
        </w:rPr>
        <w:t xml:space="preserve">Navbar: Fixed position, transparent on top, blurred dark on scroll (backdrop-filter: blur(12px))</w:t>
      </w:r>
    </w:p>
    <w:p>
      <w:pPr>
        <w:pStyle w:val="ListParagraph"/>
        <w:numPr>
          <w:ilvl w:val="0"/>
          <w:numId w:val="2"/>
        </w:numPr>
        <w:spacing w:after="40" w:before="40"/>
      </w:pPr>
      <w:r>
        <w:rPr>
          <w:rFonts w:ascii="Arial" w:cs="Arial" w:eastAsia="Arial" w:hAnsi="Arial"/>
          <w:color w:val="333333"/>
          <w:sz w:val="22"/>
          <w:szCs w:val="22"/>
        </w:rPr>
        <w:t xml:space="preserve">Icons: Emoji-based (no external icon libraries) for performance</w:t>
      </w:r>
    </w:p>
    <w:p>
      <w:pPr>
        <w:pStyle w:val="ListParagraph"/>
        <w:numPr>
          <w:ilvl w:val="0"/>
          <w:numId w:val="2"/>
        </w:numPr>
        <w:spacing w:after="40" w:before="40"/>
      </w:pPr>
      <w:r>
        <w:rPr>
          <w:rFonts w:ascii="Arial" w:cs="Arial" w:eastAsia="Arial" w:hAnsi="Arial"/>
          <w:color w:val="333333"/>
          <w:sz w:val="22"/>
          <w:szCs w:val="22"/>
        </w:rPr>
        <w:t xml:space="preserve">Animations: CSS transitions (0.35s cubic-bezier), IntersectionObserver scroll-reveal, no heavy JS animation libraries</w:t>
      </w:r>
    </w:p>
    <w:p>
      <w:pPr>
        <w:pStyle w:val="ListParagraph"/>
        <w:numPr>
          <w:ilvl w:val="0"/>
          <w:numId w:val="2"/>
        </w:numPr>
        <w:spacing w:after="40" w:before="40"/>
      </w:pPr>
      <w:r>
        <w:rPr>
          <w:rFonts w:ascii="Arial" w:cs="Arial" w:eastAsia="Arial" w:hAnsi="Arial"/>
          <w:color w:val="333333"/>
          <w:sz w:val="22"/>
          <w:szCs w:val="22"/>
        </w:rPr>
        <w:t xml:space="preserve">WhatsApp button: Fixed bottom-right, green (#25D366), 60px circle, pulse animation, tooltip on hover</w:t>
      </w:r>
    </w:p>
    <w:p>
      <w:pPr>
        <w:pStyle w:val="Heading2"/>
        <w:spacing w:after="100" w:before="260"/>
      </w:pPr>
      <w:r>
        <w:rPr>
          <w:rFonts w:ascii="Arial" w:cs="Arial" w:eastAsia="Arial" w:hAnsi="Arial"/>
          <w:b/>
          <w:bCs/>
          <w:color w:val="2A3F1C"/>
          <w:sz w:val="28"/>
          <w:szCs w:val="28"/>
        </w:rPr>
        <w:t xml:space="preserve">7.3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Desktop</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1200px+ — Full grid layouts, side-by-side columns, full navbar</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Tablet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768px–1024px — Collapsed to single or 2-column, reduced font sizes</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Mobile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Below 768px — Single column, hamburger menu, stacked CTAs, bottom-sticky WhatsApp</w:t>
            </w:r>
          </w:p>
        </w:tc>
      </w:tr>
    </w:tbl>
    <w:p>
      <w:r>
        <w:br w:type="page"/>
      </w:r>
    </w:p>
    <w:p>
      <w:pPr>
        <w:pStyle w:val="Heading1"/>
        <w:spacing w:after="120" w:before="0"/>
      </w:pPr>
      <w:r>
        <w:rPr>
          <w:rFonts w:ascii="Arial" w:cs="Arial" w:eastAsia="Arial" w:hAnsi="Arial"/>
          <w:b/>
          <w:bCs/>
          <w:color w:val="2A3F1C"/>
          <w:sz w:val="36"/>
          <w:szCs w:val="36"/>
        </w:rPr>
        <w:t xml:space="preserve">8. User Stories</w:t>
      </w:r>
    </w:p>
    <w:p>
      <w:pPr>
        <w:pBdr>
          <w:bottom w:val="single" w:color="3D5A2A" w:sz="12"/>
        </w:pBdr>
        <w:spacing w:after="60" w:before="60"/>
      </w:pPr>
    </w:p>
    <w:p>
      <w:pPr>
        <w:spacing w:after="80" w:before="80"/>
        <w:jc w:val="left"/>
      </w:pPr>
      <w:r>
        <w:rPr>
          <w:rFonts w:ascii="Arial" w:cs="Arial" w:eastAsia="Arial" w:hAnsi="Arial"/>
          <w:color w:val="333333"/>
          <w:sz w:val="22"/>
          <w:szCs w:val="22"/>
        </w:rPr>
        <w:t xml:space="preserve">The following user stories define the core functional scenarios for the AGSR website from the perspective of different user roles.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040"/>
        <w:gridCol w:w="2600"/>
      </w:tblGrid>
      <w:tr>
        <w:trPr>
          <w:tblHeader/>
        </w:trPr>
        <w:tc>
          <w:tcPr>
            <w:tcW w:type="dxa" w:w="52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4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6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Curious Parent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 a parent, I want to understand if shooting sport is affordable so that I can decide whether to enroll my child.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Myth-buster section visible on Home and About pages; equipment policy clearly stated</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US-02</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Beginner Student</w:t>
            </w:r>
          </w:p>
        </w:tc>
        <w:tc>
          <w:tcPr>
            <w:tcW w:type="dxa" w:w="40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As a beginner, I want to know I don't need to buy a pistol to start so that I can join without financial worry.</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Home and About pages explicitly state 5 free pistols available; highlighted callout box</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Interested Visitor</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 a visitor, I want to send an enquiry so that the academy can contact me about joining.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Form submits successfully, data saved to DB, WhatsApp opens with pre-filled message</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US-04</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Mobile User</w:t>
            </w:r>
          </w:p>
        </w:tc>
        <w:tc>
          <w:tcPr>
            <w:tcW w:type="dxa" w:w="40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As a mobile user, I want to tap a WhatsApp button to contact the academy instantly.</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Floating WhatsApp button visible on all pages; one tap opens WhatsApp chat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Researcher</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 a student, I want to compare all shooting disciplines so that I can choose which one to train 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Our Offer page has comparison table; each discipline has its own detail sub-page</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US-06</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Academy Admin</w:t>
            </w:r>
          </w:p>
        </w:tc>
        <w:tc>
          <w:tcPr>
            <w:tcW w:type="dxa" w:w="40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As AGSR admin, I want to view all enquiries in a dashboard so that I can follow up and track conversions.</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Admin panel at /admin shows all enquiries; can update status, call/WhatsApp directly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 Reader</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 a parent searching Google, I want to find useful articles about shooting sport so that I can make an informed decision.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 page with SEO-optimized posts; each post has full content and WhatsApp share CTA</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US-08</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Returning Visitor</w:t>
            </w:r>
          </w:p>
        </w:tc>
        <w:tc>
          <w:tcPr>
            <w:tcW w:type="dxa" w:w="40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As a past visitor, I want to see the academy's achievements and competition wins so that I trust AGSR's coaching quality.</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Achievements section on Home; dedicated sub-section; photos and medals displayed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Admin User</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 AGSR admin, I want to log in securely to the admin panel so that unauthorized users cannot access enquiry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Password-protected login; token-based API authentication; session persists in tab</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US-10</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Local Searcher</w:t>
            </w:r>
          </w:p>
        </w:tc>
        <w:tc>
          <w:tcPr>
            <w:tcW w:type="dxa" w:w="40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As someone searching 'shooting academy Sonipat', I want to find AGSR at the top of results so that I can discover the academy.</w:t>
            </w:r>
          </w:p>
        </w:tc>
        <w:tc>
          <w:tcPr>
            <w:tcW w:type="dxa" w:w="26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SEO meta tags on all pages; Google Maps embed; structured contact information</w:t>
            </w:r>
          </w:p>
        </w:tc>
      </w:tr>
    </w:tbl>
    <w:p>
      <w:pPr>
        <w:spacing w:after="0" w:before="200"/>
      </w:pPr>
    </w:p>
    <w:p>
      <w:r>
        <w:br w:type="page"/>
      </w:r>
    </w:p>
    <w:p>
      <w:pPr>
        <w:pStyle w:val="Heading1"/>
        <w:spacing w:after="120" w:before="0"/>
      </w:pPr>
      <w:r>
        <w:rPr>
          <w:rFonts w:ascii="Arial" w:cs="Arial" w:eastAsia="Arial" w:hAnsi="Arial"/>
          <w:b/>
          <w:bCs/>
          <w:color w:val="2A3F1C"/>
          <w:sz w:val="36"/>
          <w:szCs w:val="36"/>
        </w:rPr>
        <w:t xml:space="preserve">9. Non-Functional Requirements</w:t>
      </w:r>
    </w:p>
    <w:p>
      <w:pPr>
        <w:pBdr>
          <w:bottom w:val="single" w:color="3D5A2A" w:sz="12"/>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Performance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Pages load in &lt; 2 seconds on a 4G mobile connection; Lighthouse mobile score ≥ 80</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Availability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99% uptime when hosted on a managed platform (Railway/Render)</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Security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Admin panel protected by token-based auth; no sensitive data stored unencrypted; HTTPS enforced on production</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Scalability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SQLite suitable for up to 10,000 enquiry records; migrate to PostgreSQL if needed above that</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Accessibility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Semantic HTML, alt text on all images, sufficient color contrast, keyboard-navigable</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SEO</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Meta title and description on every page; Open Graph tags for social sharing; proper heading hierarchy (H1 &gt; H2 &gt; H3)</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Maintainability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Admin can update achievements, view enquiries, and publish blog posts without touching code</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Browser Support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Chrome, Firefox, Safari, Edge (last 2 major versions); iOS Safari; Chrome for Android</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Offline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Not required for Phase 1</w:t>
            </w:r>
          </w:p>
        </w:tc>
      </w:tr>
      <w:tr>
        <w:tc>
          <w:tcPr>
            <w:tcW w:type="dxa" w:w="3240"/>
            <w:tcBorders>
              <w:top w:val="single" w:color="CCCCCC" w:sz="1"/>
              <w:left w:val="single" w:color="CCCCCC" w:sz="1"/>
              <w:bottom w:val="single" w:color="CCCCCC" w:sz="1"/>
              <w:right w:val="single" w:color="CCCCCC" w:sz="1"/>
            </w:tcBorders>
            <w:shd w:fill="EEF3EA" w:val="clear"/>
            <w:tcMar>
              <w:top w:type="dxa" w:w="80"/>
              <w:left w:type="dxa" w:w="120"/>
              <w:bottom w:type="dxa" w:w="80"/>
              <w:right w:type="dxa" w:w="120"/>
            </w:tcMar>
          </w:tcPr>
          <w:p>
            <w:r>
              <w:rPr>
                <w:rFonts w:ascii="Arial" w:cs="Arial" w:eastAsia="Arial" w:hAnsi="Arial"/>
                <w:b/>
                <w:bCs/>
                <w:color w:val="2A3F1C"/>
                <w:sz w:val="21"/>
                <w:szCs w:val="21"/>
              </w:rPr>
              <w:t xml:space="preserve">Analytics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Google Analytics or Plausible.io integration recommended (Phase 2)</w:t>
            </w:r>
          </w:p>
        </w:tc>
      </w:tr>
    </w:tbl>
    <w:p>
      <w:pPr>
        <w:spacing w:after="0" w:before="200"/>
      </w:pPr>
    </w:p>
    <w:p>
      <w:pPr>
        <w:pStyle w:val="Heading1"/>
        <w:spacing w:after="120" w:before="200"/>
      </w:pPr>
      <w:r>
        <w:rPr>
          <w:rFonts w:ascii="Arial" w:cs="Arial" w:eastAsia="Arial" w:hAnsi="Arial"/>
          <w:b/>
          <w:bCs/>
          <w:color w:val="2A3F1C"/>
          <w:sz w:val="36"/>
          <w:szCs w:val="36"/>
        </w:rPr>
        <w:t xml:space="preserve">10. Out of Scope (Phase 1)</w:t>
      </w:r>
    </w:p>
    <w:p>
      <w:pPr>
        <w:pBdr>
          <w:bottom w:val="single" w:color="3D5A2A" w:sz="12"/>
        </w:pBdr>
        <w:spacing w:after="60" w:before="60"/>
      </w:pPr>
    </w:p>
    <w:p>
      <w:pPr>
        <w:pStyle w:val="ListParagraph"/>
        <w:numPr>
          <w:ilvl w:val="0"/>
          <w:numId w:val="2"/>
        </w:numPr>
        <w:spacing w:after="40" w:before="40"/>
      </w:pPr>
      <w:r>
        <w:rPr>
          <w:rFonts w:ascii="Arial" w:cs="Arial" w:eastAsia="Arial" w:hAnsi="Arial"/>
          <w:color w:val="333333"/>
          <w:sz w:val="22"/>
          <w:szCs w:val="22"/>
        </w:rPr>
        <w:t xml:space="preserve">Online fee payment or payment gateway integration</w:t>
      </w:r>
    </w:p>
    <w:p>
      <w:pPr>
        <w:pStyle w:val="ListParagraph"/>
        <w:numPr>
          <w:ilvl w:val="0"/>
          <w:numId w:val="2"/>
        </w:numPr>
        <w:spacing w:after="40" w:before="40"/>
      </w:pPr>
      <w:r>
        <w:rPr>
          <w:rFonts w:ascii="Arial" w:cs="Arial" w:eastAsia="Arial" w:hAnsi="Arial"/>
          <w:color w:val="333333"/>
          <w:sz w:val="22"/>
          <w:szCs w:val="22"/>
        </w:rPr>
        <w:t xml:space="preserve">Student login portal or progress tracking dashboard</w:t>
      </w:r>
    </w:p>
    <w:p>
      <w:pPr>
        <w:pStyle w:val="ListParagraph"/>
        <w:numPr>
          <w:ilvl w:val="0"/>
          <w:numId w:val="2"/>
        </w:numPr>
        <w:spacing w:after="40" w:before="40"/>
      </w:pPr>
      <w:r>
        <w:rPr>
          <w:rFonts w:ascii="Arial" w:cs="Arial" w:eastAsia="Arial" w:hAnsi="Arial"/>
          <w:color w:val="333333"/>
          <w:sz w:val="22"/>
          <w:szCs w:val="22"/>
        </w:rPr>
        <w:t xml:space="preserve">Live match scores or real-time competition results</w:t>
      </w:r>
    </w:p>
    <w:p>
      <w:pPr>
        <w:pStyle w:val="ListParagraph"/>
        <w:numPr>
          <w:ilvl w:val="0"/>
          <w:numId w:val="2"/>
        </w:numPr>
        <w:spacing w:after="40" w:before="40"/>
      </w:pPr>
      <w:r>
        <w:rPr>
          <w:rFonts w:ascii="Arial" w:cs="Arial" w:eastAsia="Arial" w:hAnsi="Arial"/>
          <w:color w:val="333333"/>
          <w:sz w:val="22"/>
          <w:szCs w:val="22"/>
        </w:rPr>
        <w:t xml:space="preserve">Hindi language version (English-only for Phase 1)</w:t>
      </w:r>
    </w:p>
    <w:p>
      <w:pPr>
        <w:pStyle w:val="ListParagraph"/>
        <w:numPr>
          <w:ilvl w:val="0"/>
          <w:numId w:val="2"/>
        </w:numPr>
        <w:spacing w:after="40" w:before="40"/>
      </w:pPr>
      <w:r>
        <w:rPr>
          <w:rFonts w:ascii="Arial" w:cs="Arial" w:eastAsia="Arial" w:hAnsi="Arial"/>
          <w:color w:val="333333"/>
          <w:sz w:val="22"/>
          <w:szCs w:val="22"/>
        </w:rPr>
        <w:t xml:space="preserve">Native mobile app (Android/iOS)</w:t>
      </w:r>
    </w:p>
    <w:p>
      <w:pPr>
        <w:pStyle w:val="ListParagraph"/>
        <w:numPr>
          <w:ilvl w:val="0"/>
          <w:numId w:val="2"/>
        </w:numPr>
        <w:spacing w:after="40" w:before="40"/>
      </w:pPr>
      <w:r>
        <w:rPr>
          <w:rFonts w:ascii="Arial" w:cs="Arial" w:eastAsia="Arial" w:hAnsi="Arial"/>
          <w:color w:val="333333"/>
          <w:sz w:val="22"/>
          <w:szCs w:val="22"/>
        </w:rPr>
        <w:t xml:space="preserve">Email notification system (WhatsApp-first contact strategy)</w:t>
      </w:r>
    </w:p>
    <w:p>
      <w:pPr>
        <w:pStyle w:val="ListParagraph"/>
        <w:numPr>
          <w:ilvl w:val="0"/>
          <w:numId w:val="2"/>
        </w:numPr>
        <w:spacing w:after="40" w:before="40"/>
      </w:pPr>
      <w:r>
        <w:rPr>
          <w:rFonts w:ascii="Arial" w:cs="Arial" w:eastAsia="Arial" w:hAnsi="Arial"/>
          <w:color w:val="333333"/>
          <w:sz w:val="22"/>
          <w:szCs w:val="22"/>
        </w:rPr>
        <w:t xml:space="preserve">Full CMS (Admin blog post creation is Phase 2)</w:t>
      </w:r>
    </w:p>
    <w:p>
      <w:pPr>
        <w:pStyle w:val="ListParagraph"/>
        <w:numPr>
          <w:ilvl w:val="0"/>
          <w:numId w:val="2"/>
        </w:numPr>
        <w:spacing w:after="40" w:before="40"/>
      </w:pPr>
      <w:r>
        <w:rPr>
          <w:rFonts w:ascii="Arial" w:cs="Arial" w:eastAsia="Arial" w:hAnsi="Arial"/>
          <w:color w:val="333333"/>
          <w:sz w:val="22"/>
          <w:szCs w:val="22"/>
        </w:rPr>
        <w:t xml:space="preserve">Google Analytics integration (Phase 2)</w:t>
      </w:r>
    </w:p>
    <w:p>
      <w:pPr>
        <w:spacing w:after="0" w:before="200"/>
      </w:pPr>
    </w:p>
    <w:p>
      <w:pPr>
        <w:pStyle w:val="Heading1"/>
        <w:spacing w:after="120" w:before="200"/>
      </w:pPr>
      <w:r>
        <w:rPr>
          <w:rFonts w:ascii="Arial" w:cs="Arial" w:eastAsia="Arial" w:hAnsi="Arial"/>
          <w:b/>
          <w:bCs/>
          <w:color w:val="2A3F1C"/>
          <w:sz w:val="36"/>
          <w:szCs w:val="36"/>
        </w:rPr>
        <w:t xml:space="preserve">11. Suggested Launch Milestones</w:t>
      </w:r>
    </w:p>
    <w:p>
      <w:pPr>
        <w:pBdr>
          <w:bottom w:val="single" w:color="3D5A2A" w:sz="12"/>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640"/>
        <w:gridCol w:w="2000"/>
      </w:tblGrid>
      <w:tr>
        <w:trPr>
          <w:tblHeader/>
        </w:trPr>
        <w:tc>
          <w:tcPr>
            <w:tcW w:type="dxa" w:w="52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4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2A3F1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Website Design &amp; HTML</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index.html with all 9 sections, fully responsive, all animations, WhatsApp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COMPLETED</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M2</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Backend &amp; Admin Panel</w:t>
            </w:r>
          </w:p>
        </w:tc>
        <w:tc>
          <w:tcPr>
            <w:tcW w:type="dxa" w:w="46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server.js (Node/Express/SQLite), admin.html dashboard, all API routes working</w:t>
            </w:r>
          </w:p>
        </w:tc>
        <w:tc>
          <w:tcPr>
            <w:tcW w:type="dxa" w:w="20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 COMPLETED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Image Integration</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logo.png, academy.jpg, gallery photos, achievement photos added via ADD_IMAGES.py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IN PROGRESS</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M4</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Content Population</w:t>
            </w:r>
          </w:p>
        </w:tc>
        <w:tc>
          <w:tcPr>
            <w:tcW w:type="dxa" w:w="46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All page text finalized, About AGSR, discipline detail pages, blog seed posts</w:t>
            </w:r>
          </w:p>
        </w:tc>
        <w:tc>
          <w:tcPr>
            <w:tcW w:type="dxa" w:w="20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 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Domain &amp; Hosting</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agsrsonipat.in domain registered, deployed to Railway/Render, HTTPS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PENDING</w:t>
            </w:r>
          </w:p>
        </w:tc>
      </w:tr>
      <w:tr>
        <w:tc>
          <w:tcPr>
            <w:tcW w:type="dxa" w:w="52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M6</w:t>
            </w:r>
          </w:p>
        </w:tc>
        <w:tc>
          <w:tcPr>
            <w:tcW w:type="dxa" w:w="22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SEO &amp; Analytics</w:t>
            </w:r>
          </w:p>
        </w:tc>
        <w:tc>
          <w:tcPr>
            <w:tcW w:type="dxa" w:w="464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Meta tags, sitemap.xml, Google Search Console, Analytics tracking</w:t>
            </w:r>
          </w:p>
        </w:tc>
        <w:tc>
          <w:tcPr>
            <w:tcW w:type="dxa" w:w="2000"/>
            <w:tcBorders>
              <w:top w:val="single" w:color="CCCCCC" w:sz="1"/>
              <w:left w:val="single" w:color="CCCCCC" w:sz="1"/>
              <w:bottom w:val="single" w:color="CCCCCC" w:sz="1"/>
              <w:right w:val="single" w:color="CCCCCC" w:sz="1"/>
            </w:tcBorders>
            <w:shd w:fill="F4F7F2" w:val="clear"/>
            <w:tcMar>
              <w:top w:type="dxa" w:w="80"/>
              <w:left w:type="dxa" w:w="120"/>
              <w:bottom w:type="dxa" w:w="80"/>
              <w:right w:type="dxa" w:w="120"/>
            </w:tcMar>
          </w:tcPr>
          <w:p>
            <w:r>
              <w:rPr>
                <w:rFonts w:ascii="Arial" w:cs="Arial" w:eastAsia="Arial" w:hAnsi="Arial"/>
                <w:color w:val="333333"/>
                <w:sz w:val="19"/>
                <w:szCs w:val="19"/>
              </w:rPr>
              <w:t xml:space="preserve">⏳ 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 Features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 CMS, Hindi language toggle, Google Analytics, email 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FUTURE</w:t>
            </w:r>
          </w:p>
        </w:tc>
      </w:tr>
    </w:tbl>
    <w:p>
      <w:pPr>
        <w:spacing w:after="0" w:before="400"/>
      </w:pPr>
    </w:p>
    <w:p>
      <w:pPr>
        <w:pBdr>
          <w:bottom w:val="single" w:color="D4A017" w:sz="12"/>
        </w:pBdr>
        <w:spacing w:after="60" w:before="60"/>
      </w:pPr>
    </w:p>
    <w:p>
      <w:pPr>
        <w:spacing w:after="80" w:before="200"/>
        <w:jc w:val="center"/>
      </w:pPr>
      <w:r>
        <w:rPr>
          <w:rFonts w:ascii="Arial" w:cs="Arial" w:eastAsia="Arial" w:hAnsi="Arial"/>
          <w:b/>
          <w:bCs/>
          <w:i/>
          <w:iCs/>
          <w:color w:val="2A3F1C"/>
          <w:sz w:val="22"/>
          <w:szCs w:val="22"/>
        </w:rPr>
        <w:t xml:space="preserve">AGSR SONIPAT  —  Aim with Purpose, Shoot with Perfection</w:t>
      </w:r>
    </w:p>
    <w:p>
      <w:pPr>
        <w:spacing w:after="80" w:before="0"/>
        <w:jc w:val="center"/>
      </w:pPr>
      <w:r>
        <w:rPr>
          <w:rFonts w:ascii="Arial" w:cs="Arial" w:eastAsia="Arial" w:hAnsi="Arial"/>
          <w:color w:val="888888"/>
          <w:sz w:val="20"/>
          <w:szCs w:val="20"/>
        </w:rPr>
        <w:t xml:space="preserve">Aryan Gateways Shooting Range  ·  Sonipat, Haryana  ·  +91 93065 21724  ·  agsrsonipat.in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D5A2A" w:sz="4"/>
      </w:pBdr>
      <w:tabs>
        <w:tab w:val="right" w:pos="9360"/>
      </w:tabs>
      <w:spacing w:before="80"/>
    </w:pPr>
    <w:r>
      <w:rPr>
        <w:rFonts w:ascii="Arial" w:cs="Arial" w:eastAsia="Arial" w:hAnsi="Arial"/>
        <w:color w:val="888888"/>
        <w:sz w:val="17"/>
        <w:szCs w:val="17"/>
      </w:rPr>
      <w:t xml:space="preserve">© 2025 Aryan Gateways Shooting Range, Sonipat  —  All Rights Reserved</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5A2A" w:sz="4"/>
      </w:pBdr>
      <w:tabs>
        <w:tab w:val="right" w:pos="9360"/>
      </w:tabs>
      <w:spacing w:after="80"/>
    </w:pPr>
    <w:r>
      <w:rPr>
        <w:rFonts w:ascii="Arial" w:cs="Arial" w:eastAsia="Arial" w:hAnsi="Arial"/>
        <w:color w:val="888888"/>
        <w:sz w:val="18"/>
        <w:szCs w:val="18"/>
      </w:rPr>
      <w:t xml:space="preserve">AGSR SONIPAT  —  Website PRD  v1.0</w:t>
    </w:r>
    <w:r>
      <w:rPr>
        <w:rFonts w:ascii="Arial" w:cs="Arial" w:eastAsia="Arial" w:hAnsi="Arial"/>
        <w:b/>
        <w:bCs/>
        <w:color w:val="E63322"/>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3D5A2A" w:val="clear"/>
      <w:spacing w:after="12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2A3F1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2026-05-05T12:37:54.240Z</dcterms:created>
  <dcterms:modified xsi:type="dcterms:W3CDTF">2026-05-05T12:37:54.240Z</dcterms:modified>
</cp:coreProperties>
</file>

<file path=docProps/custom.xml><?xml version="1.0" encoding="utf-8"?>
<Properties xmlns="http://schemas.openxmlformats.org/officeDocument/2006/custom-properties" xmlns:vt="http://schemas.openxmlformats.org/officeDocument/2006/docPropsVTypes"/>
</file>