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ind w:right="893" w:rightChars="425"/>
        <w:rPr>
          <w:rFonts w:hint="eastAsia" w:ascii="宋体" w:hAnsi="宋体"/>
          <w:sz w:val="24"/>
        </w:rPr>
      </w:pPr>
      <w:r>
        <w:rPr>
          <w:rFonts w:hint="eastAsia" w:ascii="宋体" w:hAnsi="宋体"/>
          <w:sz w:val="24"/>
        </w:rPr>
        <w:t>反馈:反馈技术将功放的输出信号藕合出一小部分并进行反馈，得到的反馈信号与原输入信相减后作为功放新的输入，这样来减缓功放的失真。反馈可以直接用于射频信号，即射频反馈，也能用于调制信号(包络)，包括了包络反馈、极坐标反馈和笛卡尔反馈几种不同的形式。射频反馈的网络延迟通常很难控制，且容易出现增益损失。包络反馈的线性化性能非常有限。极坐标反馈能够修正相位失真，但是对相位调制带宽要求极高。笛卡尔反馈克服了对相位带宽的要求，但是系统成本较高是其主要缺点。前馈:相对于反馈技术的修正带宽较窄，前馈线性化技术则可以用于宽带场景</w:t>
      </w:r>
      <w:r>
        <w:rPr>
          <w:rFonts w:hint="eastAsia" w:ascii="宋体" w:hAnsi="宋体"/>
          <w:sz w:val="24"/>
          <w:lang w:eastAsia="zh-CN"/>
        </w:rPr>
        <w:t>。</w:t>
      </w:r>
      <w:r>
        <w:rPr>
          <w:rFonts w:hint="eastAsia" w:ascii="宋体" w:hAnsi="宋体"/>
          <w:sz w:val="24"/>
        </w:rPr>
        <w:t>前馈技术包含两个子功放，分别位于两个环路中，它们的作用分别是载波消除和失真消除。信号首先通过第一个环路得到失真信号，然后在第二个环路中与延迟后的原始信号相减，从而抵消失真信号以提升功率放大器的线性度。由于前馈技术采用的是开环结构，它是一个无条件稳定系统，但是系统中元器件的特性随时间、温度变化可能会降低其线性化性能。总的来说，前馈系统的结构较为复杂且功耗和硬件成本都较高。</w:t>
      </w:r>
    </w:p>
    <w:p>
      <w:pPr>
        <w:spacing w:line="300" w:lineRule="auto"/>
        <w:ind w:right="893" w:rightChars="425"/>
        <w:rPr>
          <w:rFonts w:hint="eastAsia" w:ascii="宋体" w:hAnsi="宋体"/>
          <w:sz w:val="24"/>
        </w:rPr>
      </w:pPr>
      <w:r>
        <w:rPr>
          <w:rFonts w:hint="eastAsia" w:ascii="宋体" w:hAnsi="宋体"/>
          <w:sz w:val="24"/>
        </w:rPr>
        <w:t>预失真:把一个特性正好与功放失真相反的模块放置于功放之前，让信号依次通过该模块和功放，使得级联系统的输出是原输入信号的线性放大，这就是预失真技术的原理，而插入在功放之前的模块就是预失真器(Predistorter,PD)。预失真既能用于射频信号也能用于基带信号，前者又被称为模拟预失真(Analog Predistortion, APD &gt;，后者被称为数字预失真(Digital Predistortion,DPD ) o APD的线性化能力是有限的，如果己邻信道功率比来衡量通常只能改善大约10 dB。同时，受到其增益与相位平坦度的影响，APD能够处理的信号带宽也有限，通常与前馈技术的处理带宽能力相当。另一方面，APD不能应对功放的记忆效应。</w:t>
      </w:r>
    </w:p>
    <w:p>
      <w:pPr>
        <w:spacing w:line="300" w:lineRule="auto"/>
        <w:ind w:right="893" w:rightChars="425" w:firstLine="480" w:firstLineChars="200"/>
        <w:rPr>
          <w:rFonts w:hint="eastAsia" w:ascii="宋体" w:hAnsi="宋体"/>
          <w:sz w:val="24"/>
        </w:rPr>
      </w:pPr>
    </w:p>
    <w:p>
      <w:pPr>
        <w:spacing w:line="300" w:lineRule="auto"/>
        <w:ind w:right="893" w:rightChars="425" w:firstLine="480" w:firstLineChars="200"/>
        <w:rPr>
          <w:rFonts w:hint="eastAsia" w:ascii="宋体" w:hAnsi="宋体"/>
          <w:sz w:val="24"/>
        </w:rPr>
      </w:pPr>
    </w:p>
    <w:p>
      <w:pPr>
        <w:spacing w:line="300" w:lineRule="auto"/>
        <w:ind w:right="893" w:rightChars="425" w:firstLine="480" w:firstLineChars="200"/>
        <w:rPr>
          <w:rFonts w:hint="eastAsia" w:ascii="宋体" w:hAnsi="宋体"/>
          <w:sz w:val="24"/>
        </w:rPr>
      </w:pPr>
      <w:r>
        <w:rPr>
          <w:rFonts w:hint="eastAsia" w:ascii="宋体" w:hAnsi="宋体"/>
          <w:sz w:val="24"/>
        </w:rPr>
        <w:t>在上述方法中，数字预失真技术通常在基带或者中频实现，随着数字器件DSP和FPFA等制造工艺和处理速度的不断提升，数字预失真技术的成本越来越低，精确度不断提高，因此，数字预失真成为射频功率放大器线性化的主流技术。理想情况下，功率放大器不具有记忆特性，即功放的非线性特性对于所有信号和所有频率都是一致的。然后，在现代通信系统中，复杂数字调制宽带信号的出现使得功率放大器都存在不同程度的记忆特性，意味着它的输出不仅与当前的输入有关，而且与之前的输入输出有关。记忆效应的存在会使非记忆数字预失真器在宽带系统中的性能大打折扣。所以，有必要建立能表征功率放大器记忆特性的数字预失真系统。此外，由于现代通信信号具有很高的峰均比，引入降低PAPR技术，可以使功率放大器工作更接近饱和点，从而进一步提高数字预失真的线性化效果。因此，使用CFR C crest factor reduction，波峰因子缩小)技术[Zo]和DPD结合可以最大程度的提高功率放大器的线性度。</w:t>
      </w:r>
    </w:p>
    <w:p>
      <w:pPr>
        <w:spacing w:line="300" w:lineRule="auto"/>
        <w:ind w:right="893" w:rightChars="425" w:firstLine="480" w:firstLineChars="200"/>
        <w:rPr>
          <w:rFonts w:hint="eastAsia" w:ascii="宋体" w:hAnsi="宋体"/>
          <w:sz w:val="24"/>
        </w:rPr>
      </w:pPr>
    </w:p>
    <w:p>
      <w:pPr>
        <w:spacing w:line="300" w:lineRule="auto"/>
        <w:ind w:right="893" w:rightChars="425" w:firstLine="480" w:firstLineChars="200"/>
        <w:rPr>
          <w:rFonts w:hint="eastAsia" w:ascii="宋体" w:hAnsi="宋体"/>
          <w:sz w:val="24"/>
        </w:rPr>
      </w:pPr>
    </w:p>
    <w:p>
      <w:pPr>
        <w:spacing w:line="300" w:lineRule="auto"/>
        <w:ind w:right="893" w:rightChars="425" w:firstLine="480" w:firstLineChars="200"/>
        <w:rPr>
          <w:rFonts w:hint="eastAsia" w:ascii="宋体" w:hAnsi="宋体"/>
          <w:sz w:val="24"/>
        </w:rPr>
      </w:pPr>
    </w:p>
    <w:p>
      <w:pPr>
        <w:spacing w:line="300" w:lineRule="auto"/>
        <w:ind w:right="893" w:rightChars="425" w:firstLine="480" w:firstLineChars="200"/>
        <w:rPr>
          <w:rFonts w:hint="eastAsia" w:ascii="宋体" w:hAnsi="宋体"/>
          <w:sz w:val="24"/>
        </w:rPr>
      </w:pPr>
    </w:p>
    <w:p>
      <w:pPr>
        <w:spacing w:line="300" w:lineRule="auto"/>
        <w:rPr>
          <w:i/>
          <w:iCs/>
          <w:sz w:val="24"/>
        </w:rPr>
      </w:pPr>
      <w:r>
        <w:rPr>
          <w:rFonts w:ascii="黑体" w:hAnsi="宋体" w:eastAsia="黑体"/>
          <w:sz w:val="28"/>
        </w:rPr>
        <w:t>1.</w:t>
      </w:r>
      <w:r>
        <w:rPr>
          <w:rFonts w:hint="eastAsia" w:ascii="黑体" w:hAnsi="宋体" w:eastAsia="黑体"/>
          <w:sz w:val="28"/>
          <w:lang w:val="en-US" w:eastAsia="zh-CN"/>
        </w:rPr>
        <w:t>3数字预失真技术原理</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eastAsia="zh-CN"/>
        </w:rPr>
        <w:t>预失真的目标是</w:t>
      </w:r>
      <w:r>
        <w:rPr>
          <w:rFonts w:hint="eastAsia" w:ascii="宋体" w:hAnsi="宋体"/>
          <w:sz w:val="24"/>
          <w:lang w:val="en-US" w:eastAsia="zh-CN"/>
        </w:rPr>
        <w:t>根据功率放大器（PA）的非线性特性找到一个合适的预失真函数</w:t>
      </w:r>
      <w:r>
        <w:rPr>
          <w:rFonts w:hint="eastAsia" w:ascii="宋体" w:hAnsi="宋体"/>
          <w:sz w:val="24"/>
          <w:lang w:eastAsia="zh-CN"/>
        </w:rPr>
        <w:t>，</w:t>
      </w:r>
      <w:r>
        <w:rPr>
          <w:rFonts w:hint="eastAsia" w:ascii="宋体" w:hAnsi="宋体"/>
          <w:sz w:val="24"/>
          <w:lang w:val="en-US" w:eastAsia="zh-CN"/>
        </w:rPr>
        <w:t>在信号经过功率放大器（PA）之前，先经过预失真模块，进行预先的反向失真，与信号通过功率放大器（PA）的失真进行互补。也就是说应该</w:t>
      </w:r>
      <w:r>
        <w:rPr>
          <w:rFonts w:hint="eastAsia" w:ascii="宋体" w:hAnsi="宋体"/>
          <w:sz w:val="24"/>
          <w:lang w:eastAsia="zh-CN"/>
        </w:rPr>
        <w:t>使得预失真模块和功放模块的乘积为一个常数，这样输入信号和功放的输出信号才能呈现线性关系，达到提高功放效率的目的。预失真技术的具体实现方法是利用一个预失真器(Pre</w:t>
      </w:r>
      <w:r>
        <w:rPr>
          <w:rFonts w:hint="eastAsia" w:ascii="宋体" w:hAnsi="宋体"/>
          <w:sz w:val="24"/>
          <w:lang w:val="en-US" w:eastAsia="zh-CN"/>
        </w:rPr>
        <w:t>-</w:t>
      </w:r>
      <w:r>
        <w:rPr>
          <w:rFonts w:hint="eastAsia" w:ascii="宋体" w:hAnsi="宋体"/>
          <w:sz w:val="24"/>
          <w:lang w:eastAsia="zh-CN"/>
        </w:rPr>
        <w:t>distortion，PD)产生与功放失真曲线互补的辅助失真信号，然后将该辅助失真信号输入功放，以实现对功放非线性失真的补偿。图</w:t>
      </w:r>
      <w:r>
        <w:rPr>
          <w:rFonts w:hint="eastAsia" w:ascii="宋体" w:hAnsi="宋体"/>
          <w:sz w:val="24"/>
          <w:lang w:val="en-US" w:eastAsia="zh-CN"/>
        </w:rPr>
        <w:t>1</w:t>
      </w:r>
      <w:r>
        <w:rPr>
          <w:rFonts w:hint="eastAsia" w:ascii="宋体" w:hAnsi="宋体"/>
          <w:sz w:val="24"/>
          <w:lang w:eastAsia="zh-CN"/>
        </w:rPr>
        <w:t>.1给出</w:t>
      </w:r>
      <w:r>
        <w:rPr>
          <w:rFonts w:hint="eastAsia" w:ascii="宋体" w:hAnsi="宋体"/>
          <w:sz w:val="24"/>
          <w:lang w:val="en-US" w:eastAsia="zh-CN"/>
        </w:rPr>
        <w:t>了</w:t>
      </w:r>
      <w:r>
        <w:rPr>
          <w:rFonts w:hint="eastAsia" w:ascii="宋体" w:hAnsi="宋体"/>
          <w:sz w:val="24"/>
          <w:lang w:eastAsia="zh-CN"/>
        </w:rPr>
        <w:t>预失真系统的</w:t>
      </w:r>
      <w:r>
        <w:rPr>
          <w:rFonts w:hint="eastAsia" w:ascii="宋体" w:hAnsi="宋体"/>
          <w:sz w:val="24"/>
          <w:lang w:val="en-US" w:eastAsia="zh-CN"/>
        </w:rPr>
        <w:t>示意图</w:t>
      </w:r>
      <w:r>
        <w:rPr>
          <w:rFonts w:hint="eastAsia" w:ascii="宋体" w:hAnsi="宋体"/>
          <w:sz w:val="24"/>
          <w:lang w:eastAsia="zh-CN"/>
        </w:rPr>
        <w:t>，其中输入</w:t>
      </w:r>
      <w:r>
        <w:rPr>
          <w:rFonts w:hint="eastAsia" w:ascii="宋体" w:hAnsi="宋体"/>
          <w:sz w:val="24"/>
          <w:lang w:val="en-US" w:eastAsia="zh-CN"/>
        </w:rPr>
        <w:t>的</w:t>
      </w:r>
      <w:r>
        <w:rPr>
          <w:rFonts w:hint="eastAsia" w:ascii="宋体" w:hAnsi="宋体"/>
          <w:sz w:val="24"/>
          <w:lang w:eastAsia="zh-CN"/>
        </w:rPr>
        <w:t>信号</w:t>
      </w:r>
      <w:r>
        <w:rPr>
          <w:rFonts w:hint="eastAsia" w:ascii="宋体" w:hAnsi="宋体"/>
          <w:sz w:val="24"/>
          <w:lang w:val="en-US" w:eastAsia="zh-CN"/>
        </w:rPr>
        <w:t>为x</w:t>
      </w:r>
      <w:r>
        <w:rPr>
          <w:rFonts w:hint="eastAsia" w:ascii="宋体" w:hAnsi="宋体"/>
          <w:sz w:val="24"/>
          <w:lang w:eastAsia="zh-CN"/>
        </w:rPr>
        <w:t>，经过预失真器处理之后的信号</w:t>
      </w:r>
      <w:r>
        <w:rPr>
          <w:rFonts w:hint="eastAsia" w:ascii="宋体" w:hAnsi="宋体"/>
          <w:sz w:val="24"/>
          <w:lang w:val="en-US" w:eastAsia="zh-CN"/>
        </w:rPr>
        <w:t>为u</w:t>
      </w:r>
      <w:r>
        <w:rPr>
          <w:rFonts w:hint="eastAsia" w:ascii="宋体" w:hAnsi="宋体"/>
          <w:sz w:val="24"/>
          <w:lang w:eastAsia="zh-CN"/>
        </w:rPr>
        <w:t>，</w:t>
      </w:r>
      <w:r>
        <w:rPr>
          <w:rFonts w:hint="eastAsia" w:ascii="宋体" w:hAnsi="宋体"/>
          <w:sz w:val="24"/>
          <w:lang w:val="en-US" w:eastAsia="zh-CN"/>
        </w:rPr>
        <w:t>最后经过攻防放大的信号为y。</w:t>
      </w:r>
    </w:p>
    <w:p>
      <w:pPr>
        <w:spacing w:line="300" w:lineRule="auto"/>
        <w:ind w:right="893" w:rightChars="425"/>
        <w:rPr>
          <w:rFonts w:hint="eastAsia" w:ascii="宋体" w:hAnsi="宋体"/>
          <w:sz w:val="24"/>
          <w:lang w:val="en-US" w:eastAsia="zh-CN"/>
        </w:rPr>
      </w:pPr>
      <w:r>
        <w:drawing>
          <wp:inline distT="0" distB="0" distL="114300" distR="114300">
            <wp:extent cx="5265420" cy="3812540"/>
            <wp:effectExtent l="0" t="0" r="11430"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5420" cy="3812540"/>
                    </a:xfrm>
                    <a:prstGeom prst="rect">
                      <a:avLst/>
                    </a:prstGeom>
                    <a:noFill/>
                    <a:ln w="9525">
                      <a:noFill/>
                    </a:ln>
                  </pic:spPr>
                </pic:pic>
              </a:graphicData>
            </a:graphic>
          </wp:inline>
        </w:drawing>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 xml:space="preserve">                          图1.1</w:t>
      </w:r>
    </w:p>
    <w:p>
      <w:pPr>
        <w:spacing w:line="300" w:lineRule="auto"/>
        <w:ind w:right="893" w:rightChars="425"/>
        <w:rPr>
          <w:rFonts w:hint="eastAsia" w:ascii="宋体" w:hAnsi="宋体"/>
          <w:b/>
          <w:bCs/>
          <w:sz w:val="24"/>
        </w:rPr>
      </w:pPr>
    </w:p>
    <w:p>
      <w:pPr>
        <w:spacing w:line="300" w:lineRule="auto"/>
        <w:ind w:right="893" w:rightChars="425"/>
        <w:rPr>
          <w:rFonts w:hint="eastAsia" w:ascii="黑体" w:hAnsi="宋体" w:eastAsia="黑体"/>
          <w:sz w:val="28"/>
          <w:lang w:eastAsia="zh-CN"/>
        </w:rPr>
      </w:pP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1 绪论</w:t>
      </w:r>
    </w:p>
    <w:p>
      <w:pPr>
        <w:spacing w:line="300" w:lineRule="auto"/>
        <w:ind w:right="893" w:rightChars="425"/>
        <w:rPr>
          <w:rFonts w:hint="eastAsia" w:ascii="黑体" w:hAnsi="宋体" w:eastAsia="黑体"/>
          <w:sz w:val="28"/>
          <w:lang w:eastAsia="zh-CN"/>
        </w:rPr>
      </w:pPr>
      <w:r>
        <w:rPr>
          <w:rFonts w:hint="eastAsia" w:ascii="黑体" w:hAnsi="宋体" w:eastAsia="黑体"/>
          <w:sz w:val="28"/>
          <w:lang w:val="en-US" w:eastAsia="zh-CN"/>
        </w:rPr>
        <w:t>1.1</w:t>
      </w:r>
      <w:r>
        <w:rPr>
          <w:rFonts w:hint="eastAsia" w:ascii="黑体" w:hAnsi="宋体" w:eastAsia="黑体"/>
          <w:sz w:val="28"/>
          <w:lang w:eastAsia="zh-CN"/>
        </w:rPr>
        <w:t>研究工作的背景和意义</w:t>
      </w: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1.2功放线性化技术比较</w:t>
      </w:r>
    </w:p>
    <w:p>
      <w:pPr>
        <w:spacing w:line="300" w:lineRule="auto"/>
        <w:rPr>
          <w:rFonts w:hint="eastAsia" w:ascii="黑体" w:hAnsi="宋体" w:eastAsia="黑体"/>
          <w:sz w:val="28"/>
          <w:lang w:val="en-US" w:eastAsia="zh-CN"/>
        </w:rPr>
      </w:pPr>
      <w:r>
        <w:rPr>
          <w:rFonts w:hint="eastAsia" w:ascii="黑体" w:hAnsi="宋体" w:eastAsia="黑体"/>
          <w:sz w:val="28"/>
          <w:lang w:val="en-US" w:eastAsia="zh-CN"/>
        </w:rPr>
        <w:t>1.4数字预失真发现现状</w:t>
      </w:r>
    </w:p>
    <w:p>
      <w:pPr>
        <w:spacing w:line="300" w:lineRule="auto"/>
        <w:rPr>
          <w:rFonts w:hint="eastAsia" w:ascii="黑体" w:hAnsi="宋体" w:eastAsia="黑体"/>
          <w:sz w:val="28"/>
          <w:lang w:val="en-US" w:eastAsia="zh-CN"/>
        </w:rPr>
      </w:pPr>
      <w:r>
        <w:rPr>
          <w:rFonts w:hint="eastAsia" w:ascii="黑体" w:hAnsi="宋体" w:eastAsia="黑体"/>
          <w:sz w:val="28"/>
          <w:lang w:val="en-US" w:eastAsia="zh-CN"/>
        </w:rPr>
        <w:t>1.5论文主要工作</w:t>
      </w:r>
    </w:p>
    <w:p>
      <w:pPr>
        <w:spacing w:line="300" w:lineRule="auto"/>
        <w:rPr>
          <w:rFonts w:hint="eastAsia" w:ascii="黑体" w:hAnsi="宋体" w:eastAsia="黑体"/>
          <w:sz w:val="28"/>
          <w:lang w:val="en-US" w:eastAsia="zh-CN"/>
        </w:rPr>
      </w:pPr>
    </w:p>
    <w:p>
      <w:pPr>
        <w:numPr>
          <w:ilvl w:val="0"/>
          <w:numId w:val="1"/>
        </w:numPr>
        <w:spacing w:line="300" w:lineRule="auto"/>
        <w:rPr>
          <w:rFonts w:hint="eastAsia" w:ascii="黑体" w:hAnsi="宋体" w:eastAsia="黑体"/>
          <w:sz w:val="28"/>
          <w:lang w:val="en-US" w:eastAsia="zh-CN"/>
        </w:rPr>
      </w:pPr>
      <w:r>
        <w:rPr>
          <w:rFonts w:hint="eastAsia" w:ascii="黑体" w:hAnsi="宋体" w:eastAsia="黑体"/>
          <w:sz w:val="28"/>
          <w:lang w:val="en-US" w:eastAsia="zh-CN"/>
        </w:rPr>
        <w:t>功率放大器</w:t>
      </w: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2.1功率放大器的数学模型   有记忆  无记忆</w:t>
      </w:r>
    </w:p>
    <w:p>
      <w:pPr>
        <w:numPr>
          <w:ilvl w:val="0"/>
          <w:numId w:val="0"/>
        </w:numPr>
        <w:spacing w:line="300" w:lineRule="auto"/>
        <w:ind w:left="560" w:hanging="560" w:hangingChars="200"/>
        <w:rPr>
          <w:rFonts w:hint="eastAsia" w:ascii="黑体" w:hAnsi="宋体" w:eastAsia="黑体"/>
          <w:sz w:val="28"/>
          <w:lang w:val="en-US" w:eastAsia="zh-CN"/>
        </w:rPr>
      </w:pPr>
      <w:r>
        <w:rPr>
          <w:rFonts w:hint="eastAsia" w:ascii="黑体" w:hAnsi="宋体" w:eastAsia="黑体"/>
          <w:sz w:val="28"/>
          <w:lang w:val="en-US" w:eastAsia="zh-CN"/>
        </w:rPr>
        <w:t>2.2功率放大器非线性描述    饱和输出功率  ldB增益压缩点 3阶截断点(IP3)</w:t>
      </w: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2.3功率放大器的非线性分析</w:t>
      </w:r>
    </w:p>
    <w:p>
      <w:pPr>
        <w:spacing w:line="300" w:lineRule="auto"/>
        <w:rPr>
          <w:rFonts w:hint="eastAsia" w:ascii="黑体" w:hAnsi="宋体" w:eastAsia="黑体"/>
          <w:sz w:val="28"/>
          <w:lang w:val="en-US" w:eastAsia="zh-CN"/>
        </w:rPr>
      </w:pPr>
      <w:r>
        <w:rPr>
          <w:rFonts w:hint="eastAsia" w:ascii="黑体" w:hAnsi="宋体" w:eastAsia="黑体"/>
          <w:sz w:val="28"/>
          <w:lang w:val="en-US" w:eastAsia="zh-CN"/>
        </w:rPr>
        <w:t>2.4数字预失真技术原理</w:t>
      </w:r>
    </w:p>
    <w:p>
      <w:pPr>
        <w:spacing w:line="300" w:lineRule="auto"/>
        <w:ind w:right="893" w:rightChars="425" w:firstLine="480" w:firstLineChars="200"/>
        <w:rPr>
          <w:rFonts w:hint="eastAsia" w:ascii="宋体" w:hAnsi="宋体"/>
          <w:sz w:val="24"/>
          <w:lang w:eastAsia="zh-CN"/>
        </w:rPr>
      </w:pPr>
      <w:r>
        <w:rPr>
          <w:rFonts w:hint="eastAsia" w:ascii="宋体" w:hAnsi="宋体"/>
          <w:sz w:val="24"/>
        </w:rPr>
        <w:t>(l)系统分析了功率放大器的</w:t>
      </w:r>
      <w:r>
        <w:rPr>
          <w:rFonts w:hint="eastAsia" w:ascii="宋体" w:hAnsi="宋体"/>
          <w:sz w:val="24"/>
          <w:lang w:val="en-US" w:eastAsia="zh-CN"/>
        </w:rPr>
        <w:t>数学模型，阐述了无记忆模型和有记忆模型的区别，分析了记忆效应的原因。同时分析了功率放大器</w:t>
      </w:r>
      <w:r>
        <w:rPr>
          <w:rFonts w:hint="eastAsia" w:ascii="宋体" w:hAnsi="宋体"/>
          <w:sz w:val="24"/>
        </w:rPr>
        <w:t>非线性特性，包括单音测试、双音测试、数字调制信号测试下它的非线性表现以及主要指标的定义</w:t>
      </w:r>
      <w:r>
        <w:rPr>
          <w:rFonts w:hint="eastAsia" w:ascii="宋体" w:hAnsi="宋体"/>
          <w:sz w:val="24"/>
          <w:lang w:eastAsia="zh-CN"/>
        </w:rPr>
        <w:t>。</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rPr>
        <w:t>(</w:t>
      </w:r>
      <w:r>
        <w:rPr>
          <w:rFonts w:hint="eastAsia" w:ascii="宋体" w:hAnsi="宋体"/>
          <w:sz w:val="24"/>
          <w:lang w:val="en-US" w:eastAsia="zh-CN"/>
        </w:rPr>
        <w:t>2</w:t>
      </w:r>
      <w:r>
        <w:rPr>
          <w:rFonts w:hint="eastAsia" w:ascii="宋体" w:hAnsi="宋体"/>
          <w:sz w:val="24"/>
        </w:rPr>
        <w:t>)分析了</w:t>
      </w:r>
      <w:r>
        <w:rPr>
          <w:rFonts w:hint="eastAsia" w:ascii="宋体" w:hAnsi="宋体"/>
          <w:sz w:val="24"/>
          <w:lang w:val="en-US" w:eastAsia="zh-CN"/>
        </w:rPr>
        <w:t>数字预失真原理，研究了数字预失真的相关算法（LMS算法、RLS算法），分析了算法的思想，比较了算法之间的不同，并且通过MATLAB仿真实现了两种不同算法的数字预失真模型。</w:t>
      </w:r>
    </w:p>
    <w:p>
      <w:pPr>
        <w:spacing w:line="300" w:lineRule="auto"/>
        <w:ind w:right="893" w:rightChars="425" w:firstLine="480" w:firstLineChars="200"/>
        <w:rPr>
          <w:rFonts w:hint="eastAsia" w:ascii="宋体" w:hAnsi="宋体"/>
          <w:sz w:val="24"/>
          <w:lang w:val="en-US" w:eastAsia="zh-CN"/>
        </w:rPr>
      </w:pPr>
      <w:r>
        <w:rPr>
          <w:rFonts w:hint="eastAsia" w:ascii="宋体" w:hAnsi="宋体"/>
          <w:sz w:val="24"/>
          <w:lang w:val="en-US" w:eastAsia="zh-CN"/>
        </w:rPr>
        <w:t>(3)系统研究了人工神经网络，重点研究了BP神经网络模型和RBF神经网络模型，比较分析了两种神经网络的不同点，并通过</w:t>
      </w:r>
    </w:p>
    <w:p>
      <w:pPr>
        <w:spacing w:line="300" w:lineRule="auto"/>
        <w:ind w:right="893" w:rightChars="425" w:firstLine="480" w:firstLineChars="200"/>
        <w:rPr>
          <w:rFonts w:hint="eastAsia" w:ascii="宋体" w:hAnsi="宋体"/>
          <w:sz w:val="24"/>
          <w:lang w:eastAsia="zh-CN"/>
        </w:rPr>
      </w:pPr>
    </w:p>
    <w:p>
      <w:pPr>
        <w:spacing w:line="300" w:lineRule="auto"/>
        <w:ind w:right="893" w:rightChars="425" w:firstLine="480" w:firstLineChars="200"/>
        <w:rPr>
          <w:rFonts w:hint="eastAsia" w:ascii="宋体" w:hAnsi="宋体"/>
          <w:sz w:val="24"/>
        </w:rPr>
      </w:pPr>
    </w:p>
    <w:p>
      <w:pPr>
        <w:spacing w:line="300" w:lineRule="auto"/>
        <w:ind w:right="893" w:rightChars="425" w:firstLine="480" w:firstLineChars="200"/>
        <w:rPr>
          <w:rFonts w:hint="eastAsia" w:ascii="宋体" w:hAnsi="宋体"/>
          <w:sz w:val="24"/>
        </w:rPr>
      </w:pPr>
    </w:p>
    <w:p>
      <w:pPr>
        <w:numPr>
          <w:ilvl w:val="0"/>
          <w:numId w:val="2"/>
        </w:numPr>
        <w:spacing w:line="300" w:lineRule="auto"/>
        <w:jc w:val="both"/>
        <w:rPr>
          <w:rFonts w:hint="eastAsia" w:eastAsia="黑体"/>
          <w:sz w:val="30"/>
          <w:lang w:val="en-US" w:eastAsia="zh-CN"/>
        </w:rPr>
      </w:pPr>
      <w:r>
        <w:rPr>
          <w:rFonts w:hint="eastAsia" w:eastAsia="黑体"/>
          <w:sz w:val="30"/>
          <w:lang w:val="en-US" w:eastAsia="zh-CN"/>
        </w:rPr>
        <w:t xml:space="preserve"> 数字预失真技术及仿真实现</w:t>
      </w:r>
    </w:p>
    <w:p>
      <w:pPr>
        <w:numPr>
          <w:numId w:val="0"/>
        </w:numPr>
        <w:spacing w:line="300" w:lineRule="auto"/>
        <w:jc w:val="both"/>
        <w:rPr>
          <w:rFonts w:hint="eastAsia" w:eastAsia="黑体"/>
          <w:sz w:val="30"/>
          <w:lang w:val="en-US" w:eastAsia="zh-CN"/>
        </w:rPr>
      </w:pPr>
      <w:r>
        <w:rPr>
          <w:rFonts w:hint="eastAsia" w:eastAsia="黑体"/>
          <w:sz w:val="30"/>
          <w:lang w:val="en-US" w:eastAsia="zh-CN"/>
        </w:rPr>
        <w:t>3.1数字预失真原理</w:t>
      </w:r>
      <w:bookmarkStart w:id="0" w:name="_GoBack"/>
      <w:bookmarkEnd w:id="0"/>
    </w:p>
    <w:p>
      <w:pPr>
        <w:numPr>
          <w:numId w:val="0"/>
        </w:numPr>
        <w:spacing w:line="300" w:lineRule="auto"/>
        <w:jc w:val="both"/>
        <w:rPr>
          <w:rFonts w:hint="eastAsia" w:eastAsia="黑体"/>
          <w:sz w:val="30"/>
          <w:lang w:val="en-US" w:eastAsia="zh-CN"/>
        </w:rPr>
      </w:pPr>
      <w:r>
        <w:rPr>
          <w:rFonts w:hint="eastAsia" w:eastAsia="黑体"/>
          <w:sz w:val="30"/>
          <w:lang w:val="en-US" w:eastAsia="zh-CN"/>
        </w:rPr>
        <w:t>3.2</w:t>
      </w:r>
    </w:p>
    <w:p>
      <w:pPr>
        <w:numPr>
          <w:numId w:val="0"/>
        </w:numPr>
        <w:spacing w:line="300" w:lineRule="auto"/>
        <w:jc w:val="both"/>
        <w:rPr>
          <w:rFonts w:hint="eastAsia" w:eastAsia="黑体"/>
          <w:sz w:val="30"/>
          <w:lang w:val="en-US" w:eastAsia="zh-CN"/>
        </w:rPr>
      </w:pPr>
      <w:r>
        <w:rPr>
          <w:rFonts w:hint="eastAsia" w:eastAsia="黑体"/>
          <w:sz w:val="30"/>
          <w:lang w:val="en-US" w:eastAsia="zh-CN"/>
        </w:rPr>
        <w:t>3.3</w:t>
      </w:r>
    </w:p>
    <w:p>
      <w:pPr>
        <w:spacing w:line="300" w:lineRule="auto"/>
        <w:ind w:right="893" w:rightChars="425" w:firstLine="480" w:firstLineChars="200"/>
        <w:rPr>
          <w:rFonts w:hint="eastAsia" w:ascii="宋体" w:hAnsi="宋体"/>
          <w:sz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E36E5"/>
    <w:multiLevelType w:val="singleLevel"/>
    <w:tmpl w:val="120E36E5"/>
    <w:lvl w:ilvl="0" w:tentative="0">
      <w:start w:val="3"/>
      <w:numFmt w:val="chineseCounting"/>
      <w:suff w:val="space"/>
      <w:lvlText w:val="第%1章"/>
      <w:lvlJc w:val="left"/>
      <w:rPr>
        <w:rFonts w:hint="eastAsia"/>
      </w:rPr>
    </w:lvl>
  </w:abstractNum>
  <w:abstractNum w:abstractNumId="1">
    <w:nsid w:val="7F2EA281"/>
    <w:multiLevelType w:val="singleLevel"/>
    <w:tmpl w:val="7F2EA281"/>
    <w:lvl w:ilvl="0" w:tentative="0">
      <w:start w:val="2"/>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E46BE4"/>
    <w:rsid w:val="26AB4FE1"/>
    <w:rsid w:val="33C81118"/>
    <w:rsid w:val="35F0281C"/>
    <w:rsid w:val="41E46BE4"/>
    <w:rsid w:val="5A052ED4"/>
    <w:rsid w:val="6D535020"/>
    <w:rsid w:val="72D07248"/>
    <w:rsid w:val="73B94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15</TotalTime>
  <ScaleCrop>false</ScaleCrop>
  <LinksUpToDate>false</LinksUpToDate>
  <CharactersWithSpaces>0</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2018-05-16T13:51:00Z</dcterms:created>
  <dc:creator>不过一念间</dc:creator>
  <cp:lastModifiedBy>不过一念间</cp:lastModifiedBy>
  <dcterms:modified xsi:type="dcterms:W3CDTF">2018-05-18T04:57:43Z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y fmtid="{D5CDD505-2E9C-101B-9397-08002B2CF9AE}" pid="3" name="KSORubyTemplateID" linkTarget="0">
    <vt:lpwstr>6</vt:lpwstr>
  </property>
</Properties>
</file>