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E2" w:rsidRPr="0009640E" w:rsidRDefault="00CD0CE2" w:rsidP="0069405C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09640E">
        <w:rPr>
          <w:rFonts w:ascii="Times New Roman" w:hAnsi="Times New Roman" w:cs="Times New Roman"/>
          <w:b/>
          <w:sz w:val="38"/>
          <w:szCs w:val="24"/>
        </w:rPr>
        <w:t xml:space="preserve">Power management </w:t>
      </w:r>
      <w:r w:rsidR="0009640E" w:rsidRPr="0009640E">
        <w:rPr>
          <w:rFonts w:ascii="Times New Roman" w:hAnsi="Times New Roman" w:cs="Times New Roman"/>
          <w:b/>
          <w:sz w:val="38"/>
          <w:szCs w:val="24"/>
        </w:rPr>
        <w:t xml:space="preserve">test system </w:t>
      </w:r>
      <w:r w:rsidR="00D80C72">
        <w:rPr>
          <w:rFonts w:ascii="Times New Roman" w:hAnsi="Times New Roman" w:cs="Times New Roman"/>
          <w:b/>
          <w:sz w:val="38"/>
          <w:szCs w:val="24"/>
        </w:rPr>
        <w:t>presentation</w:t>
      </w:r>
    </w:p>
    <w:p w:rsidR="0069405C" w:rsidRPr="00DD5A59" w:rsidRDefault="0069405C" w:rsidP="006940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405C" w:rsidRPr="00DD5A59" w:rsidRDefault="007E3355" w:rsidP="0069405C">
      <w:pPr>
        <w:jc w:val="both"/>
        <w:rPr>
          <w:rFonts w:ascii="Times New Roman" w:hAnsi="Times New Roman" w:cs="Times New Roman"/>
          <w:sz w:val="24"/>
          <w:szCs w:val="24"/>
        </w:rPr>
      </w:pPr>
      <w:r w:rsidRPr="0009640E">
        <w:rPr>
          <w:rFonts w:ascii="Times New Roman" w:hAnsi="Times New Roman" w:cs="Times New Roman"/>
          <w:b/>
          <w:sz w:val="28"/>
          <w:szCs w:val="24"/>
        </w:rPr>
        <w:t>Purpose:</w:t>
      </w:r>
      <w:r w:rsidRPr="0009640E">
        <w:rPr>
          <w:rFonts w:ascii="Times New Roman" w:hAnsi="Times New Roman" w:cs="Times New Roman"/>
          <w:sz w:val="28"/>
          <w:szCs w:val="24"/>
        </w:rPr>
        <w:t xml:space="preserve"> </w:t>
      </w:r>
      <w:r w:rsidR="0069405C" w:rsidRPr="00DD5A59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683B99" w:rsidRPr="00DD5A59">
        <w:rPr>
          <w:rFonts w:ascii="Times New Roman" w:hAnsi="Times New Roman" w:cs="Times New Roman"/>
          <w:sz w:val="24"/>
          <w:szCs w:val="24"/>
        </w:rPr>
        <w:t>design most efficient</w:t>
      </w:r>
      <w:r w:rsidR="0069405C" w:rsidRPr="00DD5A59">
        <w:rPr>
          <w:rFonts w:ascii="Times New Roman" w:hAnsi="Times New Roman" w:cs="Times New Roman"/>
          <w:sz w:val="24"/>
          <w:szCs w:val="24"/>
        </w:rPr>
        <w:t xml:space="preserve"> power management test</w:t>
      </w:r>
      <w:r w:rsidR="00683B99" w:rsidRPr="00DD5A59">
        <w:rPr>
          <w:rFonts w:ascii="Times New Roman" w:hAnsi="Times New Roman" w:cs="Times New Roman"/>
          <w:sz w:val="24"/>
          <w:szCs w:val="24"/>
        </w:rPr>
        <w:t xml:space="preserve"> system</w:t>
      </w:r>
      <w:r w:rsidR="0069405C" w:rsidRPr="00DD5A59">
        <w:rPr>
          <w:rFonts w:ascii="Times New Roman" w:hAnsi="Times New Roman" w:cs="Times New Roman"/>
          <w:sz w:val="24"/>
          <w:szCs w:val="24"/>
        </w:rPr>
        <w:t>, we are proposing to use following test equipment</w:t>
      </w:r>
      <w:r w:rsidR="00683B99" w:rsidRPr="00DD5A59">
        <w:rPr>
          <w:rFonts w:ascii="Times New Roman" w:hAnsi="Times New Roman" w:cs="Times New Roman"/>
          <w:sz w:val="24"/>
          <w:szCs w:val="24"/>
        </w:rPr>
        <w:t>,</w:t>
      </w:r>
      <w:r w:rsidR="0009640E">
        <w:rPr>
          <w:rFonts w:ascii="Times New Roman" w:hAnsi="Times New Roman" w:cs="Times New Roman"/>
          <w:sz w:val="24"/>
          <w:szCs w:val="24"/>
        </w:rPr>
        <w:t xml:space="preserve"> </w:t>
      </w:r>
      <w:r w:rsidR="00683B99" w:rsidRPr="00DD5A59">
        <w:rPr>
          <w:rFonts w:ascii="Times New Roman" w:hAnsi="Times New Roman" w:cs="Times New Roman"/>
          <w:sz w:val="24"/>
          <w:szCs w:val="24"/>
        </w:rPr>
        <w:t>N6705B</w:t>
      </w:r>
      <w:r w:rsidR="0069405C" w:rsidRPr="00DD5A59">
        <w:rPr>
          <w:rFonts w:ascii="Times New Roman" w:hAnsi="Times New Roman" w:cs="Times New Roman"/>
          <w:sz w:val="24"/>
          <w:szCs w:val="24"/>
        </w:rPr>
        <w:t xml:space="preserve"> and architecture.</w:t>
      </w:r>
    </w:p>
    <w:p w:rsidR="00114DD6" w:rsidRPr="00DD5A59" w:rsidRDefault="00114DD6" w:rsidP="00096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D5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AD7D3" wp14:editId="7AD66F26">
            <wp:extent cx="4810539" cy="19182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348" cy="19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5C" w:rsidRPr="0009640E" w:rsidRDefault="0069405C" w:rsidP="0069405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9640E">
        <w:rPr>
          <w:rFonts w:ascii="Times New Roman" w:hAnsi="Times New Roman" w:cs="Times New Roman"/>
          <w:b/>
          <w:sz w:val="28"/>
          <w:szCs w:val="24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240"/>
        <w:gridCol w:w="2963"/>
      </w:tblGrid>
      <w:tr w:rsidR="0069405C" w:rsidRPr="00DD5A59" w:rsidTr="00C9429E">
        <w:trPr>
          <w:trHeight w:val="521"/>
        </w:trPr>
        <w:tc>
          <w:tcPr>
            <w:tcW w:w="2358" w:type="dxa"/>
          </w:tcPr>
          <w:p w:rsidR="0069405C" w:rsidRPr="0009640E" w:rsidRDefault="0069405C" w:rsidP="000964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EB28EF" w:rsidRPr="0009640E" w:rsidRDefault="0069405C" w:rsidP="00C942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Agilent DC Power Analyzer</w:t>
            </w:r>
            <w:r w:rsidR="0009640E"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28EF"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N670</w:t>
            </w:r>
            <w:r w:rsidR="00B0312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B28EF"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963" w:type="dxa"/>
          </w:tcPr>
          <w:p w:rsidR="0009640E" w:rsidRDefault="0069405C" w:rsidP="000964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NI</w:t>
            </w:r>
            <w:r w:rsidR="00096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Analog Power Modular</w:t>
            </w:r>
          </w:p>
          <w:p w:rsidR="0069405C" w:rsidRPr="0009640E" w:rsidRDefault="00EB28EF" w:rsidP="000964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NI9215,9227</w:t>
            </w:r>
          </w:p>
        </w:tc>
      </w:tr>
      <w:tr w:rsidR="0069405C" w:rsidRPr="00DD5A59" w:rsidTr="00A71AA5">
        <w:trPr>
          <w:trHeight w:val="593"/>
        </w:trPr>
        <w:tc>
          <w:tcPr>
            <w:tcW w:w="2358" w:type="dxa"/>
          </w:tcPr>
          <w:p w:rsidR="0069405C" w:rsidRPr="0009640E" w:rsidRDefault="003E2CA7" w:rsidP="0069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Sample rate</w:t>
            </w:r>
          </w:p>
        </w:tc>
        <w:tc>
          <w:tcPr>
            <w:tcW w:w="3240" w:type="dxa"/>
          </w:tcPr>
          <w:p w:rsidR="0069405C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50k</w:t>
            </w:r>
            <w:r w:rsidR="00366088" w:rsidRPr="00DD5A59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2963" w:type="dxa"/>
          </w:tcPr>
          <w:p w:rsidR="0069405C" w:rsidRPr="00C9429E" w:rsidRDefault="003E2CA7" w:rsidP="0069405C">
            <w:pPr>
              <w:jc w:val="both"/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942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NI 9215 </w:t>
            </w:r>
            <w:r w:rsidR="0009640E"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100 kHz/</w:t>
            </w:r>
            <w:proofErr w:type="spellStart"/>
            <w:r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ch</w:t>
            </w:r>
            <w:proofErr w:type="spellEnd"/>
            <w:r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</w:p>
          <w:p w:rsidR="003E2CA7" w:rsidRPr="00C9429E" w:rsidRDefault="0009640E" w:rsidP="00C9429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942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NI </w:t>
            </w:r>
            <w:r w:rsidR="003E2CA7" w:rsidRPr="00C9429E">
              <w:rPr>
                <w:rFonts w:ascii="Times New Roman" w:hAnsi="Times New Roman" w:cs="Times New Roman"/>
                <w:i/>
                <w:sz w:val="24"/>
                <w:szCs w:val="24"/>
              </w:rPr>
              <w:t>9227</w:t>
            </w:r>
            <w:r w:rsidR="003E2CA7"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 xml:space="preserve"> 5</w:t>
            </w:r>
            <w:r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0 kHz</w:t>
            </w:r>
            <w:r w:rsidR="003E2CA7"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/</w:t>
            </w:r>
            <w:proofErr w:type="spellStart"/>
            <w:r w:rsidR="003E2CA7"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ch</w:t>
            </w:r>
            <w:proofErr w:type="spellEnd"/>
            <w:r w:rsidR="003E2CA7" w:rsidRPr="00C9429E">
              <w:rPr>
                <w:rStyle w:val="HTMLDefinition"/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</w:p>
        </w:tc>
      </w:tr>
      <w:tr w:rsidR="002A6269" w:rsidRPr="00DD5A59" w:rsidTr="00C9429E">
        <w:tc>
          <w:tcPr>
            <w:tcW w:w="2358" w:type="dxa"/>
          </w:tcPr>
          <w:p w:rsidR="002A6269" w:rsidRPr="0009640E" w:rsidRDefault="002A6269" w:rsidP="0069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240" w:type="dxa"/>
          </w:tcPr>
          <w:p w:rsidR="002A6269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18bit</w:t>
            </w:r>
          </w:p>
        </w:tc>
        <w:tc>
          <w:tcPr>
            <w:tcW w:w="2963" w:type="dxa"/>
          </w:tcPr>
          <w:p w:rsidR="002A6269" w:rsidRPr="00DD5A59" w:rsidRDefault="002A6269" w:rsidP="001F3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NI 9215 16bit</w:t>
            </w:r>
          </w:p>
          <w:p w:rsidR="002A6269" w:rsidRPr="00DD5A59" w:rsidRDefault="002A6269" w:rsidP="00096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NI 9227 24bit</w:t>
            </w:r>
          </w:p>
        </w:tc>
      </w:tr>
      <w:tr w:rsidR="002A6269" w:rsidRPr="00DD5A59" w:rsidTr="00C9429E">
        <w:tc>
          <w:tcPr>
            <w:tcW w:w="2358" w:type="dxa"/>
          </w:tcPr>
          <w:p w:rsidR="002A6269" w:rsidRPr="0009640E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Voltmeter accuracy</w:t>
            </w:r>
          </w:p>
        </w:tc>
        <w:tc>
          <w:tcPr>
            <w:tcW w:w="3240" w:type="dxa"/>
          </w:tcPr>
          <w:p w:rsidR="002A6269" w:rsidRPr="00DD5A59" w:rsidRDefault="002A6269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Up to 0.025% + 50 µV,</w:t>
            </w:r>
          </w:p>
        </w:tc>
        <w:tc>
          <w:tcPr>
            <w:tcW w:w="2963" w:type="dxa"/>
          </w:tcPr>
          <w:p w:rsidR="002A6269" w:rsidRPr="00DD5A59" w:rsidRDefault="00E92295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0.02%</w:t>
            </w:r>
          </w:p>
        </w:tc>
      </w:tr>
      <w:tr w:rsidR="00C9429E" w:rsidRPr="00DD5A59" w:rsidTr="00C9429E">
        <w:tc>
          <w:tcPr>
            <w:tcW w:w="2358" w:type="dxa"/>
          </w:tcPr>
          <w:p w:rsidR="00C9429E" w:rsidRPr="0009640E" w:rsidRDefault="00C9429E" w:rsidP="0069405C">
            <w:pPr>
              <w:jc w:val="both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Ammeter accuracy</w:t>
            </w:r>
          </w:p>
        </w:tc>
        <w:tc>
          <w:tcPr>
            <w:tcW w:w="3240" w:type="dxa"/>
          </w:tcPr>
          <w:p w:rsidR="00C9429E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 xml:space="preserve">Up to 0.025% + 8 </w:t>
            </w:r>
            <w:proofErr w:type="spellStart"/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963" w:type="dxa"/>
          </w:tcPr>
          <w:p w:rsidR="00C9429E" w:rsidRPr="00DD5A59" w:rsidRDefault="00C9429E" w:rsidP="001F3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0.02%</w:t>
            </w:r>
          </w:p>
        </w:tc>
      </w:tr>
      <w:tr w:rsidR="00C9429E" w:rsidRPr="00DD5A59" w:rsidTr="00C9429E">
        <w:tc>
          <w:tcPr>
            <w:tcW w:w="2358" w:type="dxa"/>
          </w:tcPr>
          <w:p w:rsidR="00C9429E" w:rsidRPr="0009640E" w:rsidRDefault="00C9429E" w:rsidP="0069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</w:t>
            </w:r>
          </w:p>
        </w:tc>
        <w:tc>
          <w:tcPr>
            <w:tcW w:w="3240" w:type="dxa"/>
          </w:tcPr>
          <w:p w:rsidR="00C9429E" w:rsidRPr="00DD5A59" w:rsidRDefault="00C9429E" w:rsidP="00827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eastAsia="Times New Roman" w:hAnsi="Times New Roman" w:cs="Times New Roman"/>
                <w:sz w:val="24"/>
                <w:szCs w:val="24"/>
              </w:rPr>
              <w:t>SCPI commands &amp; Python</w:t>
            </w:r>
          </w:p>
        </w:tc>
        <w:tc>
          <w:tcPr>
            <w:tcW w:w="2963" w:type="dxa"/>
          </w:tcPr>
          <w:p w:rsidR="00C9429E" w:rsidRPr="00DD5A59" w:rsidRDefault="002F62D7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LabView.</w:t>
            </w:r>
          </w:p>
        </w:tc>
      </w:tr>
      <w:tr w:rsidR="00C9429E" w:rsidRPr="00DD5A59" w:rsidTr="00C9429E">
        <w:tc>
          <w:tcPr>
            <w:tcW w:w="2358" w:type="dxa"/>
          </w:tcPr>
          <w:p w:rsidR="00C9429E" w:rsidRPr="0009640E" w:rsidRDefault="00C9429E" w:rsidP="0069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Connectivity Interface</w:t>
            </w:r>
          </w:p>
        </w:tc>
        <w:tc>
          <w:tcPr>
            <w:tcW w:w="3240" w:type="dxa"/>
          </w:tcPr>
          <w:p w:rsidR="00C9429E" w:rsidRPr="00DD5A59" w:rsidRDefault="00C9429E" w:rsidP="000964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GPIB, USB &amp; LAN</w:t>
            </w:r>
          </w:p>
        </w:tc>
        <w:tc>
          <w:tcPr>
            <w:tcW w:w="2963" w:type="dxa"/>
          </w:tcPr>
          <w:p w:rsidR="00C9429E" w:rsidRPr="00DD5A59" w:rsidRDefault="00801A4A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only</w:t>
            </w:r>
          </w:p>
        </w:tc>
      </w:tr>
      <w:tr w:rsidR="00C9429E" w:rsidRPr="00DD5A59" w:rsidTr="001F32AE">
        <w:tc>
          <w:tcPr>
            <w:tcW w:w="2358" w:type="dxa"/>
          </w:tcPr>
          <w:p w:rsidR="00C9429E" w:rsidRPr="0009640E" w:rsidRDefault="00C9429E" w:rsidP="001F3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Useful features</w:t>
            </w:r>
          </w:p>
        </w:tc>
        <w:tc>
          <w:tcPr>
            <w:tcW w:w="3240" w:type="dxa"/>
          </w:tcPr>
          <w:p w:rsidR="00C9429E" w:rsidRPr="008278EC" w:rsidRDefault="00C9429E" w:rsidP="001F3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40E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8278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use R&amp;D tool for sourcing and measuring DC voltage and current into the DUT </w:t>
            </w:r>
          </w:p>
          <w:p w:rsidR="00C9429E" w:rsidRPr="00DD5A59" w:rsidRDefault="00C9429E" w:rsidP="001F3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40E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DD5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Integrates capabilities of up to 4 Power Supplies, DMM, Scope, </w:t>
            </w:r>
            <w:proofErr w:type="spellStart"/>
            <w:r w:rsidRPr="00DD5A59">
              <w:rPr>
                <w:rFonts w:ascii="Times New Roman" w:eastAsia="Times New Roman" w:hAnsi="Times New Roman" w:cs="Times New Roman"/>
                <w:sz w:val="24"/>
                <w:szCs w:val="24"/>
              </w:rPr>
              <w:t>Arb</w:t>
            </w:r>
            <w:proofErr w:type="spellEnd"/>
            <w:r w:rsidRPr="00DD5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Data Logger</w:t>
            </w:r>
          </w:p>
        </w:tc>
        <w:tc>
          <w:tcPr>
            <w:tcW w:w="2963" w:type="dxa"/>
          </w:tcPr>
          <w:p w:rsidR="00C9429E" w:rsidRPr="00DD5A59" w:rsidRDefault="00C9429E" w:rsidP="001F3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29E" w:rsidRPr="00DD5A59" w:rsidTr="00C9429E">
        <w:tc>
          <w:tcPr>
            <w:tcW w:w="2358" w:type="dxa"/>
          </w:tcPr>
          <w:p w:rsidR="00C9429E" w:rsidRPr="0009640E" w:rsidRDefault="00C9429E" w:rsidP="0069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40E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3240" w:type="dxa"/>
          </w:tcPr>
          <w:p w:rsidR="00C9429E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$7486</w:t>
            </w:r>
          </w:p>
        </w:tc>
        <w:tc>
          <w:tcPr>
            <w:tcW w:w="2963" w:type="dxa"/>
          </w:tcPr>
          <w:p w:rsidR="00C9429E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NI 9227</w:t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$3321</w:t>
            </w:r>
          </w:p>
          <w:p w:rsidR="00C9429E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NI 9215</w:t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$570</w:t>
            </w:r>
          </w:p>
          <w:p w:rsidR="00C9429E" w:rsidRPr="00DD5A59" w:rsidRDefault="00C9429E" w:rsidP="006940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NI 9263</w:t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$438</w:t>
            </w:r>
          </w:p>
          <w:p w:rsidR="00C9429E" w:rsidRPr="00DD5A59" w:rsidRDefault="00C9429E" w:rsidP="00B97D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NI 9174</w:t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$777</w:t>
            </w:r>
          </w:p>
          <w:p w:rsidR="00C9429E" w:rsidRPr="00DD5A59" w:rsidRDefault="00C9429E" w:rsidP="00A71A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A59">
              <w:rPr>
                <w:rFonts w:ascii="Times New Roman" w:hAnsi="Times New Roman" w:cs="Times New Roman"/>
                <w:sz w:val="24"/>
                <w:szCs w:val="24"/>
              </w:rPr>
              <w:t>Total:$5106</w:t>
            </w:r>
          </w:p>
        </w:tc>
      </w:tr>
    </w:tbl>
    <w:p w:rsidR="00055BC8" w:rsidRPr="00EB5A43" w:rsidRDefault="00055BC8" w:rsidP="00055BC8">
      <w:pPr>
        <w:pStyle w:val="Heading1"/>
        <w:rPr>
          <w:sz w:val="28"/>
          <w:szCs w:val="24"/>
        </w:rPr>
      </w:pPr>
      <w:bookmarkStart w:id="0" w:name="_Toc150670876"/>
      <w:bookmarkStart w:id="1" w:name="_Toc153608613"/>
      <w:r w:rsidRPr="00EB5A43">
        <w:rPr>
          <w:sz w:val="28"/>
          <w:szCs w:val="24"/>
        </w:rPr>
        <w:lastRenderedPageBreak/>
        <w:t xml:space="preserve">Test </w:t>
      </w:r>
      <w:bookmarkEnd w:id="0"/>
      <w:bookmarkEnd w:id="1"/>
      <w:r w:rsidR="00EB5A43">
        <w:rPr>
          <w:sz w:val="28"/>
          <w:szCs w:val="24"/>
        </w:rPr>
        <w:t>Architecture</w:t>
      </w:r>
      <w:r w:rsidR="007E3355" w:rsidRPr="00EB5A43">
        <w:rPr>
          <w:sz w:val="28"/>
          <w:szCs w:val="24"/>
        </w:rPr>
        <w:t>:</w:t>
      </w:r>
    </w:p>
    <w:p w:rsidR="00055BC8" w:rsidRPr="00DD5A59" w:rsidRDefault="00876FB8" w:rsidP="00055BC8">
      <w:pPr>
        <w:rPr>
          <w:rFonts w:ascii="Times New Roman" w:hAnsi="Times New Roman" w:cs="Times New Roman"/>
          <w:sz w:val="24"/>
          <w:szCs w:val="24"/>
        </w:rPr>
      </w:pPr>
      <w:r w:rsidRPr="00DD5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17A98" wp14:editId="1D28CE7F">
                <wp:simplePos x="0" y="0"/>
                <wp:positionH relativeFrom="column">
                  <wp:posOffset>4822190</wp:posOffset>
                </wp:positionH>
                <wp:positionV relativeFrom="paragraph">
                  <wp:posOffset>1667543</wp:posOffset>
                </wp:positionV>
                <wp:extent cx="541706" cy="12134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06" cy="1213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6FB8" w:rsidRPr="00E92A58" w:rsidRDefault="00876FB8" w:rsidP="00876F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USB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9.7pt;margin-top:131.3pt;width:42.65pt;height: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" stroked="f">
                <v:textbox inset="0,0,0,0">
                  <w:txbxContent>
                    <w:p w:rsidR="00876FB8" w:rsidRPr="00E92A58" w:rsidRDefault="00876FB8" w:rsidP="00876FB8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USB Circuit</w:t>
                      </w:r>
                    </w:p>
                  </w:txbxContent>
                </v:textbox>
              </v:shape>
            </w:pict>
          </mc:Fallback>
        </mc:AlternateContent>
      </w:r>
      <w:r w:rsidR="00F716D8">
        <w:rPr>
          <w:noProof/>
        </w:rPr>
        <w:drawing>
          <wp:inline distT="0" distB="0" distL="0" distR="0" wp14:anchorId="42BE6C4F" wp14:editId="1E4DF36F">
            <wp:extent cx="6677551" cy="180892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8189"/>
                    <a:stretch/>
                  </pic:blipFill>
                  <pic:spPr bwMode="auto">
                    <a:xfrm>
                      <a:off x="0" y="0"/>
                      <a:ext cx="6691553" cy="181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BC8" w:rsidRPr="00DD5A59" w:rsidRDefault="00055BC8" w:rsidP="00055B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5A59">
        <w:rPr>
          <w:rFonts w:ascii="Times New Roman" w:hAnsi="Times New Roman" w:cs="Times New Roman"/>
          <w:color w:val="000000"/>
          <w:sz w:val="24"/>
          <w:szCs w:val="24"/>
        </w:rPr>
        <w:t xml:space="preserve">Figure 1 – </w:t>
      </w:r>
      <w:r w:rsidR="00F716D8">
        <w:rPr>
          <w:rFonts w:ascii="Times New Roman" w:hAnsi="Times New Roman" w:cs="Times New Roman"/>
          <w:color w:val="000000"/>
          <w:sz w:val="24"/>
          <w:szCs w:val="24"/>
        </w:rPr>
        <w:t>Measurement Setup</w:t>
      </w:r>
    </w:p>
    <w:p w:rsidR="005C5BD4" w:rsidRDefault="005C5BD4">
      <w:pPr>
        <w:rPr>
          <w:rFonts w:ascii="Times New Roman" w:hAnsi="Times New Roman" w:cs="Times New Roman"/>
          <w:b/>
          <w:sz w:val="24"/>
          <w:szCs w:val="24"/>
        </w:rPr>
      </w:pPr>
    </w:p>
    <w:p w:rsidR="005C5BD4" w:rsidRDefault="005C5BD4">
      <w:pPr>
        <w:rPr>
          <w:rFonts w:ascii="Times New Roman" w:hAnsi="Times New Roman" w:cs="Times New Roman"/>
          <w:b/>
          <w:sz w:val="24"/>
          <w:szCs w:val="24"/>
        </w:rPr>
      </w:pPr>
    </w:p>
    <w:p w:rsidR="0082677F" w:rsidRPr="005C5BD4" w:rsidRDefault="007B00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4-Wire Sense Connections</w:t>
      </w:r>
      <w:r w:rsidR="003334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(Charge and Discharge):</w:t>
      </w:r>
    </w:p>
    <w:p w:rsidR="00B0368C" w:rsidRDefault="00B0368C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17FD8038" wp14:editId="0FDD6F92">
            <wp:extent cx="5600383" cy="2315817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8299"/>
                    <a:stretch/>
                  </pic:blipFill>
                  <pic:spPr bwMode="auto">
                    <a:xfrm>
                      <a:off x="0" y="0"/>
                      <a:ext cx="5600700" cy="231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4E" w:rsidRDefault="0034004E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33343A" w:rsidRDefault="0033343A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33343A" w:rsidRDefault="0033343A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33343A" w:rsidRDefault="0033343A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33343A" w:rsidRDefault="0033343A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33343A" w:rsidRDefault="0033343A" w:rsidP="007D0CFE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33343A" w:rsidRDefault="0034004E" w:rsidP="00142C21">
      <w:pPr>
        <w:rPr>
          <w:rFonts w:ascii="AgilentCondensedCFF" w:hAnsi="AgilentCondensedCFF" w:cs="AgilentCondensedCFF"/>
          <w:color w:val="231F20"/>
          <w:sz w:val="18"/>
          <w:szCs w:val="18"/>
        </w:rPr>
      </w:pPr>
      <w:r>
        <w:rPr>
          <w:rFonts w:ascii="AgilentCondensedCFF" w:hAnsi="AgilentCondensedCFF" w:cs="AgilentCondensedCFF"/>
          <w:color w:val="231F20"/>
          <w:sz w:val="18"/>
          <w:szCs w:val="18"/>
        </w:rPr>
        <w:t>.</w:t>
      </w:r>
    </w:p>
    <w:p w:rsidR="0033343A" w:rsidRPr="00EE451F" w:rsidRDefault="008A3D91" w:rsidP="00142C21">
      <w:pPr>
        <w:rPr>
          <w:rFonts w:ascii="Times New Roman" w:hAnsi="Times New Roman" w:cs="Times New Roman"/>
          <w:b/>
          <w:color w:val="231F20"/>
          <w:sz w:val="32"/>
          <w:szCs w:val="18"/>
        </w:rPr>
      </w:pPr>
      <w:r>
        <w:rPr>
          <w:rFonts w:ascii="Times New Roman" w:hAnsi="Times New Roman" w:cs="Times New Roman"/>
          <w:b/>
          <w:color w:val="231F20"/>
          <w:sz w:val="32"/>
          <w:szCs w:val="18"/>
        </w:rPr>
        <w:lastRenderedPageBreak/>
        <w:t xml:space="preserve">Testcases using </w:t>
      </w:r>
      <w:proofErr w:type="spellStart"/>
      <w:r>
        <w:rPr>
          <w:rFonts w:ascii="Times New Roman" w:hAnsi="Times New Roman" w:cs="Times New Roman"/>
          <w:b/>
          <w:color w:val="231F20"/>
          <w:sz w:val="32"/>
          <w:szCs w:val="18"/>
        </w:rPr>
        <w:t>litepoint</w:t>
      </w:r>
      <w:proofErr w:type="spellEnd"/>
      <w:r>
        <w:rPr>
          <w:rFonts w:ascii="Times New Roman" w:hAnsi="Times New Roman" w:cs="Times New Roman"/>
          <w:b/>
          <w:color w:val="231F20"/>
          <w:sz w:val="32"/>
          <w:szCs w:val="18"/>
        </w:rPr>
        <w:t>:</w:t>
      </w:r>
    </w:p>
    <w:p w:rsidR="00042884" w:rsidRPr="0033343A" w:rsidRDefault="005C5BD4" w:rsidP="00142C21">
      <w:pPr>
        <w:rPr>
          <w:rFonts w:ascii="AgilentCondensedCFF" w:hAnsi="AgilentCondensedCFF" w:cs="AgilentCondensedCFF"/>
          <w:color w:val="231F20"/>
          <w:sz w:val="18"/>
          <w:szCs w:val="18"/>
        </w:rPr>
      </w:pPr>
      <w:r w:rsidRPr="005C5BD4">
        <w:rPr>
          <w:rFonts w:ascii="Times New Roman" w:hAnsi="Times New Roman" w:cs="Times New Roman"/>
          <w:b/>
          <w:color w:val="231F20"/>
          <w:sz w:val="24"/>
          <w:szCs w:val="24"/>
        </w:rPr>
        <w:t>Frequency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Perspective</w:t>
      </w:r>
      <w:r w:rsidRPr="005C5BD4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</w:tblPr>
      <w:tblGrid>
        <w:gridCol w:w="1047"/>
        <w:gridCol w:w="1661"/>
        <w:gridCol w:w="1724"/>
        <w:gridCol w:w="2416"/>
        <w:gridCol w:w="2380"/>
      </w:tblGrid>
      <w:tr w:rsidR="00042884" w:rsidRPr="00042884" w:rsidTr="005C5BD4">
        <w:trPr>
          <w:trHeight w:val="259"/>
        </w:trPr>
        <w:tc>
          <w:tcPr>
            <w:tcW w:w="1047" w:type="dxa"/>
            <w:shd w:val="clear" w:color="auto" w:fill="548DD4" w:themeFill="text2" w:themeFillTint="99"/>
          </w:tcPr>
          <w:p w:rsidR="00042884" w:rsidRPr="00042884" w:rsidRDefault="00042884" w:rsidP="003C7B16">
            <w:pPr>
              <w:rPr>
                <w:b/>
                <w:color w:val="FFFFFF" w:themeColor="background1"/>
              </w:rPr>
            </w:pPr>
            <w:r w:rsidRPr="00042884">
              <w:rPr>
                <w:b/>
                <w:color w:val="FFFFFF" w:themeColor="background1"/>
              </w:rPr>
              <w:t>BT</w:t>
            </w:r>
          </w:p>
        </w:tc>
        <w:tc>
          <w:tcPr>
            <w:tcW w:w="1661" w:type="dxa"/>
            <w:shd w:val="clear" w:color="auto" w:fill="548DD4" w:themeFill="text2" w:themeFillTint="99"/>
          </w:tcPr>
          <w:p w:rsidR="00042884" w:rsidRPr="00042884" w:rsidRDefault="00042884" w:rsidP="003C7B16">
            <w:pPr>
              <w:rPr>
                <w:b/>
                <w:color w:val="FFFFFF" w:themeColor="background1"/>
              </w:rPr>
            </w:pPr>
            <w:r w:rsidRPr="00042884">
              <w:rPr>
                <w:b/>
                <w:color w:val="FFFFFF" w:themeColor="background1"/>
              </w:rPr>
              <w:t>Sweep</w:t>
            </w:r>
          </w:p>
        </w:tc>
        <w:tc>
          <w:tcPr>
            <w:tcW w:w="1724" w:type="dxa"/>
            <w:shd w:val="clear" w:color="auto" w:fill="548DD4" w:themeFill="text2" w:themeFillTint="99"/>
          </w:tcPr>
          <w:p w:rsidR="00042884" w:rsidRPr="00042884" w:rsidRDefault="00042884" w:rsidP="003C7B16">
            <w:pPr>
              <w:rPr>
                <w:b/>
                <w:color w:val="FFFFFF" w:themeColor="background1"/>
              </w:rPr>
            </w:pPr>
            <w:r w:rsidRPr="00042884">
              <w:rPr>
                <w:b/>
                <w:color w:val="FFFFFF" w:themeColor="background1"/>
              </w:rPr>
              <w:t>Bandwidth</w:t>
            </w:r>
          </w:p>
        </w:tc>
        <w:tc>
          <w:tcPr>
            <w:tcW w:w="2416" w:type="dxa"/>
            <w:shd w:val="clear" w:color="auto" w:fill="548DD4" w:themeFill="text2" w:themeFillTint="99"/>
          </w:tcPr>
          <w:p w:rsidR="00042884" w:rsidRPr="00042884" w:rsidRDefault="00042884" w:rsidP="003C7B16">
            <w:pPr>
              <w:rPr>
                <w:b/>
                <w:color w:val="FFFFFF" w:themeColor="background1"/>
              </w:rPr>
            </w:pPr>
            <w:r w:rsidRPr="00042884">
              <w:rPr>
                <w:b/>
                <w:color w:val="FFFFFF" w:themeColor="background1"/>
              </w:rPr>
              <w:t>Frequency(</w:t>
            </w:r>
            <w:proofErr w:type="spellStart"/>
            <w:r w:rsidRPr="00042884">
              <w:rPr>
                <w:b/>
                <w:color w:val="FFFFFF" w:themeColor="background1"/>
              </w:rPr>
              <w:t>Mhz</w:t>
            </w:r>
            <w:proofErr w:type="spellEnd"/>
            <w:r w:rsidRPr="00042884">
              <w:rPr>
                <w:b/>
                <w:color w:val="FFFFFF" w:themeColor="background1"/>
              </w:rPr>
              <w:t>)</w:t>
            </w:r>
          </w:p>
        </w:tc>
        <w:tc>
          <w:tcPr>
            <w:tcW w:w="2380" w:type="dxa"/>
            <w:shd w:val="clear" w:color="auto" w:fill="548DD4" w:themeFill="text2" w:themeFillTint="99"/>
          </w:tcPr>
          <w:p w:rsidR="00042884" w:rsidRPr="00042884" w:rsidRDefault="00042884" w:rsidP="003C7B16">
            <w:pPr>
              <w:rPr>
                <w:b/>
                <w:color w:val="FFFFFF" w:themeColor="background1"/>
              </w:rPr>
            </w:pPr>
            <w:r w:rsidRPr="00042884">
              <w:rPr>
                <w:b/>
                <w:color w:val="FFFFFF" w:themeColor="background1"/>
              </w:rPr>
              <w:t>Date Rate</w:t>
            </w:r>
            <w:r w:rsidR="0045098B">
              <w:rPr>
                <w:b/>
                <w:color w:val="FFFFFF" w:themeColor="background1"/>
              </w:rPr>
              <w:t>(Mbps)</w:t>
            </w:r>
          </w:p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>
            <w:r>
              <w:t>BDR</w:t>
            </w:r>
          </w:p>
        </w:tc>
        <w:tc>
          <w:tcPr>
            <w:tcW w:w="1661" w:type="dxa"/>
          </w:tcPr>
          <w:p w:rsidR="00042884" w:rsidRDefault="00042884" w:rsidP="003C7B16">
            <w:proofErr w:type="spellStart"/>
            <w:r>
              <w:t>Tx</w:t>
            </w:r>
            <w:proofErr w:type="spellEnd"/>
            <w:r>
              <w:t xml:space="preserve"> </w:t>
            </w:r>
          </w:p>
        </w:tc>
        <w:tc>
          <w:tcPr>
            <w:tcW w:w="1724" w:type="dxa"/>
          </w:tcPr>
          <w:p w:rsidR="00042884" w:rsidRDefault="00042884" w:rsidP="003C7B16">
            <w:r>
              <w:t>1MHz</w:t>
            </w:r>
          </w:p>
        </w:tc>
        <w:tc>
          <w:tcPr>
            <w:tcW w:w="2416" w:type="dxa"/>
          </w:tcPr>
          <w:p w:rsidR="00042884" w:rsidRDefault="00042884" w:rsidP="003C7B16">
            <w:r>
              <w:t>2402</w:t>
            </w:r>
          </w:p>
        </w:tc>
        <w:tc>
          <w:tcPr>
            <w:tcW w:w="2380" w:type="dxa"/>
          </w:tcPr>
          <w:p w:rsidR="00042884" w:rsidRDefault="0045098B" w:rsidP="003C7B16">
            <w:r>
              <w:t xml:space="preserve">1  </w:t>
            </w:r>
          </w:p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>
            <w:r>
              <w:t>EDR</w:t>
            </w:r>
          </w:p>
        </w:tc>
        <w:tc>
          <w:tcPr>
            <w:tcW w:w="1661" w:type="dxa"/>
          </w:tcPr>
          <w:p w:rsidR="00042884" w:rsidRDefault="00042884" w:rsidP="003C7B16">
            <w:r>
              <w:t xml:space="preserve">Rx </w:t>
            </w:r>
          </w:p>
        </w:tc>
        <w:tc>
          <w:tcPr>
            <w:tcW w:w="1724" w:type="dxa"/>
          </w:tcPr>
          <w:p w:rsidR="00042884" w:rsidRDefault="00042884" w:rsidP="003C7B16">
            <w:r>
              <w:t>2MHz</w:t>
            </w:r>
          </w:p>
        </w:tc>
        <w:tc>
          <w:tcPr>
            <w:tcW w:w="2416" w:type="dxa"/>
          </w:tcPr>
          <w:p w:rsidR="00042884" w:rsidRDefault="00042884" w:rsidP="003C7B16">
            <w:r>
              <w:t>2403</w:t>
            </w:r>
          </w:p>
        </w:tc>
        <w:tc>
          <w:tcPr>
            <w:tcW w:w="2380" w:type="dxa"/>
          </w:tcPr>
          <w:p w:rsidR="00042884" w:rsidRDefault="0045098B" w:rsidP="003C7B16">
            <w:r>
              <w:t>3</w:t>
            </w:r>
          </w:p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>
            <w:r>
              <w:t>BTLE</w:t>
            </w:r>
          </w:p>
        </w:tc>
        <w:tc>
          <w:tcPr>
            <w:tcW w:w="1661" w:type="dxa"/>
          </w:tcPr>
          <w:p w:rsidR="00042884" w:rsidRDefault="00042884" w:rsidP="003C7B16"/>
        </w:tc>
        <w:tc>
          <w:tcPr>
            <w:tcW w:w="1724" w:type="dxa"/>
          </w:tcPr>
          <w:p w:rsidR="00042884" w:rsidRDefault="00042884" w:rsidP="003C7B16"/>
        </w:tc>
        <w:tc>
          <w:tcPr>
            <w:tcW w:w="2416" w:type="dxa"/>
          </w:tcPr>
          <w:p w:rsidR="00042884" w:rsidRDefault="00042884" w:rsidP="003C7B16">
            <w:r>
              <w:t>2404</w:t>
            </w:r>
          </w:p>
        </w:tc>
        <w:tc>
          <w:tcPr>
            <w:tcW w:w="2380" w:type="dxa"/>
          </w:tcPr>
          <w:p w:rsidR="00042884" w:rsidRDefault="0045098B" w:rsidP="003C7B16">
            <w:r>
              <w:t>24</w:t>
            </w:r>
          </w:p>
        </w:tc>
      </w:tr>
      <w:tr w:rsidR="00042884" w:rsidTr="005C5BD4">
        <w:trPr>
          <w:trHeight w:val="244"/>
        </w:trPr>
        <w:tc>
          <w:tcPr>
            <w:tcW w:w="1047" w:type="dxa"/>
          </w:tcPr>
          <w:p w:rsidR="00042884" w:rsidRDefault="00042884" w:rsidP="003C7B16"/>
        </w:tc>
        <w:tc>
          <w:tcPr>
            <w:tcW w:w="1661" w:type="dxa"/>
          </w:tcPr>
          <w:p w:rsidR="00042884" w:rsidRDefault="00042884" w:rsidP="003C7B16"/>
        </w:tc>
        <w:tc>
          <w:tcPr>
            <w:tcW w:w="1724" w:type="dxa"/>
          </w:tcPr>
          <w:p w:rsidR="00042884" w:rsidRDefault="00042884" w:rsidP="003C7B16"/>
        </w:tc>
        <w:tc>
          <w:tcPr>
            <w:tcW w:w="2416" w:type="dxa"/>
          </w:tcPr>
          <w:p w:rsidR="00042884" w:rsidRDefault="00042884" w:rsidP="003C7B16">
            <w:r>
              <w:t>2405</w:t>
            </w:r>
          </w:p>
        </w:tc>
        <w:tc>
          <w:tcPr>
            <w:tcW w:w="2380" w:type="dxa"/>
          </w:tcPr>
          <w:p w:rsidR="00042884" w:rsidRDefault="00042884" w:rsidP="003C7B16"/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/>
        </w:tc>
        <w:tc>
          <w:tcPr>
            <w:tcW w:w="1661" w:type="dxa"/>
          </w:tcPr>
          <w:p w:rsidR="00042884" w:rsidRDefault="00042884" w:rsidP="003C7B16"/>
        </w:tc>
        <w:tc>
          <w:tcPr>
            <w:tcW w:w="1724" w:type="dxa"/>
          </w:tcPr>
          <w:p w:rsidR="00042884" w:rsidRDefault="00042884" w:rsidP="003C7B16"/>
        </w:tc>
        <w:tc>
          <w:tcPr>
            <w:tcW w:w="2416" w:type="dxa"/>
          </w:tcPr>
          <w:p w:rsidR="00042884" w:rsidRDefault="00042884" w:rsidP="003C7B16">
            <w:r>
              <w:t>2406</w:t>
            </w:r>
          </w:p>
        </w:tc>
        <w:tc>
          <w:tcPr>
            <w:tcW w:w="2380" w:type="dxa"/>
          </w:tcPr>
          <w:p w:rsidR="00042884" w:rsidRDefault="00042884" w:rsidP="003C7B16"/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/>
        </w:tc>
        <w:tc>
          <w:tcPr>
            <w:tcW w:w="1661" w:type="dxa"/>
          </w:tcPr>
          <w:p w:rsidR="00042884" w:rsidRDefault="00042884" w:rsidP="003C7B16"/>
        </w:tc>
        <w:tc>
          <w:tcPr>
            <w:tcW w:w="1724" w:type="dxa"/>
          </w:tcPr>
          <w:p w:rsidR="00042884" w:rsidRDefault="00042884" w:rsidP="003C7B16"/>
        </w:tc>
        <w:tc>
          <w:tcPr>
            <w:tcW w:w="2416" w:type="dxa"/>
          </w:tcPr>
          <w:p w:rsidR="00042884" w:rsidRDefault="00042884" w:rsidP="003C7B16">
            <w:r>
              <w:t>2407</w:t>
            </w:r>
          </w:p>
        </w:tc>
        <w:tc>
          <w:tcPr>
            <w:tcW w:w="2380" w:type="dxa"/>
          </w:tcPr>
          <w:p w:rsidR="00042884" w:rsidRDefault="00042884" w:rsidP="003C7B16"/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/>
        </w:tc>
        <w:tc>
          <w:tcPr>
            <w:tcW w:w="1661" w:type="dxa"/>
          </w:tcPr>
          <w:p w:rsidR="00042884" w:rsidRDefault="00042884" w:rsidP="003C7B16"/>
        </w:tc>
        <w:tc>
          <w:tcPr>
            <w:tcW w:w="1724" w:type="dxa"/>
          </w:tcPr>
          <w:p w:rsidR="00042884" w:rsidRDefault="00042884" w:rsidP="003C7B16"/>
        </w:tc>
        <w:tc>
          <w:tcPr>
            <w:tcW w:w="2416" w:type="dxa"/>
          </w:tcPr>
          <w:p w:rsidR="00042884" w:rsidRDefault="00042884" w:rsidP="003C7B16">
            <w:r>
              <w:t>… … …</w:t>
            </w:r>
          </w:p>
        </w:tc>
        <w:tc>
          <w:tcPr>
            <w:tcW w:w="2380" w:type="dxa"/>
          </w:tcPr>
          <w:p w:rsidR="00042884" w:rsidRDefault="00042884" w:rsidP="003C7B16"/>
        </w:tc>
      </w:tr>
      <w:tr w:rsidR="00042884" w:rsidTr="005C5BD4">
        <w:trPr>
          <w:trHeight w:val="259"/>
        </w:trPr>
        <w:tc>
          <w:tcPr>
            <w:tcW w:w="1047" w:type="dxa"/>
          </w:tcPr>
          <w:p w:rsidR="00042884" w:rsidRDefault="00042884" w:rsidP="003C7B16"/>
        </w:tc>
        <w:tc>
          <w:tcPr>
            <w:tcW w:w="1661" w:type="dxa"/>
          </w:tcPr>
          <w:p w:rsidR="00042884" w:rsidRDefault="00042884" w:rsidP="003C7B16"/>
        </w:tc>
        <w:tc>
          <w:tcPr>
            <w:tcW w:w="1724" w:type="dxa"/>
          </w:tcPr>
          <w:p w:rsidR="00042884" w:rsidRDefault="00042884" w:rsidP="003C7B16"/>
        </w:tc>
        <w:tc>
          <w:tcPr>
            <w:tcW w:w="2416" w:type="dxa"/>
          </w:tcPr>
          <w:p w:rsidR="00042884" w:rsidRDefault="00042884" w:rsidP="003C7B16">
            <w:r>
              <w:t>2481</w:t>
            </w:r>
          </w:p>
        </w:tc>
        <w:tc>
          <w:tcPr>
            <w:tcW w:w="2380" w:type="dxa"/>
          </w:tcPr>
          <w:p w:rsidR="00042884" w:rsidRDefault="00042884" w:rsidP="003C7B16"/>
        </w:tc>
      </w:tr>
    </w:tbl>
    <w:p w:rsidR="00042884" w:rsidRDefault="00042884" w:rsidP="00142C21">
      <w:pPr>
        <w:rPr>
          <w:rFonts w:ascii="AgilentCondensedCFF" w:hAnsi="AgilentCondensedCFF" w:cs="AgilentCondensedCFF"/>
          <w:color w:val="231F20"/>
          <w:sz w:val="18"/>
          <w:szCs w:val="18"/>
        </w:rPr>
      </w:pPr>
    </w:p>
    <w:p w:rsidR="005C5BD4" w:rsidRPr="005C5BD4" w:rsidRDefault="00EE451F" w:rsidP="005C5BD4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231F20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b/>
          <w:color w:val="231F20"/>
          <w:sz w:val="24"/>
          <w:szCs w:val="24"/>
        </w:rPr>
        <w:t>/Rx Power</w:t>
      </w:r>
      <w:r w:rsidR="005C5BD4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Perspective</w:t>
      </w:r>
      <w:r w:rsidR="005C5BD4" w:rsidRPr="005C5BD4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</w:p>
    <w:p w:rsidR="00142C21" w:rsidRDefault="00142C21" w:rsidP="00142C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4A23E" wp14:editId="02DCE4C2">
            <wp:extent cx="5943600" cy="1541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4B" w:rsidRDefault="007E684B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7E684B" w:rsidRDefault="007E684B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8586E" w:rsidRPr="0008586E" w:rsidRDefault="0008586E" w:rsidP="0008586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8586E">
        <w:rPr>
          <w:rFonts w:ascii="Times New Roman" w:hAnsi="Times New Roman" w:cs="Times New Roman"/>
          <w:b/>
          <w:sz w:val="32"/>
          <w:szCs w:val="24"/>
        </w:rPr>
        <w:lastRenderedPageBreak/>
        <w:t>Device’s</w:t>
      </w:r>
      <w:r w:rsidRPr="0008586E">
        <w:rPr>
          <w:rFonts w:ascii="Times New Roman" w:hAnsi="Times New Roman" w:cs="Times New Roman"/>
          <w:b/>
          <w:sz w:val="32"/>
          <w:szCs w:val="24"/>
        </w:rPr>
        <w:t xml:space="preserve"> power consumption model</w:t>
      </w:r>
    </w:p>
    <w:p w:rsidR="0008586E" w:rsidRDefault="0008586E" w:rsidP="0008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power consumption </w:t>
      </w:r>
      <w:bookmarkStart w:id="2" w:name="_GoBack"/>
      <w:bookmarkEnd w:id="2"/>
      <w:r w:rsidR="00461399">
        <w:rPr>
          <w:rFonts w:ascii="Times New Roman" w:hAnsi="Times New Roman" w:cs="Times New Roman"/>
          <w:sz w:val="24"/>
          <w:szCs w:val="24"/>
        </w:rPr>
        <w:t>parts in CSR board are</w:t>
      </w:r>
      <w:r>
        <w:rPr>
          <w:rFonts w:ascii="Times New Roman" w:hAnsi="Times New Roman" w:cs="Times New Roman"/>
          <w:sz w:val="24"/>
          <w:szCs w:val="24"/>
        </w:rPr>
        <w:t xml:space="preserve"> radio modem.  The model includes functions of UL and DL power and data rate.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 transmit power and DL data rate determines the overall power consumption, while UL data rate and DL receive </w:t>
      </w:r>
      <w:r w:rsidR="00461399">
        <w:rPr>
          <w:rFonts w:ascii="Times New Roman" w:hAnsi="Times New Roman" w:cs="Times New Roman"/>
          <w:sz w:val="24"/>
          <w:szCs w:val="24"/>
        </w:rPr>
        <w:t>power have</w:t>
      </w:r>
      <w:r>
        <w:rPr>
          <w:rFonts w:ascii="Times New Roman" w:hAnsi="Times New Roman" w:cs="Times New Roman"/>
          <w:sz w:val="24"/>
          <w:szCs w:val="24"/>
        </w:rPr>
        <w:t xml:space="preserve"> smaller impact.</w:t>
      </w:r>
    </w:p>
    <w:p w:rsidR="0008586E" w:rsidRDefault="0008586E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7E684B" w:rsidRPr="00725BFC" w:rsidRDefault="007E684B" w:rsidP="00725BF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432797A7" wp14:editId="60F1BD4E">
            <wp:extent cx="5893904" cy="56049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3904" cy="56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FC" w:rsidRDefault="00725BFC" w:rsidP="00D7597B">
      <w:pPr>
        <w:rPr>
          <w:rFonts w:ascii="Times New Roman" w:hAnsi="Times New Roman" w:cs="Times New Roman"/>
          <w:sz w:val="24"/>
          <w:szCs w:val="24"/>
        </w:rPr>
      </w:pPr>
    </w:p>
    <w:p w:rsidR="006E357D" w:rsidRDefault="006E357D" w:rsidP="00D7597B">
      <w:pPr>
        <w:rPr>
          <w:rFonts w:ascii="Times New Roman" w:hAnsi="Times New Roman" w:cs="Times New Roman"/>
          <w:sz w:val="24"/>
          <w:szCs w:val="24"/>
        </w:rPr>
      </w:pPr>
    </w:p>
    <w:sectPr w:rsidR="006E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735" w:rsidRDefault="00595735" w:rsidP="00055BC8">
      <w:pPr>
        <w:spacing w:after="0" w:line="240" w:lineRule="auto"/>
      </w:pPr>
      <w:r>
        <w:separator/>
      </w:r>
    </w:p>
  </w:endnote>
  <w:endnote w:type="continuationSeparator" w:id="0">
    <w:p w:rsidR="00595735" w:rsidRDefault="00595735" w:rsidP="0005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ilentCondensedCF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735" w:rsidRDefault="00595735" w:rsidP="00055BC8">
      <w:pPr>
        <w:spacing w:after="0" w:line="240" w:lineRule="auto"/>
      </w:pPr>
      <w:r>
        <w:separator/>
      </w:r>
    </w:p>
  </w:footnote>
  <w:footnote w:type="continuationSeparator" w:id="0">
    <w:p w:rsidR="00595735" w:rsidRDefault="00595735" w:rsidP="0005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60E"/>
    <w:multiLevelType w:val="hybridMultilevel"/>
    <w:tmpl w:val="0DF0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C4DE8"/>
    <w:multiLevelType w:val="hybridMultilevel"/>
    <w:tmpl w:val="D23A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25F36"/>
    <w:multiLevelType w:val="hybridMultilevel"/>
    <w:tmpl w:val="3A26390C"/>
    <w:lvl w:ilvl="0" w:tplc="A04AA0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D5"/>
    <w:multiLevelType w:val="hybridMultilevel"/>
    <w:tmpl w:val="5EFA0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D0EB2"/>
    <w:multiLevelType w:val="hybridMultilevel"/>
    <w:tmpl w:val="6D82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A594D"/>
    <w:multiLevelType w:val="hybridMultilevel"/>
    <w:tmpl w:val="5EFA0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2"/>
    <w:rsid w:val="000239FC"/>
    <w:rsid w:val="00033BA2"/>
    <w:rsid w:val="00042884"/>
    <w:rsid w:val="00055BC8"/>
    <w:rsid w:val="000737C8"/>
    <w:rsid w:val="0008586E"/>
    <w:rsid w:val="00091BAB"/>
    <w:rsid w:val="0009640E"/>
    <w:rsid w:val="00112B60"/>
    <w:rsid w:val="00114DD6"/>
    <w:rsid w:val="0013335A"/>
    <w:rsid w:val="00142C21"/>
    <w:rsid w:val="0014738B"/>
    <w:rsid w:val="00151497"/>
    <w:rsid w:val="00167A64"/>
    <w:rsid w:val="00256BD9"/>
    <w:rsid w:val="002A6269"/>
    <w:rsid w:val="002C5B25"/>
    <w:rsid w:val="002F62D7"/>
    <w:rsid w:val="00324AC6"/>
    <w:rsid w:val="0033343A"/>
    <w:rsid w:val="0034004E"/>
    <w:rsid w:val="00341427"/>
    <w:rsid w:val="00366088"/>
    <w:rsid w:val="00367647"/>
    <w:rsid w:val="0039184E"/>
    <w:rsid w:val="003E2CA7"/>
    <w:rsid w:val="0045098B"/>
    <w:rsid w:val="00461399"/>
    <w:rsid w:val="004C5D62"/>
    <w:rsid w:val="004F0BAB"/>
    <w:rsid w:val="004F1D5D"/>
    <w:rsid w:val="00527760"/>
    <w:rsid w:val="00552C3D"/>
    <w:rsid w:val="00567451"/>
    <w:rsid w:val="005821DB"/>
    <w:rsid w:val="0059433D"/>
    <w:rsid w:val="00595735"/>
    <w:rsid w:val="005C5BD4"/>
    <w:rsid w:val="005E11B3"/>
    <w:rsid w:val="00616157"/>
    <w:rsid w:val="00683B99"/>
    <w:rsid w:val="0069405C"/>
    <w:rsid w:val="006C0855"/>
    <w:rsid w:val="006E357D"/>
    <w:rsid w:val="00725BFC"/>
    <w:rsid w:val="00790179"/>
    <w:rsid w:val="007A4ED8"/>
    <w:rsid w:val="007B0037"/>
    <w:rsid w:val="007D0CFE"/>
    <w:rsid w:val="007E3355"/>
    <w:rsid w:val="007E684B"/>
    <w:rsid w:val="00801A4A"/>
    <w:rsid w:val="00811214"/>
    <w:rsid w:val="0082677F"/>
    <w:rsid w:val="0082734A"/>
    <w:rsid w:val="008278EC"/>
    <w:rsid w:val="00836838"/>
    <w:rsid w:val="008748AD"/>
    <w:rsid w:val="00876FB8"/>
    <w:rsid w:val="008A3D91"/>
    <w:rsid w:val="008B0F7B"/>
    <w:rsid w:val="008D647C"/>
    <w:rsid w:val="008E377F"/>
    <w:rsid w:val="008F70C1"/>
    <w:rsid w:val="009924DC"/>
    <w:rsid w:val="009E1BCD"/>
    <w:rsid w:val="009F3173"/>
    <w:rsid w:val="00A71AA5"/>
    <w:rsid w:val="00A75279"/>
    <w:rsid w:val="00A84B1D"/>
    <w:rsid w:val="00AC56CB"/>
    <w:rsid w:val="00AF0ECE"/>
    <w:rsid w:val="00B0312A"/>
    <w:rsid w:val="00B0368C"/>
    <w:rsid w:val="00B05AF1"/>
    <w:rsid w:val="00B37842"/>
    <w:rsid w:val="00B541DE"/>
    <w:rsid w:val="00B97D88"/>
    <w:rsid w:val="00BA1B0F"/>
    <w:rsid w:val="00BC1150"/>
    <w:rsid w:val="00BF029B"/>
    <w:rsid w:val="00C9429E"/>
    <w:rsid w:val="00CD0CE2"/>
    <w:rsid w:val="00CD5245"/>
    <w:rsid w:val="00D11B42"/>
    <w:rsid w:val="00D32E57"/>
    <w:rsid w:val="00D7597B"/>
    <w:rsid w:val="00D80C72"/>
    <w:rsid w:val="00D84B74"/>
    <w:rsid w:val="00D9288F"/>
    <w:rsid w:val="00D96994"/>
    <w:rsid w:val="00DB156D"/>
    <w:rsid w:val="00DD5A59"/>
    <w:rsid w:val="00E0330A"/>
    <w:rsid w:val="00E33FD9"/>
    <w:rsid w:val="00E92295"/>
    <w:rsid w:val="00EB28EF"/>
    <w:rsid w:val="00EB5A43"/>
    <w:rsid w:val="00EE451F"/>
    <w:rsid w:val="00F20E68"/>
    <w:rsid w:val="00F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40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78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Definition">
    <w:name w:val="HTML Definition"/>
    <w:basedOn w:val="DefaultParagraphFont"/>
    <w:uiPriority w:val="99"/>
    <w:semiHidden/>
    <w:unhideWhenUsed/>
    <w:rsid w:val="008278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055BC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055BC8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semiHidden/>
    <w:rsid w:val="00055BC8"/>
    <w:rPr>
      <w:vertAlign w:val="superscript"/>
    </w:rPr>
  </w:style>
  <w:style w:type="paragraph" w:styleId="PlainText">
    <w:name w:val="Plain Text"/>
    <w:basedOn w:val="Normal"/>
    <w:link w:val="PlainTextChar"/>
    <w:uiPriority w:val="99"/>
    <w:rsid w:val="00055BC8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55BC8"/>
    <w:rPr>
      <w:rFonts w:ascii="Arial" w:eastAsia="Times New Roman" w:hAnsi="Arial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76F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7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40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78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Definition">
    <w:name w:val="HTML Definition"/>
    <w:basedOn w:val="DefaultParagraphFont"/>
    <w:uiPriority w:val="99"/>
    <w:semiHidden/>
    <w:unhideWhenUsed/>
    <w:rsid w:val="008278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055BC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055BC8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semiHidden/>
    <w:rsid w:val="00055BC8"/>
    <w:rPr>
      <w:vertAlign w:val="superscript"/>
    </w:rPr>
  </w:style>
  <w:style w:type="paragraph" w:styleId="PlainText">
    <w:name w:val="Plain Text"/>
    <w:basedOn w:val="Normal"/>
    <w:link w:val="PlainTextChar"/>
    <w:uiPriority w:val="99"/>
    <w:rsid w:val="00055BC8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55BC8"/>
    <w:rPr>
      <w:rFonts w:ascii="Arial" w:eastAsia="Times New Roman" w:hAnsi="Arial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76F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Masud</dc:creator>
  <cp:lastModifiedBy>Prince Masud</cp:lastModifiedBy>
  <cp:revision>26</cp:revision>
  <dcterms:created xsi:type="dcterms:W3CDTF">2014-08-22T22:47:00Z</dcterms:created>
  <dcterms:modified xsi:type="dcterms:W3CDTF">2014-09-03T23:04:00Z</dcterms:modified>
</cp:coreProperties>
</file>