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969" w:rsidRDefault="00000000">
      <w:pPr>
        <w:tabs>
          <w:tab w:val="left" w:pos="2084"/>
          <w:tab w:val="left" w:pos="8857"/>
        </w:tabs>
        <w:spacing w:after="0" w:line="240" w:lineRule="auto"/>
        <w:ind w:left="0" w:hanging="2"/>
        <w:jc w:val="center"/>
        <w:rPr>
          <w:rFonts w:ascii="Arial" w:eastAsia="Arial" w:hAnsi="Arial" w:cs="Arial"/>
          <w:sz w:val="20"/>
          <w:szCs w:val="20"/>
        </w:rPr>
      </w:pPr>
      <w:bookmarkStart w:id="0" w:name="_heading=h.gjdgxs" w:colFirst="0" w:colLast="0"/>
      <w:bookmarkEnd w:id="0"/>
      <w:r>
        <w:rPr>
          <w:rFonts w:ascii="Arial" w:eastAsia="Arial" w:hAnsi="Arial" w:cs="Arial"/>
          <w:b/>
          <w:sz w:val="20"/>
          <w:szCs w:val="20"/>
        </w:rPr>
        <w:t xml:space="preserve">DOST Form </w:t>
      </w:r>
      <w:r>
        <w:rPr>
          <w:b/>
        </w:rPr>
        <w:t>2 (for Basic/Applied Research)</w:t>
      </w:r>
      <w:r>
        <w:rPr>
          <w:noProof/>
        </w:rPr>
        <w:drawing>
          <wp:anchor distT="0" distB="0" distL="0" distR="0" simplePos="0" relativeHeight="251658240" behindDoc="1" locked="0" layoutInCell="1" hidden="0" allowOverlap="1" wp14:anchorId="4DC6A60E" wp14:editId="58DD48DE">
            <wp:simplePos x="0" y="0"/>
            <wp:positionH relativeFrom="column">
              <wp:posOffset>-75563</wp:posOffset>
            </wp:positionH>
            <wp:positionV relativeFrom="paragraph">
              <wp:posOffset>-360678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00000002" w14:textId="77777777" w:rsidR="00C42969" w:rsidRDefault="00000000">
      <w:pPr>
        <w:tabs>
          <w:tab w:val="left" w:pos="2084"/>
          <w:tab w:val="left" w:pos="8857"/>
        </w:tabs>
        <w:spacing w:after="0" w:line="240" w:lineRule="auto"/>
        <w:ind w:left="0" w:hanging="2"/>
        <w:jc w:val="center"/>
        <w:rPr>
          <w:rFonts w:ascii="Arial" w:eastAsia="Arial" w:hAnsi="Arial" w:cs="Arial"/>
          <w:sz w:val="24"/>
          <w:szCs w:val="24"/>
        </w:rPr>
      </w:pPr>
      <w:r>
        <w:rPr>
          <w:rFonts w:ascii="Arial" w:eastAsia="Arial" w:hAnsi="Arial" w:cs="Arial"/>
          <w:b/>
          <w:sz w:val="24"/>
          <w:szCs w:val="24"/>
        </w:rPr>
        <w:t>DETAILED RESEARCH &amp; DEVELOPMENT PROJECT PROPOSAL</w:t>
      </w:r>
    </w:p>
    <w:p w14:paraId="00000003" w14:textId="77777777" w:rsidR="00C42969" w:rsidRDefault="00C42969">
      <w:pPr>
        <w:spacing w:after="0" w:line="240" w:lineRule="auto"/>
        <w:ind w:left="0" w:hanging="2"/>
        <w:rPr>
          <w:rFonts w:ascii="Arial" w:eastAsia="Arial" w:hAnsi="Arial" w:cs="Arial"/>
          <w:sz w:val="20"/>
          <w:szCs w:val="20"/>
        </w:rPr>
      </w:pPr>
    </w:p>
    <w:tbl>
      <w:tblPr>
        <w:tblStyle w:val="a3"/>
        <w:tblW w:w="9576" w:type="dxa"/>
        <w:tblLayout w:type="fixed"/>
        <w:tblLook w:val="0000" w:firstRow="0" w:lastRow="0" w:firstColumn="0" w:lastColumn="0" w:noHBand="0" w:noVBand="0"/>
      </w:tblPr>
      <w:tblGrid>
        <w:gridCol w:w="3251"/>
        <w:gridCol w:w="357"/>
        <w:gridCol w:w="726"/>
        <w:gridCol w:w="366"/>
        <w:gridCol w:w="513"/>
        <w:gridCol w:w="447"/>
        <w:gridCol w:w="1030"/>
        <w:gridCol w:w="513"/>
        <w:gridCol w:w="843"/>
        <w:gridCol w:w="1530"/>
      </w:tblGrid>
      <w:tr w:rsidR="00C42969" w14:paraId="4B6E0CEA" w14:textId="77777777">
        <w:trPr>
          <w:trHeight w:val="1365"/>
        </w:trPr>
        <w:tc>
          <w:tcPr>
            <w:tcW w:w="9576" w:type="dxa"/>
            <w:gridSpan w:val="10"/>
            <w:tcBorders>
              <w:top w:val="single" w:sz="4" w:space="0" w:color="000000"/>
              <w:left w:val="single" w:sz="8" w:space="0" w:color="000000"/>
              <w:right w:val="single" w:sz="8" w:space="0" w:color="000000"/>
            </w:tcBorders>
          </w:tcPr>
          <w:p w14:paraId="0000000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 PROJECT PROFILE</w:t>
            </w:r>
          </w:p>
          <w:p w14:paraId="00000005" w14:textId="77777777" w:rsidR="00C42969" w:rsidRDefault="00C42969">
            <w:pPr>
              <w:spacing w:after="0" w:line="240" w:lineRule="auto"/>
              <w:ind w:left="0" w:hanging="2"/>
              <w:rPr>
                <w:rFonts w:ascii="Arial" w:eastAsia="Arial" w:hAnsi="Arial" w:cs="Arial"/>
                <w:sz w:val="20"/>
                <w:szCs w:val="20"/>
              </w:rPr>
            </w:pPr>
          </w:p>
          <w:p w14:paraId="00000007" w14:textId="72846409"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Title: </w:t>
            </w:r>
            <w:r w:rsidR="0083149B" w:rsidRPr="0083149B">
              <w:rPr>
                <w:rFonts w:ascii="Arial" w:eastAsia="Arial" w:hAnsi="Arial" w:cs="Arial"/>
                <w:sz w:val="20"/>
                <w:szCs w:val="20"/>
              </w:rPr>
              <w:t xml:space="preserve">Establishing </w:t>
            </w:r>
            <w:proofErr w:type="spellStart"/>
            <w:r w:rsidR="0083149B" w:rsidRPr="0083149B">
              <w:rPr>
                <w:rFonts w:ascii="Arial" w:eastAsia="Arial" w:hAnsi="Arial" w:cs="Arial"/>
                <w:sz w:val="20"/>
                <w:szCs w:val="20"/>
              </w:rPr>
              <w:t>RadioJOVE</w:t>
            </w:r>
            <w:proofErr w:type="spellEnd"/>
            <w:r w:rsidR="0083149B" w:rsidRPr="0083149B">
              <w:rPr>
                <w:rFonts w:ascii="Arial" w:eastAsia="Arial" w:hAnsi="Arial" w:cs="Arial"/>
                <w:sz w:val="20"/>
                <w:szCs w:val="20"/>
              </w:rPr>
              <w:t xml:space="preserve"> and </w:t>
            </w:r>
            <w:proofErr w:type="spellStart"/>
            <w:r w:rsidR="0083149B" w:rsidRPr="0083149B">
              <w:rPr>
                <w:rFonts w:ascii="Arial" w:eastAsia="Arial" w:hAnsi="Arial" w:cs="Arial"/>
                <w:sz w:val="20"/>
                <w:szCs w:val="20"/>
              </w:rPr>
              <w:t>SkyNet</w:t>
            </w:r>
            <w:proofErr w:type="spellEnd"/>
            <w:r w:rsidR="0083149B" w:rsidRPr="0083149B">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t> </w:t>
            </w:r>
          </w:p>
          <w:p w14:paraId="00000008" w14:textId="053C5EDF"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Leader/Sex: Dr. Christopher C. </w:t>
            </w:r>
            <w:proofErr w:type="spellStart"/>
            <w:r>
              <w:rPr>
                <w:rFonts w:ascii="Arial" w:eastAsia="Arial" w:hAnsi="Arial" w:cs="Arial"/>
                <w:sz w:val="20"/>
                <w:szCs w:val="20"/>
              </w:rPr>
              <w:t>Bernido</w:t>
            </w:r>
            <w:proofErr w:type="spellEnd"/>
            <w:r w:rsidR="0083149B">
              <w:rPr>
                <w:rFonts w:ascii="Arial" w:eastAsia="Arial" w:hAnsi="Arial" w:cs="Arial"/>
                <w:sz w:val="20"/>
                <w:szCs w:val="20"/>
              </w:rPr>
              <w:t xml:space="preserve"> / Male</w:t>
            </w:r>
          </w:p>
          <w:p w14:paraId="0000000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Project Duration (number of months):      12 months</w:t>
            </w:r>
          </w:p>
          <w:p w14:paraId="0000000A" w14:textId="22BE857B"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Start Date: September 202</w:t>
            </w:r>
            <w:r w:rsidR="0083149B">
              <w:rPr>
                <w:rFonts w:ascii="Arial" w:eastAsia="Arial" w:hAnsi="Arial" w:cs="Arial"/>
                <w:sz w:val="20"/>
                <w:szCs w:val="20"/>
              </w:rPr>
              <w:t>5</w:t>
            </w:r>
          </w:p>
          <w:p w14:paraId="0000000B" w14:textId="42E49326"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End Date: August 202</w:t>
            </w:r>
            <w:r w:rsidR="0083149B">
              <w:rPr>
                <w:rFonts w:ascii="Arial" w:eastAsia="Arial" w:hAnsi="Arial" w:cs="Arial"/>
                <w:sz w:val="20"/>
                <w:szCs w:val="20"/>
              </w:rPr>
              <w:t>6</w:t>
            </w:r>
          </w:p>
          <w:p w14:paraId="0000000C"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Implementing Agency: Central Visayan Institute Foundation</w:t>
            </w:r>
          </w:p>
          <w:p w14:paraId="0000000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Address: Looc, Jagna, Bohol 6308, Philippines</w:t>
            </w:r>
          </w:p>
          <w:p w14:paraId="0000000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Telephone: 038-411-</w:t>
            </w:r>
            <w:proofErr w:type="gramStart"/>
            <w:r>
              <w:rPr>
                <w:rFonts w:ascii="Arial" w:eastAsia="Arial" w:hAnsi="Arial" w:cs="Arial"/>
                <w:sz w:val="20"/>
                <w:szCs w:val="20"/>
              </w:rPr>
              <w:t>2371  I</w:t>
            </w:r>
            <w:proofErr w:type="gramEnd"/>
            <w:r>
              <w:rPr>
                <w:rFonts w:ascii="Arial" w:eastAsia="Arial" w:hAnsi="Arial" w:cs="Arial"/>
                <w:sz w:val="20"/>
                <w:szCs w:val="20"/>
              </w:rPr>
              <w:t xml:space="preserve">  0920-945-7357</w:t>
            </w:r>
          </w:p>
          <w:p w14:paraId="0000000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Email:</w:t>
            </w:r>
            <w:r>
              <w:rPr>
                <w:rFonts w:ascii="Arial" w:eastAsia="Arial" w:hAnsi="Arial" w:cs="Arial"/>
                <w:color w:val="000000"/>
                <w:sz w:val="20"/>
                <w:szCs w:val="20"/>
              </w:rPr>
              <w:t xml:space="preserve"> </w:t>
            </w:r>
            <w:hyperlink r:id="rId9">
              <w:r>
                <w:rPr>
                  <w:rFonts w:ascii="Arial" w:eastAsia="Arial" w:hAnsi="Arial" w:cs="Arial"/>
                  <w:color w:val="000000"/>
                  <w:sz w:val="20"/>
                  <w:szCs w:val="20"/>
                </w:rPr>
                <w:t>cbernido.cvif@gmail.com</w:t>
              </w:r>
            </w:hyperlink>
            <w:r>
              <w:rPr>
                <w:rFonts w:ascii="Arial" w:eastAsia="Arial" w:hAnsi="Arial" w:cs="Arial"/>
                <w:sz w:val="20"/>
                <w:szCs w:val="20"/>
              </w:rPr>
              <w:t xml:space="preserve"> ; cvif.jagna@gmail.com</w:t>
            </w:r>
          </w:p>
          <w:p w14:paraId="281A818B" w14:textId="77777777" w:rsidR="00C42969" w:rsidRDefault="00C42969">
            <w:pPr>
              <w:spacing w:after="0" w:line="240" w:lineRule="auto"/>
              <w:ind w:left="0" w:hanging="2"/>
              <w:rPr>
                <w:rFonts w:ascii="Arial" w:eastAsia="Arial" w:hAnsi="Arial" w:cs="Arial"/>
                <w:sz w:val="20"/>
                <w:szCs w:val="20"/>
              </w:rPr>
            </w:pPr>
          </w:p>
          <w:p w14:paraId="72A6D90D"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05E1C708"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Pr>
                <w:rFonts w:ascii="Arial" w:eastAsia="Times New Roman" w:hAnsi="Arial" w:cs="Arial"/>
                <w:bCs/>
                <w:sz w:val="20"/>
                <w:szCs w:val="20"/>
                <w:lang w:eastAsia="en-PH"/>
              </w:rPr>
              <w:t xml:space="preserve">, </w:t>
            </w:r>
            <w:r w:rsidRPr="00D61460">
              <w:rPr>
                <w:rFonts w:ascii="Arial" w:eastAsia="Times New Roman" w:hAnsi="Arial" w:cs="Arial"/>
                <w:bCs/>
                <w:sz w:val="20"/>
                <w:szCs w:val="20"/>
                <w:lang w:eastAsia="en-PH"/>
              </w:rPr>
              <w:t>Director</w:t>
            </w:r>
            <w:r>
              <w:rPr>
                <w:rFonts w:ascii="Arial" w:eastAsia="Times New Roman" w:hAnsi="Arial" w:cs="Arial"/>
                <w:bCs/>
                <w:sz w:val="20"/>
                <w:szCs w:val="20"/>
                <w:lang w:eastAsia="en-PH"/>
              </w:rPr>
              <w:t>,</w:t>
            </w:r>
            <w:r w:rsidRP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Space Science Missions Bureau</w:t>
            </w:r>
            <w:r>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9D2266"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443D6823"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0398187A" w14:textId="77777777" w:rsidR="0083149B"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00000010" w14:textId="78E2845A" w:rsidR="0083149B" w:rsidRPr="0083149B" w:rsidRDefault="0083149B" w:rsidP="0083149B">
            <w:pPr>
              <w:spacing w:after="0" w:line="240" w:lineRule="auto"/>
              <w:ind w:left="0" w:hanging="2"/>
              <w:rPr>
                <w:rFonts w:ascii="Arial" w:eastAsia="Times New Roman" w:hAnsi="Arial" w:cs="Arial"/>
                <w:bCs/>
                <w:sz w:val="20"/>
                <w:szCs w:val="20"/>
                <w:lang w:eastAsia="en-PH"/>
              </w:rPr>
            </w:pPr>
          </w:p>
        </w:tc>
      </w:tr>
      <w:tr w:rsidR="00C42969" w14:paraId="57F244E6" w14:textId="77777777">
        <w:trPr>
          <w:trHeight w:val="250"/>
        </w:trPr>
        <w:tc>
          <w:tcPr>
            <w:tcW w:w="9576" w:type="dxa"/>
            <w:gridSpan w:val="10"/>
            <w:tcBorders>
              <w:top w:val="single" w:sz="4" w:space="0" w:color="000000"/>
              <w:left w:val="single" w:sz="8" w:space="0" w:color="000000"/>
              <w:right w:val="single" w:sz="8" w:space="0" w:color="000000"/>
            </w:tcBorders>
          </w:tcPr>
          <w:p w14:paraId="0000001A" w14:textId="77777777" w:rsidR="00C42969" w:rsidRDefault="00000000">
            <w:pPr>
              <w:tabs>
                <w:tab w:val="left" w:pos="5140"/>
              </w:tabs>
              <w:spacing w:after="0" w:line="240" w:lineRule="auto"/>
              <w:ind w:left="0" w:hanging="2"/>
              <w:rPr>
                <w:rFonts w:ascii="Arial" w:eastAsia="Arial" w:hAnsi="Arial" w:cs="Arial"/>
                <w:sz w:val="20"/>
                <w:szCs w:val="20"/>
              </w:rPr>
            </w:pPr>
            <w:r>
              <w:rPr>
                <w:rFonts w:ascii="Arial" w:eastAsia="Arial" w:hAnsi="Arial" w:cs="Arial"/>
                <w:b/>
                <w:sz w:val="20"/>
                <w:szCs w:val="20"/>
              </w:rPr>
              <w:t xml:space="preserve">(2) COOPERATING AGENCY/IES </w:t>
            </w:r>
            <w:r>
              <w:rPr>
                <w:rFonts w:ascii="Arial" w:eastAsia="Arial" w:hAnsi="Arial" w:cs="Arial"/>
                <w:sz w:val="16"/>
                <w:szCs w:val="16"/>
              </w:rPr>
              <w:t>(Name/s and Address/es)</w:t>
            </w:r>
            <w:r>
              <w:rPr>
                <w:rFonts w:ascii="Arial" w:eastAsia="Arial" w:hAnsi="Arial" w:cs="Arial"/>
                <w:b/>
                <w:sz w:val="20"/>
                <w:szCs w:val="20"/>
              </w:rPr>
              <w:tab/>
            </w:r>
          </w:p>
          <w:p w14:paraId="0000001B" w14:textId="77777777" w:rsidR="00C42969" w:rsidRDefault="00C42969">
            <w:pPr>
              <w:spacing w:after="0" w:line="240" w:lineRule="auto"/>
              <w:ind w:left="0" w:hanging="2"/>
              <w:rPr>
                <w:rFonts w:ascii="Arial" w:eastAsia="Arial" w:hAnsi="Arial" w:cs="Arial"/>
                <w:sz w:val="20"/>
                <w:szCs w:val="20"/>
              </w:rPr>
            </w:pPr>
          </w:p>
          <w:p w14:paraId="0000001C" w14:textId="77777777" w:rsidR="00C42969" w:rsidRDefault="00C42969">
            <w:pPr>
              <w:spacing w:after="0" w:line="240" w:lineRule="auto"/>
              <w:ind w:left="0" w:hanging="2"/>
              <w:rPr>
                <w:rFonts w:ascii="Arial" w:eastAsia="Arial" w:hAnsi="Arial" w:cs="Arial"/>
                <w:sz w:val="20"/>
                <w:szCs w:val="20"/>
              </w:rPr>
            </w:pPr>
          </w:p>
        </w:tc>
      </w:tr>
      <w:tr w:rsidR="00C42969" w14:paraId="044A07DF" w14:textId="77777777">
        <w:trPr>
          <w:trHeight w:val="764"/>
        </w:trPr>
        <w:tc>
          <w:tcPr>
            <w:tcW w:w="9576" w:type="dxa"/>
            <w:gridSpan w:val="10"/>
            <w:tcBorders>
              <w:top w:val="single" w:sz="8" w:space="0" w:color="000000"/>
              <w:left w:val="single" w:sz="8" w:space="0" w:color="000000"/>
              <w:bottom w:val="single" w:sz="4" w:space="0" w:color="000000"/>
              <w:right w:val="single" w:sz="8" w:space="0" w:color="000000"/>
            </w:tcBorders>
          </w:tcPr>
          <w:p w14:paraId="0000002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(3) SITE(S) OF IMPLEMENTATION</w:t>
            </w:r>
          </w:p>
          <w:p w14:paraId="00000027" w14:textId="77777777" w:rsidR="00C42969" w:rsidRDefault="00C42969">
            <w:pPr>
              <w:spacing w:after="0" w:line="240" w:lineRule="auto"/>
              <w:ind w:left="0" w:hanging="2"/>
              <w:rPr>
                <w:rFonts w:ascii="Arial" w:eastAsia="Arial" w:hAnsi="Arial" w:cs="Arial"/>
                <w:sz w:val="20"/>
                <w:szCs w:val="20"/>
              </w:rPr>
            </w:pPr>
          </w:p>
          <w:p w14:paraId="00000028" w14:textId="0384808A"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Central Visayan Institute Foundation</w:t>
            </w:r>
            <w:r w:rsidR="0083149B">
              <w:rPr>
                <w:rFonts w:ascii="Arial" w:eastAsia="Arial" w:hAnsi="Arial" w:cs="Arial"/>
                <w:sz w:val="20"/>
                <w:szCs w:val="20"/>
              </w:rPr>
              <w:t xml:space="preserve"> (CVIF); Research Center for Theoretical Physics (RCTP)</w:t>
            </w:r>
          </w:p>
          <w:p w14:paraId="00000029" w14:textId="77777777" w:rsidR="00C42969" w:rsidRDefault="00C42969">
            <w:pPr>
              <w:tabs>
                <w:tab w:val="left" w:pos="2107"/>
                <w:tab w:val="left" w:pos="3964"/>
                <w:tab w:val="left" w:pos="5797"/>
                <w:tab w:val="left" w:pos="7636"/>
              </w:tabs>
              <w:spacing w:after="0" w:line="240" w:lineRule="auto"/>
              <w:ind w:left="0" w:hanging="2"/>
              <w:rPr>
                <w:rFonts w:ascii="Arial" w:eastAsia="Arial" w:hAnsi="Arial" w:cs="Arial"/>
                <w:sz w:val="20"/>
                <w:szCs w:val="20"/>
              </w:rPr>
            </w:pPr>
          </w:p>
        </w:tc>
      </w:tr>
      <w:tr w:rsidR="00C42969" w14:paraId="271CA119"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(4) TYPE OF RESEARCH</w:t>
            </w:r>
          </w:p>
          <w:p w14:paraId="0000003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Pr>
                <w:rFonts w:ascii="Arial" w:eastAsia="Arial" w:hAnsi="Arial" w:cs="Arial"/>
                <w:sz w:val="20"/>
                <w:szCs w:val="20"/>
                <w:u w:val="single"/>
              </w:rPr>
              <w:t>x</w:t>
            </w:r>
            <w:r>
              <w:rPr>
                <w:rFonts w:ascii="Arial" w:eastAsia="Arial" w:hAnsi="Arial" w:cs="Arial"/>
                <w:sz w:val="20"/>
                <w:szCs w:val="20"/>
              </w:rPr>
              <w:t>___ Basic</w:t>
            </w:r>
          </w:p>
          <w:p w14:paraId="00000035"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Applied</w:t>
            </w:r>
          </w:p>
          <w:p w14:paraId="0000003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p>
          <w:p w14:paraId="00000037" w14:textId="77777777" w:rsidR="00C42969" w:rsidRDefault="00C42969">
            <w:pPr>
              <w:spacing w:after="0" w:line="240" w:lineRule="auto"/>
              <w:ind w:left="0" w:hanging="2"/>
              <w:rPr>
                <w:rFonts w:ascii="Arial" w:eastAsia="Arial" w:hAnsi="Arial" w:cs="Arial"/>
                <w:sz w:val="20"/>
                <w:szCs w:val="20"/>
              </w:rPr>
            </w:pPr>
          </w:p>
          <w:p w14:paraId="00000038" w14:textId="77777777" w:rsidR="00C42969" w:rsidRDefault="00C42969">
            <w:pPr>
              <w:spacing w:after="0" w:line="240" w:lineRule="auto"/>
              <w:ind w:left="0" w:hanging="2"/>
              <w:rPr>
                <w:rFonts w:ascii="Arial" w:eastAsia="Arial" w:hAnsi="Arial" w:cs="Arial"/>
                <w:sz w:val="20"/>
                <w:szCs w:val="20"/>
              </w:rPr>
            </w:pPr>
          </w:p>
          <w:p w14:paraId="00000039"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0000003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R&amp;D PRIORITY AREA &amp; PROGRAM (based on HNRDA 2017-2022) </w:t>
            </w:r>
          </w:p>
          <w:p w14:paraId="0000003D" w14:textId="587309D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r w:rsidR="0083149B">
              <w:rPr>
                <w:rFonts w:ascii="Arial" w:eastAsia="Arial" w:hAnsi="Arial" w:cs="Arial"/>
                <w:sz w:val="20"/>
                <w:szCs w:val="20"/>
              </w:rPr>
              <w:t>_____</w:t>
            </w:r>
            <w:r>
              <w:rPr>
                <w:rFonts w:ascii="Arial" w:eastAsia="Arial" w:hAnsi="Arial" w:cs="Arial"/>
                <w:sz w:val="20"/>
                <w:szCs w:val="20"/>
              </w:rPr>
              <w:t xml:space="preserve"> </w:t>
            </w:r>
            <w:r w:rsidR="0083149B">
              <w:rPr>
                <w:rFonts w:ascii="Arial" w:eastAsia="Arial" w:hAnsi="Arial" w:cs="Arial"/>
                <w:sz w:val="20"/>
                <w:szCs w:val="20"/>
              </w:rPr>
              <w:t xml:space="preserve">  </w:t>
            </w:r>
            <w:r>
              <w:rPr>
                <w:rFonts w:ascii="Arial" w:eastAsia="Arial" w:hAnsi="Arial" w:cs="Arial"/>
                <w:sz w:val="20"/>
                <w:szCs w:val="20"/>
              </w:rPr>
              <w:t>Agriculture, Aquatic and Natural Resources</w:t>
            </w:r>
          </w:p>
          <w:p w14:paraId="0000003E" w14:textId="54DF8CC5"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Commodity: </w:t>
            </w:r>
            <w:r w:rsidR="0083149B">
              <w:rPr>
                <w:rFonts w:ascii="Arial" w:eastAsia="Arial" w:hAnsi="Arial" w:cs="Arial"/>
                <w:sz w:val="20"/>
                <w:szCs w:val="20"/>
              </w:rPr>
              <w:t>________________</w:t>
            </w:r>
          </w:p>
          <w:p w14:paraId="0000003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Health</w:t>
            </w:r>
          </w:p>
          <w:p w14:paraId="00000040"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Priority Topic: ________________</w:t>
            </w:r>
          </w:p>
          <w:p w14:paraId="00000041" w14:textId="48C44640"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sidRPr="0083149B">
              <w:rPr>
                <w:rFonts w:ascii="Arial" w:eastAsia="Arial" w:hAnsi="Arial" w:cs="Arial"/>
                <w:sz w:val="20"/>
                <w:szCs w:val="20"/>
                <w:u w:val="single"/>
              </w:rPr>
              <w:t>x</w:t>
            </w:r>
            <w:r>
              <w:rPr>
                <w:rFonts w:ascii="Arial" w:eastAsia="Arial" w:hAnsi="Arial" w:cs="Arial"/>
                <w:sz w:val="20"/>
                <w:szCs w:val="20"/>
              </w:rPr>
              <w:t>__ Industry, Energy and Emerging Technology</w:t>
            </w:r>
          </w:p>
          <w:p w14:paraId="00000042" w14:textId="5731273E" w:rsidR="00C42969" w:rsidRPr="0083149B" w:rsidRDefault="00000000">
            <w:pPr>
              <w:spacing w:after="0" w:line="240" w:lineRule="auto"/>
              <w:ind w:left="0" w:hanging="2"/>
              <w:rPr>
                <w:rFonts w:ascii="Arial" w:eastAsia="Arial" w:hAnsi="Arial" w:cs="Arial"/>
                <w:sz w:val="16"/>
                <w:szCs w:val="16"/>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Disaster Risk Reduction and Climate </w:t>
            </w:r>
          </w:p>
          <w:p w14:paraId="0000004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Change Adaptation                </w:t>
            </w:r>
          </w:p>
          <w:p w14:paraId="00000045" w14:textId="419904DE"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Pr>
                <w:rFonts w:ascii="Arial" w:eastAsia="Arial" w:hAnsi="Arial" w:cs="Arial"/>
                <w:sz w:val="20"/>
                <w:szCs w:val="20"/>
                <w:u w:val="single"/>
              </w:rPr>
              <w:t>x</w:t>
            </w:r>
            <w:r>
              <w:rPr>
                <w:rFonts w:ascii="Arial" w:eastAsia="Arial" w:hAnsi="Arial" w:cs="Arial"/>
                <w:sz w:val="20"/>
                <w:szCs w:val="20"/>
              </w:rPr>
              <w:t>__ Basic Research</w:t>
            </w:r>
          </w:p>
          <w:p w14:paraId="00000046" w14:textId="2244A96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7" w14:textId="77777777" w:rsidR="00C42969" w:rsidRDefault="00C42969">
            <w:pPr>
              <w:spacing w:after="0" w:line="240" w:lineRule="auto"/>
              <w:ind w:left="0" w:hanging="2"/>
              <w:rPr>
                <w:rFonts w:ascii="Arial" w:eastAsia="Arial" w:hAnsi="Arial" w:cs="Arial"/>
                <w:sz w:val="20"/>
                <w:szCs w:val="20"/>
              </w:rPr>
            </w:pPr>
          </w:p>
        </w:tc>
      </w:tr>
      <w:tr w:rsidR="00C42969" w14:paraId="105D0092"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4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Sustainable Development Goal (SDG) Addressed</w:t>
            </w:r>
          </w:p>
          <w:p w14:paraId="0000004F"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66AEDD6E" w14:textId="77777777" w:rsidR="00C42969"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 xml:space="preserve">SDG 9: Industry, </w:t>
            </w:r>
            <w:r w:rsidRPr="004F41E5">
              <w:rPr>
                <w:rFonts w:ascii="Arial" w:eastAsia="Arial" w:hAnsi="Arial" w:cs="Arial"/>
                <w:b/>
                <w:bCs/>
                <w:sz w:val="20"/>
                <w:szCs w:val="20"/>
              </w:rPr>
              <w:t>Innovation</w:t>
            </w:r>
            <w:r w:rsidRPr="004F41E5">
              <w:rPr>
                <w:rFonts w:ascii="Arial" w:eastAsia="Arial" w:hAnsi="Arial" w:cs="Arial"/>
                <w:sz w:val="20"/>
                <w:szCs w:val="20"/>
              </w:rPr>
              <w:t>, and Infrastructure</w:t>
            </w:r>
          </w:p>
          <w:p w14:paraId="35F683C3" w14:textId="77777777"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4: Quality Education</w:t>
            </w:r>
          </w:p>
          <w:p w14:paraId="00000052" w14:textId="10C5A2DD"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17: Partnerships for the Goals</w:t>
            </w:r>
          </w:p>
        </w:tc>
      </w:tr>
      <w:tr w:rsidR="00C42969" w14:paraId="5AEB9543"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59"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(6) EXECUTIVE SUMMARY</w:t>
            </w:r>
            <w:r>
              <w:rPr>
                <w:rFonts w:ascii="Arial" w:eastAsia="Arial" w:hAnsi="Arial" w:cs="Arial"/>
                <w:sz w:val="16"/>
                <w:szCs w:val="16"/>
              </w:rPr>
              <w:t xml:space="preserve"> (not to exceed 200 words)</w:t>
            </w:r>
          </w:p>
          <w:p w14:paraId="0000005A" w14:textId="77777777" w:rsidR="00C42969" w:rsidRDefault="00C42969">
            <w:pPr>
              <w:spacing w:after="0" w:line="240" w:lineRule="auto"/>
              <w:ind w:left="0" w:hanging="2"/>
              <w:rPr>
                <w:rFonts w:ascii="Arial" w:eastAsia="Arial" w:hAnsi="Arial" w:cs="Arial"/>
                <w:sz w:val="16"/>
                <w:szCs w:val="16"/>
              </w:rPr>
            </w:pPr>
          </w:p>
          <w:p w14:paraId="52C231E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Pr>
                <w:rFonts w:ascii="Arial" w:eastAsia="Times New Roman" w:hAnsi="Arial" w:cs="Arial"/>
                <w:sz w:val="20"/>
                <w:szCs w:val="20"/>
                <w:lang w:eastAsia="en-PH"/>
              </w:rPr>
              <w:t>the Philippine Space Agency (</w:t>
            </w:r>
            <w:r w:rsidRPr="0012078F">
              <w:rPr>
                <w:rFonts w:ascii="Arial" w:eastAsia="Times New Roman" w:hAnsi="Arial" w:cs="Arial"/>
                <w:sz w:val="20"/>
                <w:szCs w:val="20"/>
                <w:lang w:eastAsia="en-PH"/>
              </w:rPr>
              <w:t>PhilSA</w:t>
            </w:r>
            <w:r>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Network</w:t>
            </w:r>
            <w:r w:rsidRPr="0012078F">
              <w:rPr>
                <w:rFonts w:ascii="Arial" w:eastAsia="Times New Roman" w:hAnsi="Arial" w:cs="Arial"/>
                <w:sz w:val="20"/>
                <w:szCs w:val="20"/>
                <w:lang w:eastAsia="en-PH"/>
              </w:rPr>
              <w:t xml:space="preserve"> in the Philippines, bridging low-cost instrumentation, global datasets, and local capacity building. </w:t>
            </w:r>
            <w:r>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0EC7E30A" w14:textId="77777777" w:rsidR="004F41E5" w:rsidRPr="004F41E5" w:rsidRDefault="004F41E5" w:rsidP="004F41E5">
            <w:pPr>
              <w:spacing w:after="0" w:line="240" w:lineRule="auto"/>
              <w:jc w:val="both"/>
              <w:rPr>
                <w:rFonts w:ascii="Arial" w:eastAsia="Times New Roman" w:hAnsi="Arial" w:cs="Arial"/>
                <w:sz w:val="10"/>
                <w:szCs w:val="10"/>
                <w:lang w:eastAsia="en-PH"/>
              </w:rPr>
            </w:pPr>
          </w:p>
          <w:p w14:paraId="7F02678D"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Assembly and Operation of </w:t>
            </w:r>
            <w:proofErr w:type="spellStart"/>
            <w:r w:rsidRPr="00272B3A">
              <w:rPr>
                <w:rFonts w:ascii="Arial" w:hAnsi="Arial" w:cs="Arial"/>
                <w:b/>
                <w:bCs/>
                <w:sz w:val="20"/>
                <w:szCs w:val="20"/>
                <w:lang w:eastAsia="en-PH"/>
              </w:rPr>
              <w:t>RadioJOVE</w:t>
            </w:r>
            <w:proofErr w:type="spellEnd"/>
            <w:r w:rsidRPr="00272B3A">
              <w:rPr>
                <w:rFonts w:ascii="Arial" w:hAnsi="Arial" w:cs="Arial"/>
                <w:b/>
                <w:bCs/>
                <w:sz w:val="20"/>
                <w:szCs w:val="20"/>
                <w:lang w:eastAsia="en-PH"/>
              </w:rPr>
              <w:t xml:space="preserve"> Telescopes</w:t>
            </w:r>
            <w:r w:rsidRPr="00272B3A">
              <w:rPr>
                <w:rFonts w:ascii="Arial" w:hAnsi="Arial" w:cs="Arial"/>
                <w:sz w:val="20"/>
                <w:szCs w:val="20"/>
                <w:lang w:eastAsia="en-PH"/>
              </w:rPr>
              <w:t xml:space="preserve"> – Setting up radio telescope systems to monitor solar and planetary radio emissions, including solar flares and solar bursts.</w:t>
            </w:r>
          </w:p>
          <w:p w14:paraId="1A4B993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Remote Access to </w:t>
            </w:r>
            <w:proofErr w:type="spellStart"/>
            <w:r w:rsidRPr="00272B3A">
              <w:rPr>
                <w:rFonts w:ascii="Arial" w:hAnsi="Arial" w:cs="Arial"/>
                <w:b/>
                <w:bCs/>
                <w:sz w:val="20"/>
                <w:szCs w:val="20"/>
                <w:lang w:eastAsia="en-PH"/>
              </w:rPr>
              <w:t>SkyNet</w:t>
            </w:r>
            <w:proofErr w:type="spellEnd"/>
            <w:r w:rsidRPr="00272B3A">
              <w:rPr>
                <w:rFonts w:ascii="Arial" w:hAnsi="Arial" w:cs="Arial"/>
                <w:b/>
                <w:bCs/>
                <w:sz w:val="20"/>
                <w:szCs w:val="20"/>
                <w:lang w:eastAsia="en-PH"/>
              </w:rPr>
              <w:t xml:space="preserve"> Robotic Telescopes – </w:t>
            </w:r>
            <w:r w:rsidRPr="00272B3A">
              <w:rPr>
                <w:rFonts w:ascii="Arial" w:hAnsi="Arial" w:cs="Arial"/>
                <w:sz w:val="20"/>
                <w:szCs w:val="20"/>
                <w:lang w:eastAsia="en-PH"/>
              </w:rPr>
              <w:t>Applying for and utilizing telescope time to create a pipeline and conduct exoplanet transit observations guided by NASA’s Exoplanet Archive data and contribute to the worldwide scientific investigations on exoplanets.</w:t>
            </w:r>
          </w:p>
          <w:p w14:paraId="61428D4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Curation and Analysis of Datasets</w:t>
            </w:r>
            <w:r w:rsidRPr="00272B3A">
              <w:rPr>
                <w:rFonts w:ascii="Arial" w:hAnsi="Arial" w:cs="Arial"/>
                <w:sz w:val="20"/>
                <w:szCs w:val="20"/>
                <w:lang w:eastAsia="en-PH"/>
              </w:rPr>
              <w:t xml:space="preserve"> – Collecting, organizing, and applying stochastic white noise analysis to local and external datasets to detect patterns and anomalies.</w:t>
            </w:r>
          </w:p>
          <w:p w14:paraId="5133C280"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Capacity Building and Sustainability</w:t>
            </w:r>
            <w:r w:rsidRPr="00272B3A">
              <w:rPr>
                <w:rFonts w:ascii="Arial" w:hAnsi="Arial" w:cs="Arial"/>
                <w:sz w:val="20"/>
                <w:szCs w:val="20"/>
                <w:lang w:eastAsia="en-PH"/>
              </w:rPr>
              <w:t xml:space="preserve"> – Delivering workshops and trainings supported by Learning Activity Sheets (LAS) that serve as instructional tools for educators, students, and researchers.</w:t>
            </w:r>
          </w:p>
          <w:p w14:paraId="28EB6F09" w14:textId="77777777" w:rsidR="004F41E5" w:rsidRDefault="004F41E5" w:rsidP="004F41E5">
            <w:pPr>
              <w:spacing w:after="0" w:line="240" w:lineRule="auto"/>
              <w:ind w:left="0" w:hanging="2"/>
              <w:jc w:val="both"/>
              <w:rPr>
                <w:rFonts w:ascii="Arial" w:eastAsia="Times New Roman" w:hAnsi="Arial" w:cs="Arial"/>
                <w:sz w:val="20"/>
                <w:szCs w:val="20"/>
                <w:lang w:eastAsia="en-PH"/>
              </w:rPr>
            </w:pPr>
          </w:p>
          <w:p w14:paraId="49B9882F" w14:textId="07321F67" w:rsidR="004F41E5" w:rsidRPr="0012078F"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0000005D" w14:textId="77777777" w:rsidR="00C42969" w:rsidRDefault="00C42969">
            <w:pPr>
              <w:spacing w:after="0" w:line="240" w:lineRule="auto"/>
              <w:ind w:left="0" w:hanging="2"/>
              <w:jc w:val="both"/>
            </w:pPr>
          </w:p>
        </w:tc>
      </w:tr>
      <w:tr w:rsidR="00C42969" w14:paraId="1ACA1C56" w14:textId="77777777">
        <w:trPr>
          <w:trHeight w:val="83"/>
        </w:trPr>
        <w:tc>
          <w:tcPr>
            <w:tcW w:w="9576" w:type="dxa"/>
            <w:gridSpan w:val="10"/>
            <w:tcBorders>
              <w:top w:val="single" w:sz="4" w:space="0" w:color="000000"/>
              <w:left w:val="single" w:sz="8" w:space="0" w:color="000000"/>
              <w:bottom w:val="single" w:sz="4" w:space="0" w:color="000000"/>
              <w:right w:val="single" w:sz="8" w:space="0" w:color="000000"/>
            </w:tcBorders>
          </w:tcPr>
          <w:p w14:paraId="00000067"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(7) INTRODUCTION </w:t>
            </w:r>
          </w:p>
        </w:tc>
      </w:tr>
      <w:tr w:rsidR="00C42969" w14:paraId="62C226DE"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71" w14:textId="77777777" w:rsidR="00C42969" w:rsidRDefault="00000000">
            <w:pPr>
              <w:spacing w:after="0" w:line="240" w:lineRule="auto"/>
              <w:ind w:left="0" w:hanging="2"/>
              <w:rPr>
                <w:rFonts w:ascii="Arial" w:eastAsia="Arial" w:hAnsi="Arial" w:cs="Arial"/>
                <w:sz w:val="16"/>
                <w:szCs w:val="16"/>
              </w:rPr>
            </w:pPr>
            <w:bookmarkStart w:id="1" w:name="_heading=h.1ksv4uv" w:colFirst="0" w:colLast="0"/>
            <w:bookmarkEnd w:id="1"/>
            <w:r>
              <w:rPr>
                <w:rFonts w:ascii="Arial" w:eastAsia="Arial" w:hAnsi="Arial" w:cs="Arial"/>
                <w:b/>
                <w:sz w:val="20"/>
                <w:szCs w:val="20"/>
              </w:rPr>
              <w:t xml:space="preserve">     (7.1) RATIONALE/SIGNIFICANCE </w:t>
            </w:r>
            <w:r>
              <w:rPr>
                <w:rFonts w:ascii="Arial" w:eastAsia="Arial" w:hAnsi="Arial" w:cs="Arial"/>
                <w:sz w:val="16"/>
                <w:szCs w:val="16"/>
              </w:rPr>
              <w:t xml:space="preserve">(not to exceed 300 words) </w:t>
            </w:r>
          </w:p>
          <w:p w14:paraId="00000072" w14:textId="77777777" w:rsidR="00C42969" w:rsidRDefault="00C42969">
            <w:pPr>
              <w:spacing w:after="0" w:line="240" w:lineRule="auto"/>
              <w:ind w:left="0" w:hanging="2"/>
              <w:rPr>
                <w:rFonts w:ascii="Arial" w:eastAsia="Arial" w:hAnsi="Arial" w:cs="Arial"/>
                <w:sz w:val="16"/>
                <w:szCs w:val="16"/>
              </w:rPr>
            </w:pPr>
          </w:p>
          <w:p w14:paraId="5ACB5D7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46CE93E6"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7E0CB25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4821F6D7"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5A07641B"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68983D04"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3369C128"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00000076" w14:textId="77777777" w:rsidR="00C42969" w:rsidRDefault="00C42969">
            <w:pPr>
              <w:spacing w:after="0" w:line="240" w:lineRule="auto"/>
              <w:ind w:left="0" w:hanging="2"/>
              <w:jc w:val="both"/>
              <w:rPr>
                <w:rFonts w:ascii="Times" w:eastAsia="Times" w:hAnsi="Times" w:cs="Times"/>
                <w:sz w:val="21"/>
                <w:szCs w:val="21"/>
              </w:rPr>
            </w:pPr>
          </w:p>
        </w:tc>
      </w:tr>
      <w:tr w:rsidR="00C42969" w14:paraId="4D59F315" w14:textId="77777777">
        <w:trPr>
          <w:trHeight w:val="18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80" w14:textId="77777777" w:rsidR="00C42969" w:rsidRDefault="00000000">
            <w:pPr>
              <w:spacing w:after="0" w:line="240" w:lineRule="auto"/>
              <w:ind w:left="0" w:hanging="2"/>
              <w:rPr>
                <w:b/>
              </w:rPr>
            </w:pPr>
            <w:r>
              <w:rPr>
                <w:b/>
              </w:rPr>
              <w:t xml:space="preserve">     (7.2) SCIENTIFIC BASIS/THEORETICAL FRAMEWORK</w:t>
            </w:r>
          </w:p>
          <w:p w14:paraId="00000081" w14:textId="77777777" w:rsidR="00C42969" w:rsidRPr="004F41E5" w:rsidRDefault="00C42969">
            <w:pPr>
              <w:spacing w:after="0" w:line="240" w:lineRule="auto"/>
              <w:jc w:val="both"/>
              <w:rPr>
                <w:sz w:val="10"/>
                <w:szCs w:val="10"/>
              </w:rPr>
            </w:pPr>
          </w:p>
          <w:p w14:paraId="652670AF"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0EBDC511"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213DC856" w14:textId="77777777" w:rsidR="004F41E5" w:rsidRDefault="004F41E5" w:rsidP="004F41E5">
            <w:pPr>
              <w:spacing w:after="0" w:line="240" w:lineRule="auto"/>
              <w:ind w:left="0" w:hanging="2"/>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5A3B56B2"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179C12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26F3005B"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53617614"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5CFBC0FE"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4127C769"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2E19D9A4"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0BF41E5"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344FB573"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radio signals from the Sun and Jupiter can be detected and recorded in the Philippines using the </w:t>
            </w:r>
            <w:proofErr w:type="spellStart"/>
            <w:r w:rsidRPr="00272B3A">
              <w:rPr>
                <w:rFonts w:ascii="Arial" w:hAnsi="Arial" w:cs="Arial"/>
                <w:sz w:val="20"/>
                <w:szCs w:val="20"/>
                <w:lang w:eastAsia="en-PH"/>
              </w:rPr>
              <w:t>RadioJOVE</w:t>
            </w:r>
            <w:proofErr w:type="spellEnd"/>
            <w:r w:rsidRPr="00272B3A">
              <w:rPr>
                <w:rFonts w:ascii="Arial" w:hAnsi="Arial" w:cs="Arial"/>
                <w:sz w:val="20"/>
                <w:szCs w:val="20"/>
                <w:lang w:eastAsia="en-PH"/>
              </w:rPr>
              <w:t xml:space="preserve"> system?</w:t>
            </w:r>
          </w:p>
          <w:p w14:paraId="70F0CCA6"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272B3A">
              <w:rPr>
                <w:rFonts w:ascii="Arial" w:hAnsi="Arial" w:cs="Arial"/>
                <w:sz w:val="20"/>
                <w:szCs w:val="20"/>
                <w:lang w:eastAsia="en-PH"/>
              </w:rPr>
              <w:t>SkyNet</w:t>
            </w:r>
            <w:proofErr w:type="spellEnd"/>
            <w:r w:rsidRPr="00272B3A">
              <w:rPr>
                <w:rFonts w:ascii="Arial" w:hAnsi="Arial" w:cs="Arial"/>
                <w:sz w:val="20"/>
                <w:szCs w:val="20"/>
                <w:lang w:eastAsia="en-PH"/>
              </w:rPr>
              <w:t xml:space="preserve"> observations alongside NASA’s Exoplanet Archive and Harvard’s DIY planet search?</w:t>
            </w:r>
          </w:p>
          <w:p w14:paraId="60E7EE45"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quantity and type of datasets on radio astronomy and exoplanets can be compiled and curated into a usable database for white noise stochastic downstream analysis?</w:t>
            </w:r>
          </w:p>
          <w:p w14:paraId="3CACB18C"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lastRenderedPageBreak/>
              <w:t>What measurable patterns or anomalies can be identified in radio astronomy and exoplanet datasets using stochastic white noise analysis?</w:t>
            </w:r>
          </w:p>
          <w:p w14:paraId="48241197"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measurable gains in student or faculty research participation, training, or outreach can be achieved through the implementation of the project?</w:t>
            </w:r>
          </w:p>
          <w:p w14:paraId="0000008B" w14:textId="77777777" w:rsidR="00C42969" w:rsidRPr="004F41E5" w:rsidRDefault="00C42969">
            <w:pPr>
              <w:spacing w:after="0" w:line="240" w:lineRule="auto"/>
              <w:jc w:val="both"/>
              <w:rPr>
                <w:sz w:val="10"/>
                <w:szCs w:val="10"/>
              </w:rPr>
            </w:pPr>
          </w:p>
        </w:tc>
      </w:tr>
      <w:tr w:rsidR="00C42969" w14:paraId="0ECF3DB4" w14:textId="77777777">
        <w:trPr>
          <w:trHeight w:val="278"/>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9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     (7.3) OBJECTIVES     </w:t>
            </w:r>
          </w:p>
          <w:p w14:paraId="00000096"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33D54A88"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General:</w:t>
            </w:r>
          </w:p>
          <w:p w14:paraId="18990738"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41B6B195"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18C76A7D"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p>
          <w:p w14:paraId="0000009B" w14:textId="77777777" w:rsidR="00C42969" w:rsidRDefault="00C42969" w:rsidP="004F41E5">
            <w:pPr>
              <w:pBdr>
                <w:top w:val="nil"/>
                <w:left w:val="nil"/>
                <w:bottom w:val="nil"/>
                <w:right w:val="nil"/>
                <w:between w:val="nil"/>
              </w:pBdr>
              <w:spacing w:after="0" w:line="240" w:lineRule="auto"/>
              <w:ind w:left="0" w:hanging="2"/>
              <w:jc w:val="both"/>
            </w:pPr>
          </w:p>
          <w:p w14:paraId="1604113C"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Specific:</w:t>
            </w:r>
          </w:p>
          <w:p w14:paraId="3515E551"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240B28F2"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5B2EA18E"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26F8B607"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2E6C0489"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00F6B505"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138B2B9A" w14:textId="77777777" w:rsidR="004F41E5" w:rsidRPr="00F4590C"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00000A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3F7EEA66" w14:textId="77777777">
        <w:trPr>
          <w:trHeight w:val="286"/>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AF" w14:textId="77777777" w:rsidR="00C42969" w:rsidRDefault="00000000">
            <w:pPr>
              <w:spacing w:after="0" w:line="240" w:lineRule="auto"/>
              <w:ind w:left="0" w:hanging="2"/>
              <w:jc w:val="both"/>
              <w:rPr>
                <w:rFonts w:ascii="Arial" w:eastAsia="Arial" w:hAnsi="Arial" w:cs="Arial"/>
                <w:b/>
                <w:sz w:val="20"/>
                <w:szCs w:val="20"/>
              </w:rPr>
            </w:pPr>
            <w:r>
              <w:rPr>
                <w:rFonts w:ascii="Arial" w:eastAsia="Arial" w:hAnsi="Arial" w:cs="Arial"/>
                <w:b/>
                <w:sz w:val="20"/>
                <w:szCs w:val="20"/>
              </w:rPr>
              <w:t>(8) REVIEW OF LITERATURE</w:t>
            </w:r>
          </w:p>
          <w:p w14:paraId="000000B0" w14:textId="77777777" w:rsidR="00C42969" w:rsidRPr="004F41E5" w:rsidRDefault="00C42969">
            <w:pPr>
              <w:spacing w:after="0" w:line="240" w:lineRule="auto"/>
              <w:jc w:val="both"/>
              <w:rPr>
                <w:rFonts w:ascii="Arial" w:eastAsia="Arial" w:hAnsi="Arial" w:cs="Arial"/>
                <w:sz w:val="10"/>
                <w:szCs w:val="10"/>
              </w:rPr>
            </w:pPr>
          </w:p>
          <w:p w14:paraId="4B5F42D8" w14:textId="77777777" w:rsidR="004F41E5" w:rsidRPr="004F41E5" w:rsidRDefault="004F41E5" w:rsidP="004F41E5">
            <w:pPr>
              <w:spacing w:after="0" w:line="240" w:lineRule="auto"/>
              <w:ind w:left="0" w:hanging="2"/>
              <w:jc w:val="both"/>
              <w:rPr>
                <w:rFonts w:ascii="Arial" w:eastAsia="Times New Roman" w:hAnsi="Arial" w:cs="Arial"/>
                <w:sz w:val="20"/>
                <w:szCs w:val="20"/>
                <w:lang w:eastAsia="en-PH"/>
              </w:rPr>
            </w:pPr>
            <w:r w:rsidRPr="004F41E5">
              <w:rPr>
                <w:rFonts w:ascii="Arial" w:eastAsia="Times New Roman" w:hAnsi="Arial" w:cs="Arial"/>
                <w:sz w:val="20"/>
                <w:szCs w:val="20"/>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4F41E5">
              <w:rPr>
                <w:rFonts w:ascii="Arial" w:eastAsia="Times New Roman" w:hAnsi="Arial" w:cs="Arial"/>
                <w:sz w:val="20"/>
                <w:szCs w:val="20"/>
                <w:lang w:eastAsia="en-PH"/>
              </w:rPr>
              <w:t>RadioJOVE</w:t>
            </w:r>
            <w:proofErr w:type="spellEnd"/>
            <w:r w:rsidRPr="004F41E5">
              <w:rPr>
                <w:rFonts w:ascii="Arial" w:eastAsia="Times New Roman" w:hAnsi="Arial" w:cs="Arial"/>
                <w:sz w:val="20"/>
                <w:szCs w:val="20"/>
                <w:lang w:eastAsia="en-PH"/>
              </w:rPr>
              <w:t xml:space="preserve"> and </w:t>
            </w:r>
            <w:proofErr w:type="spellStart"/>
            <w:r w:rsidRPr="004F41E5">
              <w:rPr>
                <w:rFonts w:ascii="Arial" w:eastAsia="Times New Roman" w:hAnsi="Arial" w:cs="Arial"/>
                <w:sz w:val="20"/>
                <w:szCs w:val="20"/>
                <w:lang w:eastAsia="en-PH"/>
              </w:rPr>
              <w:t>SkyNet</w:t>
            </w:r>
            <w:proofErr w:type="spellEnd"/>
            <w:r w:rsidRPr="004F41E5">
              <w:rPr>
                <w:rFonts w:ascii="Arial" w:eastAsia="Times New Roman" w:hAnsi="Arial" w:cs="Arial"/>
                <w:sz w:val="20"/>
                <w:szCs w:val="20"/>
                <w:lang w:eastAsia="en-PH"/>
              </w:rPr>
              <w:t xml:space="preserve"> have already shown success in engaging both researchers and students, the Philippines still lacks a dedicated program that integrates these tools with stochastic white noise analysis and sustained educational outreach. The following studies provide the scientific and educational foundation for this work.</w:t>
            </w:r>
          </w:p>
          <w:p w14:paraId="209430D0" w14:textId="77777777" w:rsidR="004F41E5" w:rsidRPr="004F41E5" w:rsidRDefault="004F41E5" w:rsidP="004F41E5">
            <w:pPr>
              <w:spacing w:after="0" w:line="240" w:lineRule="auto"/>
              <w:ind w:left="0" w:hanging="2"/>
              <w:rPr>
                <w:rFonts w:ascii="Arial" w:eastAsia="Times New Roman" w:hAnsi="Arial" w:cs="Arial"/>
                <w:sz w:val="20"/>
                <w:szCs w:val="20"/>
                <w:lang w:eastAsia="en-PH"/>
              </w:rPr>
            </w:pPr>
          </w:p>
          <w:p w14:paraId="702154F4"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val="en-PH" w:eastAsia="en-PH"/>
              </w:rPr>
            </w:pPr>
            <w:r w:rsidRPr="004F41E5">
              <w:rPr>
                <w:rFonts w:ascii="Arial" w:hAnsi="Arial" w:cs="Arial"/>
                <w:sz w:val="20"/>
                <w:szCs w:val="20"/>
                <w:lang w:val="en-PH" w:eastAsia="en-PH"/>
              </w:rPr>
              <w:t>Globally, radio astronomy and exoplanet science are advancing rapidly, with networks of observatories and space missions enabling discoveries on cosmic phenomena and planetary systems. In the Philippines, astronomy research is steadily growing, supported by academic institutions (</w:t>
            </w:r>
            <w:r w:rsidRPr="004F41E5">
              <w:rPr>
                <w:rFonts w:ascii="Arial" w:hAnsi="Arial" w:cs="Arial"/>
                <w:sz w:val="20"/>
                <w:szCs w:val="20"/>
                <w:lang w:eastAsia="en-PH"/>
              </w:rPr>
              <w:t>Guido, 2019) and the establishment of the Philippine Space Agency (PhilSA). However, the country currently lacks a dedicated radio astronomy observatory (</w:t>
            </w:r>
            <w:proofErr w:type="spellStart"/>
            <w:r w:rsidRPr="004F41E5">
              <w:rPr>
                <w:rFonts w:ascii="Arial" w:hAnsi="Arial" w:cs="Arial"/>
                <w:sz w:val="20"/>
                <w:szCs w:val="20"/>
                <w:lang w:eastAsia="en-PH"/>
              </w:rPr>
              <w:t>Masong</w:t>
            </w:r>
            <w:proofErr w:type="spellEnd"/>
            <w:r w:rsidRPr="004F41E5">
              <w:rPr>
                <w:rFonts w:ascii="Arial" w:hAnsi="Arial" w:cs="Arial"/>
                <w:sz w:val="20"/>
                <w:szCs w:val="20"/>
                <w:lang w:eastAsia="en-PH"/>
              </w:rPr>
              <w:t xml:space="preserve"> &amp; Pobre, 2017), making this project pioneering in its aim to establish the first such facility. While PhilSA’s primary programs remain focused on satellite development and Earth observation </w:t>
            </w:r>
            <w:r w:rsidRPr="004F41E5">
              <w:rPr>
                <w:rFonts w:ascii="Arial" w:hAnsi="Arial" w:cs="Arial"/>
                <w:sz w:val="20"/>
                <w:szCs w:val="20"/>
                <w:lang w:val="en-PH" w:eastAsia="en-PH"/>
              </w:rPr>
              <w:t>(</w:t>
            </w:r>
            <w:r w:rsidRPr="004F41E5">
              <w:rPr>
                <w:rFonts w:ascii="Arial" w:hAnsi="Arial" w:cs="Arial"/>
                <w:i/>
                <w:iCs/>
                <w:sz w:val="20"/>
                <w:szCs w:val="20"/>
                <w:lang w:val="en-PH" w:eastAsia="en-PH"/>
              </w:rPr>
              <w:t>2024 Annual Report Philippine Space Agency</w:t>
            </w:r>
            <w:r w:rsidRPr="004F41E5">
              <w:rPr>
                <w:rFonts w:ascii="Arial" w:hAnsi="Arial" w:cs="Arial"/>
                <w:sz w:val="20"/>
                <w:szCs w:val="20"/>
                <w:lang w:val="en-PH" w:eastAsia="en-PH"/>
              </w:rPr>
              <w:t>)</w:t>
            </w:r>
            <w:r w:rsidRPr="004F41E5">
              <w:rPr>
                <w:rFonts w:ascii="Arial" w:hAnsi="Arial" w:cs="Arial"/>
                <w:sz w:val="20"/>
                <w:szCs w:val="20"/>
                <w:lang w:eastAsia="en-PH"/>
              </w:rPr>
              <w:t>, complementary initiatives in radio astronomy and exoplanet research are essential to broaden the nation’s scientific and technological capabilities.</w:t>
            </w:r>
          </w:p>
          <w:p w14:paraId="49C51A16" w14:textId="77777777" w:rsidR="004F41E5" w:rsidRPr="004F41E5" w:rsidRDefault="004F41E5" w:rsidP="001660E7">
            <w:pPr>
              <w:pStyle w:val="ListParagraph"/>
              <w:ind w:left="0" w:right="256" w:hanging="2"/>
              <w:jc w:val="both"/>
              <w:rPr>
                <w:rFonts w:ascii="Arial" w:hAnsi="Arial" w:cs="Arial"/>
                <w:sz w:val="20"/>
                <w:szCs w:val="20"/>
                <w:lang w:eastAsia="en-PH"/>
              </w:rPr>
            </w:pPr>
          </w:p>
          <w:p w14:paraId="2986AB2A"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Project, developed by NASA, provides a low-cost, community-supported radio telescope system that enables the observation of solar and Jovian radio emissions (Higgins, 2014).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stations worldwide have contributed data to study solar bursts, space weather events, and Jupiter’s magnetosphere. However, despite its global reach, a review of active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participants, online literature, and the NASA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archive indicates that no dedicated station has yet been established in the Philippines, highlighting the need for this project to pioneer such an initiative locally.</w:t>
            </w:r>
          </w:p>
          <w:p w14:paraId="2E6136B0" w14:textId="77777777" w:rsidR="004F41E5" w:rsidRPr="004F41E5" w:rsidRDefault="004F41E5" w:rsidP="001660E7">
            <w:pPr>
              <w:pStyle w:val="ListParagraph"/>
              <w:ind w:left="0" w:right="256" w:hanging="2"/>
              <w:rPr>
                <w:rFonts w:ascii="Arial" w:hAnsi="Arial" w:cs="Arial"/>
                <w:sz w:val="20"/>
                <w:szCs w:val="20"/>
                <w:lang w:eastAsia="en-PH"/>
              </w:rPr>
            </w:pPr>
          </w:p>
          <w:p w14:paraId="627BBBE7"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Robotic Telescope Network, operated by the University of North Carolina, has been instrumental in making optical astronomy accessible to students and researchers worldwide (</w:t>
            </w:r>
            <w:proofErr w:type="spellStart"/>
            <w:r w:rsidRPr="004F41E5">
              <w:rPr>
                <w:rFonts w:ascii="Arial" w:hAnsi="Arial" w:cs="Arial"/>
                <w:sz w:val="20"/>
                <w:szCs w:val="20"/>
                <w:lang w:val="en-PH" w:eastAsia="en-PH"/>
              </w:rPr>
              <w:t>Schlekat</w:t>
            </w:r>
            <w:proofErr w:type="spellEnd"/>
            <w:r w:rsidRPr="004F41E5">
              <w:rPr>
                <w:rFonts w:ascii="Arial" w:hAnsi="Arial" w:cs="Arial"/>
                <w:sz w:val="20"/>
                <w:szCs w:val="20"/>
                <w:lang w:val="en-PH" w:eastAsia="en-PH"/>
              </w:rPr>
              <w:t xml:space="preserve"> et al., 2025). By integrating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 (Brennan et al., n.d.). Through NASA’s EXOTIC software, which processes light curves from these transit events, students can replicate </w:t>
            </w:r>
            <w:r w:rsidRPr="004F41E5">
              <w:rPr>
                <w:rFonts w:ascii="Arial" w:hAnsi="Arial" w:cs="Arial"/>
                <w:sz w:val="20"/>
                <w:szCs w:val="20"/>
                <w:lang w:val="en-PH" w:eastAsia="en-PH"/>
              </w:rPr>
              <w:lastRenderedPageBreak/>
              <w:t>the same analytical steps used by professional astronomers. Embedding this methodology into classroom-ready research modules will allow Philippine students, such as those at CVIF, not only to visualize stellar light curves but also to practice the validation of exoplanet discoveries in real data.</w:t>
            </w:r>
          </w:p>
          <w:p w14:paraId="3FE46F13" w14:textId="77777777" w:rsidR="004F41E5" w:rsidRPr="004F41E5" w:rsidRDefault="004F41E5" w:rsidP="001660E7">
            <w:pPr>
              <w:pStyle w:val="ListParagraph"/>
              <w:ind w:leftChars="0" w:right="256" w:firstLineChars="0" w:firstLine="0"/>
              <w:jc w:val="both"/>
              <w:rPr>
                <w:rFonts w:ascii="Arial" w:hAnsi="Arial" w:cs="Arial"/>
                <w:sz w:val="20"/>
                <w:szCs w:val="20"/>
                <w:lang w:eastAsia="en-PH"/>
              </w:rPr>
            </w:pPr>
          </w:p>
          <w:p w14:paraId="398603CB"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 (</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xml:space="preserve"> &amp; Carpio-</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2014). Applications have extended to biophysical data such as probe diffusion in fibrin gels (Aure et al., 2019) and ecological datasets like coral reef decline (</w:t>
            </w:r>
            <w:proofErr w:type="spellStart"/>
            <w:r w:rsidRPr="004F41E5">
              <w:rPr>
                <w:rFonts w:ascii="Arial" w:hAnsi="Arial" w:cs="Arial"/>
                <w:sz w:val="20"/>
                <w:szCs w:val="20"/>
                <w:lang w:eastAsia="en-PH"/>
              </w:rPr>
              <w:t>Elnar</w:t>
            </w:r>
            <w:proofErr w:type="spellEnd"/>
            <w:r w:rsidRPr="004F41E5">
              <w:rPr>
                <w:rFonts w:ascii="Arial" w:hAnsi="Arial" w:cs="Arial"/>
                <w:sz w:val="20"/>
                <w:szCs w:val="20"/>
                <w:lang w:eastAsia="en-PH"/>
              </w:rPr>
              <w:t xml:space="preserve"> et al., 2021). This framework is also being applied to astronomical data such as in determining the maximum of solar cycle (Toledo et al., 2024). These studies highlight the versatility of white noise analysis in bridging empirical datasets with theoretical models, offering tools relevant for analyzing astrophysical signals in projects like </w:t>
            </w:r>
            <w:proofErr w:type="spellStart"/>
            <w:r w:rsidRPr="004F41E5">
              <w:rPr>
                <w:rFonts w:ascii="Arial" w:hAnsi="Arial" w:cs="Arial"/>
                <w:sz w:val="20"/>
                <w:szCs w:val="20"/>
                <w:lang w:eastAsia="en-PH"/>
              </w:rPr>
              <w:t>RadioJOVE</w:t>
            </w:r>
            <w:proofErr w:type="spellEnd"/>
            <w:r w:rsidRPr="004F41E5">
              <w:rPr>
                <w:rFonts w:ascii="Arial" w:hAnsi="Arial" w:cs="Arial"/>
                <w:sz w:val="20"/>
                <w:szCs w:val="20"/>
                <w:lang w:eastAsia="en-PH"/>
              </w:rPr>
              <w:t xml:space="preserve"> and </w:t>
            </w:r>
            <w:proofErr w:type="spellStart"/>
            <w:r w:rsidRPr="004F41E5">
              <w:rPr>
                <w:rFonts w:ascii="Arial" w:hAnsi="Arial" w:cs="Arial"/>
                <w:sz w:val="20"/>
                <w:szCs w:val="20"/>
                <w:lang w:eastAsia="en-PH"/>
              </w:rPr>
              <w:t>SkyNet</w:t>
            </w:r>
            <w:proofErr w:type="spellEnd"/>
            <w:r w:rsidRPr="004F41E5">
              <w:rPr>
                <w:rFonts w:ascii="Arial" w:hAnsi="Arial" w:cs="Arial"/>
                <w:sz w:val="20"/>
                <w:szCs w:val="20"/>
                <w:lang w:eastAsia="en-PH"/>
              </w:rPr>
              <w:t>.</w:t>
            </w:r>
          </w:p>
          <w:p w14:paraId="654C5F0E" w14:textId="77777777" w:rsidR="004F41E5" w:rsidRPr="004F41E5" w:rsidRDefault="004F41E5" w:rsidP="001660E7">
            <w:pPr>
              <w:pStyle w:val="ListParagraph"/>
              <w:ind w:left="0" w:right="256" w:hanging="2"/>
              <w:rPr>
                <w:rFonts w:ascii="Arial" w:hAnsi="Arial" w:cs="Arial"/>
                <w:sz w:val="20"/>
                <w:szCs w:val="20"/>
                <w:lang w:eastAsia="en-PH"/>
              </w:rPr>
            </w:pPr>
          </w:p>
          <w:p w14:paraId="000000B4" w14:textId="0668BCF3" w:rsidR="00C42969" w:rsidRPr="001660E7"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Finally, research on astronomy education and outreach emphasizes the importance of engaging learners using real astronomical data and authentic research tools to enhance scientific literacy and foster lasting interest in science (</w:t>
            </w:r>
            <w:proofErr w:type="spellStart"/>
            <w:r w:rsidRPr="001660E7">
              <w:rPr>
                <w:rFonts w:ascii="Arial" w:hAnsi="Arial" w:cs="Arial"/>
                <w:sz w:val="20"/>
                <w:szCs w:val="20"/>
                <w:lang w:eastAsia="en-PH"/>
              </w:rPr>
              <w:t>Pompea</w:t>
            </w:r>
            <w:proofErr w:type="spellEnd"/>
            <w:r w:rsidRPr="001660E7">
              <w:rPr>
                <w:rFonts w:ascii="Arial" w:hAnsi="Arial" w:cs="Arial"/>
                <w:sz w:val="20"/>
                <w:szCs w:val="20"/>
                <w:lang w:eastAsia="en-PH"/>
              </w:rPr>
              <w:t xml:space="preserve">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 (Fitzgerald et al., 2014). Similarly, in the Philippines, public astronomy activities have largely been limited to one-off initiatives such as stargazing camps and public lectures organized by the Philippine Astronomical Society (PAS) (Philippine Astronomical Society, 2023). While valuable, these efforts often lack continuity, underscoring the need for more structured and sustainable approaches to astronomy engagement. In contrast,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(2020) demonstrated the effectiveness of Learning Activity Sheets (LAS) in sustaining learning</w:t>
            </w:r>
            <w:r w:rsidRPr="001660E7">
              <w:rPr>
                <w:sz w:val="20"/>
                <w:szCs w:val="20"/>
              </w:rPr>
              <w:t xml:space="preserve"> </w:t>
            </w:r>
            <w:r w:rsidRPr="001660E7">
              <w:rPr>
                <w:rFonts w:ascii="Arial" w:hAnsi="Arial" w:cs="Arial"/>
                <w:sz w:val="20"/>
                <w:szCs w:val="20"/>
                <w:lang w:eastAsia="en-PH"/>
              </w:rPr>
              <w:t>(</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2020).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000000B5" w14:textId="77777777" w:rsidR="00C42969" w:rsidRDefault="00C42969">
            <w:pPr>
              <w:spacing w:after="0" w:line="240" w:lineRule="auto"/>
              <w:ind w:left="0" w:hanging="2"/>
              <w:jc w:val="both"/>
              <w:rPr>
                <w:rFonts w:ascii="Arial" w:eastAsia="Arial" w:hAnsi="Arial" w:cs="Arial"/>
                <w:sz w:val="16"/>
                <w:szCs w:val="16"/>
              </w:rPr>
            </w:pPr>
          </w:p>
        </w:tc>
      </w:tr>
      <w:tr w:rsidR="00C42969" w14:paraId="02F313E4"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BF" w14:textId="77777777" w:rsidR="00C42969" w:rsidRDefault="00000000">
            <w:pPr>
              <w:pBdr>
                <w:top w:val="nil"/>
                <w:left w:val="nil"/>
                <w:bottom w:val="nil"/>
                <w:right w:val="nil"/>
                <w:between w:val="nil"/>
              </w:pBdr>
              <w:spacing w:after="0" w:line="240" w:lineRule="auto"/>
              <w:ind w:left="0" w:hanging="2"/>
              <w:jc w:val="both"/>
              <w:rPr>
                <w:color w:val="000000"/>
              </w:rPr>
            </w:pPr>
            <w:r>
              <w:rPr>
                <w:b/>
                <w:color w:val="000000"/>
              </w:rPr>
              <w:lastRenderedPageBreak/>
              <w:t xml:space="preserve">(9) METHODOLOGY </w:t>
            </w:r>
          </w:p>
          <w:p w14:paraId="000000C0" w14:textId="77777777" w:rsidR="00C42969" w:rsidRDefault="00C42969">
            <w:pPr>
              <w:pBdr>
                <w:top w:val="nil"/>
                <w:left w:val="nil"/>
                <w:bottom w:val="nil"/>
                <w:right w:val="nil"/>
                <w:between w:val="nil"/>
              </w:pBdr>
              <w:spacing w:after="0" w:line="240" w:lineRule="auto"/>
              <w:ind w:left="0" w:hanging="2"/>
              <w:jc w:val="both"/>
              <w:rPr>
                <w:color w:val="000000"/>
              </w:rPr>
            </w:pPr>
          </w:p>
          <w:p w14:paraId="3C985B8E"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1. Establishment of Radio Astronomy Capability (</w:t>
            </w:r>
            <w:proofErr w:type="spellStart"/>
            <w:r w:rsidRPr="001660E7">
              <w:rPr>
                <w:rFonts w:ascii="Arial" w:hAnsi="Arial" w:cs="Arial"/>
                <w:b/>
                <w:bCs/>
                <w:sz w:val="20"/>
                <w:szCs w:val="20"/>
                <w:lang w:eastAsia="en-PH"/>
              </w:rPr>
              <w:t>RadioJOVE</w:t>
            </w:r>
            <w:proofErr w:type="spellEnd"/>
            <w:r w:rsidRPr="001660E7">
              <w:rPr>
                <w:rFonts w:ascii="Arial" w:hAnsi="Arial" w:cs="Arial"/>
                <w:b/>
                <w:bCs/>
                <w:sz w:val="20"/>
                <w:szCs w:val="20"/>
                <w:lang w:eastAsia="en-PH"/>
              </w:rPr>
              <w:t>)</w:t>
            </w:r>
          </w:p>
          <w:p w14:paraId="3BFD2689" w14:textId="77777777" w:rsidR="001660E7" w:rsidRPr="001660E7" w:rsidRDefault="001660E7" w:rsidP="001660E7">
            <w:pPr>
              <w:pStyle w:val="NoSpacing"/>
              <w:numPr>
                <w:ilvl w:val="0"/>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Assembly and Setup</w:t>
            </w:r>
          </w:p>
          <w:p w14:paraId="28D8A642" w14:textId="77777777" w:rsidR="001660E7" w:rsidRDefault="001660E7" w:rsidP="001660E7">
            <w:pPr>
              <w:pStyle w:val="NoSpacing"/>
              <w:numPr>
                <w:ilvl w:val="1"/>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Construct and calibrate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dual-dipole antenna at the rooftop of Central Visayan Institute Foundation.</w:t>
            </w:r>
          </w:p>
          <w:p w14:paraId="426471E3" w14:textId="55B200E1" w:rsidR="001660E7" w:rsidRPr="001660E7" w:rsidRDefault="001660E7" w:rsidP="001660E7">
            <w:pPr>
              <w:pStyle w:val="NoSpacing"/>
              <w:numPr>
                <w:ilvl w:val="1"/>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Ensure azimuth/elevation orientation and noise minimization (e.g., rooftop installation, grounding).</w:t>
            </w:r>
          </w:p>
          <w:p w14:paraId="73873952" w14:textId="77777777" w:rsidR="001660E7" w:rsidRDefault="001660E7" w:rsidP="001660E7">
            <w:pPr>
              <w:pStyle w:val="NoSpacing"/>
              <w:numPr>
                <w:ilvl w:val="0"/>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Acquisition</w:t>
            </w:r>
          </w:p>
          <w:p w14:paraId="09B885DA" w14:textId="6384AA54" w:rsidR="001660E7" w:rsidRPr="001660E7" w:rsidRDefault="001660E7" w:rsidP="001660E7">
            <w:pPr>
              <w:pStyle w:val="NoSpacing"/>
              <w:numPr>
                <w:ilvl w:val="1"/>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Regular observations of solar bursts and Jovian radio emissions.</w:t>
            </w:r>
          </w:p>
          <w:p w14:paraId="06F3C029" w14:textId="77777777" w:rsidR="001660E7" w:rsidRPr="001660E7" w:rsidRDefault="001660E7" w:rsidP="001660E7">
            <w:pPr>
              <w:pStyle w:val="NoSpacing"/>
              <w:numPr>
                <w:ilvl w:val="1"/>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Recording metadata (date, time, polarization, signal strength, weather conditions).</w:t>
            </w:r>
          </w:p>
          <w:p w14:paraId="501F8EB4" w14:textId="77777777" w:rsidR="001660E7" w:rsidRPr="001660E7" w:rsidRDefault="001660E7" w:rsidP="001660E7">
            <w:pPr>
              <w:pStyle w:val="NoSpacing"/>
              <w:numPr>
                <w:ilvl w:val="0"/>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Management</w:t>
            </w:r>
          </w:p>
          <w:p w14:paraId="65B276DD" w14:textId="77777777" w:rsidR="001660E7" w:rsidRPr="001660E7" w:rsidRDefault="001660E7" w:rsidP="001660E7">
            <w:pPr>
              <w:pStyle w:val="NoSpacing"/>
              <w:numPr>
                <w:ilvl w:val="1"/>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Develop standardized logging templates.</w:t>
            </w:r>
          </w:p>
          <w:p w14:paraId="0A86F692" w14:textId="77777777" w:rsidR="001660E7" w:rsidRPr="001660E7" w:rsidRDefault="001660E7" w:rsidP="001660E7">
            <w:pPr>
              <w:pStyle w:val="NoSpacing"/>
              <w:numPr>
                <w:ilvl w:val="1"/>
                <w:numId w:val="25"/>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Store raw data in a centralized repository (local + cloud backup).</w:t>
            </w:r>
          </w:p>
          <w:p w14:paraId="76AE034C"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0CC166A9"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 xml:space="preserve">2. Optical Observations via </w:t>
            </w:r>
            <w:proofErr w:type="spellStart"/>
            <w:r w:rsidRPr="001660E7">
              <w:rPr>
                <w:rFonts w:ascii="Arial" w:hAnsi="Arial" w:cs="Arial"/>
                <w:b/>
                <w:bCs/>
                <w:sz w:val="20"/>
                <w:szCs w:val="20"/>
                <w:lang w:eastAsia="en-PH"/>
              </w:rPr>
              <w:t>SkyNet</w:t>
            </w:r>
            <w:proofErr w:type="spellEnd"/>
          </w:p>
          <w:p w14:paraId="6CA47239" w14:textId="77777777" w:rsidR="001660E7" w:rsidRDefault="001660E7" w:rsidP="001660E7">
            <w:pPr>
              <w:pStyle w:val="NoSpacing"/>
              <w:numPr>
                <w:ilvl w:val="0"/>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Coordination</w:t>
            </w:r>
          </w:p>
          <w:p w14:paraId="02A20558" w14:textId="7A857347" w:rsidR="001660E7" w:rsidRPr="001660E7" w:rsidRDefault="001660E7" w:rsidP="001660E7">
            <w:pPr>
              <w:pStyle w:val="NoSpacing"/>
              <w:numPr>
                <w:ilvl w:val="1"/>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Access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UNC robotic telescopes for optical photometry.</w:t>
            </w:r>
          </w:p>
          <w:p w14:paraId="1CB3AF0D" w14:textId="77777777" w:rsidR="001660E7" w:rsidRPr="001660E7" w:rsidRDefault="001660E7" w:rsidP="001660E7">
            <w:pPr>
              <w:pStyle w:val="NoSpacing"/>
              <w:numPr>
                <w:ilvl w:val="1"/>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observation requests with exoplanet transit schedules.</w:t>
            </w:r>
          </w:p>
          <w:p w14:paraId="344F5467" w14:textId="77777777" w:rsidR="001660E7" w:rsidRPr="001660E7" w:rsidRDefault="001660E7" w:rsidP="001660E7">
            <w:pPr>
              <w:pStyle w:val="NoSpacing"/>
              <w:numPr>
                <w:ilvl w:val="0"/>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Observation Protocol</w:t>
            </w:r>
          </w:p>
          <w:p w14:paraId="6265B341" w14:textId="77777777" w:rsidR="001660E7" w:rsidRPr="001660E7" w:rsidRDefault="001660E7" w:rsidP="001660E7">
            <w:pPr>
              <w:pStyle w:val="NoSpacing"/>
              <w:numPr>
                <w:ilvl w:val="1"/>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Generate light curves from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pipeline.</w:t>
            </w:r>
          </w:p>
          <w:p w14:paraId="729ABB86" w14:textId="77777777" w:rsidR="001660E7" w:rsidRPr="001660E7" w:rsidRDefault="001660E7" w:rsidP="001660E7">
            <w:pPr>
              <w:pStyle w:val="NoSpacing"/>
              <w:numPr>
                <w:ilvl w:val="1"/>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Validate transit signals using NASA Exoplanet Archive parameters.</w:t>
            </w:r>
          </w:p>
          <w:p w14:paraId="3518E7A3" w14:textId="77777777" w:rsidR="001660E7" w:rsidRPr="001660E7" w:rsidRDefault="001660E7" w:rsidP="001660E7">
            <w:pPr>
              <w:pStyle w:val="NoSpacing"/>
              <w:numPr>
                <w:ilvl w:val="0"/>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Integration</w:t>
            </w:r>
          </w:p>
          <w:p w14:paraId="177B17AF" w14:textId="77777777" w:rsidR="001660E7" w:rsidRPr="001660E7" w:rsidRDefault="001660E7" w:rsidP="001660E7">
            <w:pPr>
              <w:pStyle w:val="NoSpacing"/>
              <w:numPr>
                <w:ilvl w:val="1"/>
                <w:numId w:val="26"/>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Store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data alongside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observations for multi-modal dataset.</w:t>
            </w:r>
          </w:p>
          <w:p w14:paraId="68484247"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3723965A"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3. Data Curation and Integration</w:t>
            </w:r>
          </w:p>
          <w:p w14:paraId="6B4BDE7F" w14:textId="77777777" w:rsidR="001660E7" w:rsidRPr="001660E7" w:rsidRDefault="001660E7" w:rsidP="001660E7">
            <w:pPr>
              <w:pStyle w:val="NoSpacing"/>
              <w:numPr>
                <w:ilvl w:val="0"/>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Compilation</w:t>
            </w:r>
          </w:p>
          <w:p w14:paraId="58A3AC3D" w14:textId="77777777" w:rsidR="001660E7" w:rsidRPr="001660E7" w:rsidRDefault="001660E7" w:rsidP="001660E7">
            <w:pPr>
              <w:pStyle w:val="NoSpacing"/>
              <w:numPr>
                <w:ilvl w:val="1"/>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Collect local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and external (NASA, Exoplanet Archive, Exoplanet Transit Database, AAVSO) datasets.</w:t>
            </w:r>
          </w:p>
          <w:p w14:paraId="1A1394FA" w14:textId="77777777" w:rsidR="001660E7" w:rsidRPr="001660E7" w:rsidRDefault="001660E7" w:rsidP="001660E7">
            <w:pPr>
              <w:pStyle w:val="NoSpacing"/>
              <w:numPr>
                <w:ilvl w:val="0"/>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Standardization</w:t>
            </w:r>
          </w:p>
          <w:p w14:paraId="7C46F51C" w14:textId="77777777" w:rsidR="001660E7" w:rsidRPr="001660E7" w:rsidRDefault="001660E7" w:rsidP="001660E7">
            <w:pPr>
              <w:pStyle w:val="NoSpacing"/>
              <w:numPr>
                <w:ilvl w:val="1"/>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Convert datasets to common formats (CSV, FITS where applicable).</w:t>
            </w:r>
          </w:p>
          <w:p w14:paraId="49363F83" w14:textId="77777777" w:rsidR="001660E7" w:rsidRPr="001660E7" w:rsidRDefault="001660E7" w:rsidP="001660E7">
            <w:pPr>
              <w:pStyle w:val="NoSpacing"/>
              <w:numPr>
                <w:ilvl w:val="1"/>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lastRenderedPageBreak/>
              <w:t>Annotate with metadata (location, instrument, conditions).</w:t>
            </w:r>
          </w:p>
          <w:p w14:paraId="412F66AC" w14:textId="77777777" w:rsidR="001660E7" w:rsidRPr="001660E7" w:rsidRDefault="001660E7" w:rsidP="001660E7">
            <w:pPr>
              <w:pStyle w:val="NoSpacing"/>
              <w:numPr>
                <w:ilvl w:val="0"/>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Database Development</w:t>
            </w:r>
          </w:p>
          <w:p w14:paraId="5282A568" w14:textId="77777777" w:rsidR="001660E7" w:rsidRPr="001660E7" w:rsidRDefault="001660E7" w:rsidP="001660E7">
            <w:pPr>
              <w:pStyle w:val="NoSpacing"/>
              <w:numPr>
                <w:ilvl w:val="1"/>
                <w:numId w:val="28"/>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Build a searchable data repository accessible to the research team.</w:t>
            </w:r>
          </w:p>
          <w:p w14:paraId="79106736"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05547A0F"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4. Stochastic White Noise Analysis (Mean Square Displacement Modelling)</w:t>
            </w:r>
          </w:p>
          <w:p w14:paraId="14DB333F" w14:textId="77777777" w:rsidR="001660E7" w:rsidRPr="001660E7" w:rsidRDefault="001660E7" w:rsidP="001660E7">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Rationale</w:t>
            </w:r>
          </w:p>
          <w:p w14:paraId="3849A84B" w14:textId="77777777" w:rsidR="001660E7" w:rsidRPr="001660E7" w:rsidRDefault="001660E7" w:rsidP="001660E7">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Apply mathematical modelling techniques used in stochastic processes with memory.</w:t>
            </w:r>
          </w:p>
          <w:p w14:paraId="7CCA05C2" w14:textId="77777777" w:rsidR="001660E7" w:rsidRPr="001660E7" w:rsidRDefault="001660E7" w:rsidP="001660E7">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Process</w:t>
            </w:r>
          </w:p>
          <w:p w14:paraId="6D4BCC60" w14:textId="77777777" w:rsidR="001660E7" w:rsidRPr="001660E7" w:rsidRDefault="001660E7" w:rsidP="001660E7">
            <w:pPr>
              <w:pStyle w:val="NoSpacing"/>
              <w:numPr>
                <w:ilvl w:val="1"/>
                <w:numId w:val="30"/>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Compute empirical Mean Square Displacement (MSD) curves from time-series data.</w:t>
            </w:r>
          </w:p>
          <w:p w14:paraId="0FEC641B" w14:textId="77777777" w:rsidR="001660E7" w:rsidRPr="001660E7" w:rsidRDefault="001660E7" w:rsidP="001660E7">
            <w:pPr>
              <w:pStyle w:val="NoSpacing"/>
              <w:numPr>
                <w:ilvl w:val="1"/>
                <w:numId w:val="30"/>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Fit empirical MSD against theoretical MSD equations.</w:t>
            </w:r>
          </w:p>
          <w:p w14:paraId="7AC92291" w14:textId="77777777" w:rsidR="001660E7" w:rsidRPr="001660E7" w:rsidRDefault="001660E7" w:rsidP="001660E7">
            <w:pPr>
              <w:pStyle w:val="NoSpacing"/>
              <w:numPr>
                <w:ilvl w:val="1"/>
                <w:numId w:val="30"/>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Derive model parameters (e.g., diffusion constants, correlation times).</w:t>
            </w:r>
          </w:p>
          <w:p w14:paraId="11400ED0" w14:textId="77777777" w:rsidR="001660E7" w:rsidRPr="001660E7" w:rsidRDefault="001660E7" w:rsidP="001660E7">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Application</w:t>
            </w:r>
          </w:p>
          <w:p w14:paraId="6184F809" w14:textId="77777777" w:rsidR="001660E7" w:rsidRPr="001660E7" w:rsidRDefault="001660E7" w:rsidP="001660E7">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For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Identify patterns in solar bursts or Jovian emissions.</w:t>
            </w:r>
          </w:p>
          <w:p w14:paraId="452C4D22" w14:textId="77777777" w:rsidR="001660E7" w:rsidRPr="001660E7" w:rsidRDefault="001660E7" w:rsidP="001660E7">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For Exoplanets: Detect subtle variations in transit timing or depth possibly masked by noise.</w:t>
            </w:r>
          </w:p>
          <w:p w14:paraId="4F97DF5A" w14:textId="77777777" w:rsidR="001660E7" w:rsidRPr="001660E7" w:rsidRDefault="001660E7" w:rsidP="001660E7">
            <w:pPr>
              <w:pStyle w:val="NoSpacing"/>
              <w:numPr>
                <w:ilvl w:val="0"/>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Validation</w:t>
            </w:r>
          </w:p>
          <w:p w14:paraId="10605CE9" w14:textId="77777777" w:rsidR="001660E7" w:rsidRPr="001660E7" w:rsidRDefault="001660E7" w:rsidP="001660E7">
            <w:pPr>
              <w:pStyle w:val="NoSpacing"/>
              <w:numPr>
                <w:ilvl w:val="1"/>
                <w:numId w:val="29"/>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Cross-compare derived parameters with known physical/astronomical models.</w:t>
            </w:r>
          </w:p>
          <w:p w14:paraId="5BD9089F"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302C9B85"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5. Learning Activity Sheets (LAS) and Workshops</w:t>
            </w:r>
          </w:p>
          <w:p w14:paraId="3A571C67" w14:textId="77777777" w:rsidR="001660E7" w:rsidRPr="001660E7" w:rsidRDefault="001660E7" w:rsidP="001660E7">
            <w:pPr>
              <w:pStyle w:val="NoSpacing"/>
              <w:numPr>
                <w:ilvl w:val="0"/>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Development</w:t>
            </w:r>
          </w:p>
          <w:p w14:paraId="3AE96227" w14:textId="77777777" w:rsidR="001660E7" w:rsidRPr="001660E7" w:rsidRDefault="001660E7" w:rsidP="001660E7">
            <w:pPr>
              <w:pStyle w:val="NoSpacing"/>
              <w:numPr>
                <w:ilvl w:val="1"/>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Translate technical concepts (radio waves, exoplanet transits, noise modelling) into simplified LAS format.</w:t>
            </w:r>
          </w:p>
          <w:p w14:paraId="266737A1" w14:textId="77777777" w:rsidR="001660E7" w:rsidRPr="001660E7" w:rsidRDefault="001660E7" w:rsidP="001660E7">
            <w:pPr>
              <w:pStyle w:val="NoSpacing"/>
              <w:numPr>
                <w:ilvl w:val="1"/>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with DepEd K–12 competencies.</w:t>
            </w:r>
          </w:p>
          <w:p w14:paraId="60CDDD93" w14:textId="77777777" w:rsidR="001660E7" w:rsidRPr="001660E7" w:rsidRDefault="001660E7" w:rsidP="001660E7">
            <w:pPr>
              <w:pStyle w:val="NoSpacing"/>
              <w:numPr>
                <w:ilvl w:val="0"/>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Implementation</w:t>
            </w:r>
          </w:p>
          <w:p w14:paraId="54BA322F" w14:textId="77777777" w:rsidR="001660E7" w:rsidRPr="001660E7" w:rsidRDefault="001660E7" w:rsidP="001660E7">
            <w:pPr>
              <w:pStyle w:val="NoSpacing"/>
              <w:numPr>
                <w:ilvl w:val="1"/>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Conduct teacher–student workshops using LAS as hands-on materials.</w:t>
            </w:r>
          </w:p>
          <w:p w14:paraId="0624107E" w14:textId="77777777" w:rsidR="001660E7" w:rsidRPr="001660E7" w:rsidRDefault="001660E7" w:rsidP="001660E7">
            <w:pPr>
              <w:pStyle w:val="NoSpacing"/>
              <w:numPr>
                <w:ilvl w:val="0"/>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Outreach Impact</w:t>
            </w:r>
          </w:p>
          <w:p w14:paraId="309955F7" w14:textId="77777777" w:rsidR="001660E7" w:rsidRPr="001660E7" w:rsidRDefault="001660E7" w:rsidP="001660E7">
            <w:pPr>
              <w:pStyle w:val="NoSpacing"/>
              <w:numPr>
                <w:ilvl w:val="1"/>
                <w:numId w:val="31"/>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LAS serve as enduring, distributable resources to sustain astronomy education even after project completion.</w:t>
            </w:r>
          </w:p>
          <w:p w14:paraId="0583B44F" w14:textId="77777777" w:rsidR="001660E7" w:rsidRPr="001660E7" w:rsidRDefault="001660E7" w:rsidP="001660E7">
            <w:pPr>
              <w:pStyle w:val="NoSpacing"/>
              <w:spacing w:after="0" w:line="240" w:lineRule="auto"/>
              <w:ind w:left="0" w:hanging="2"/>
              <w:rPr>
                <w:rFonts w:ascii="Arial" w:hAnsi="Arial" w:cs="Arial"/>
                <w:sz w:val="20"/>
                <w:szCs w:val="20"/>
                <w:lang w:eastAsia="en-PH"/>
              </w:rPr>
            </w:pPr>
          </w:p>
          <w:p w14:paraId="28A8EA6E" w14:textId="77777777" w:rsidR="001660E7" w:rsidRPr="001660E7" w:rsidRDefault="001660E7" w:rsidP="001660E7">
            <w:pPr>
              <w:pStyle w:val="NoSpacing"/>
              <w:spacing w:after="0" w:line="240" w:lineRule="auto"/>
              <w:ind w:left="0" w:hanging="2"/>
              <w:rPr>
                <w:rFonts w:ascii="Arial" w:hAnsi="Arial" w:cs="Arial"/>
                <w:b/>
                <w:bCs/>
                <w:sz w:val="20"/>
                <w:szCs w:val="20"/>
                <w:lang w:eastAsia="en-PH"/>
              </w:rPr>
            </w:pPr>
            <w:r w:rsidRPr="001660E7">
              <w:rPr>
                <w:rFonts w:ascii="Arial" w:hAnsi="Arial" w:cs="Arial"/>
                <w:b/>
                <w:bCs/>
                <w:sz w:val="20"/>
                <w:szCs w:val="20"/>
                <w:lang w:eastAsia="en-PH"/>
              </w:rPr>
              <w:t>6. Monitoring and Evaluation</w:t>
            </w:r>
          </w:p>
          <w:p w14:paraId="73364C7C" w14:textId="77777777" w:rsidR="001660E7" w:rsidRPr="001660E7" w:rsidRDefault="001660E7" w:rsidP="001660E7">
            <w:pPr>
              <w:pStyle w:val="NoSpacing"/>
              <w:numPr>
                <w:ilvl w:val="0"/>
                <w:numId w:val="27"/>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Project Tracking</w:t>
            </w:r>
          </w:p>
          <w:p w14:paraId="052118AD" w14:textId="77777777" w:rsidR="001660E7" w:rsidRPr="001660E7" w:rsidRDefault="001660E7" w:rsidP="001660E7">
            <w:pPr>
              <w:pStyle w:val="NoSpacing"/>
              <w:numPr>
                <w:ilvl w:val="1"/>
                <w:numId w:val="27"/>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Monthly logs of observations, datasets, and analyses.</w:t>
            </w:r>
          </w:p>
          <w:p w14:paraId="61BC606A" w14:textId="77777777" w:rsidR="001660E7" w:rsidRPr="001660E7" w:rsidRDefault="001660E7" w:rsidP="001660E7">
            <w:pPr>
              <w:pStyle w:val="NoSpacing"/>
              <w:numPr>
                <w:ilvl w:val="0"/>
                <w:numId w:val="27"/>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Workshops</w:t>
            </w:r>
          </w:p>
          <w:p w14:paraId="12CBABDC" w14:textId="77777777" w:rsidR="001660E7" w:rsidRPr="001660E7" w:rsidRDefault="001660E7" w:rsidP="001660E7">
            <w:pPr>
              <w:pStyle w:val="NoSpacing"/>
              <w:numPr>
                <w:ilvl w:val="1"/>
                <w:numId w:val="27"/>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Feedback forms from participants.</w:t>
            </w:r>
          </w:p>
          <w:p w14:paraId="2A8CD93C" w14:textId="77777777" w:rsidR="001660E7" w:rsidRPr="001660E7" w:rsidRDefault="001660E7" w:rsidP="001660E7">
            <w:pPr>
              <w:pStyle w:val="NoSpacing"/>
              <w:numPr>
                <w:ilvl w:val="0"/>
                <w:numId w:val="27"/>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Research Outputs</w:t>
            </w:r>
          </w:p>
          <w:p w14:paraId="7876A31E" w14:textId="77777777" w:rsidR="001660E7" w:rsidRPr="001660E7" w:rsidRDefault="001660E7" w:rsidP="001660E7">
            <w:pPr>
              <w:pStyle w:val="NoSpacing"/>
              <w:numPr>
                <w:ilvl w:val="1"/>
                <w:numId w:val="27"/>
              </w:numPr>
              <w:suppressAutoHyphens w:val="0"/>
              <w:spacing w:after="0" w:line="240" w:lineRule="auto"/>
              <w:ind w:leftChars="0" w:firstLineChars="0"/>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Number of datasets curated, models fitted, and papers published.</w:t>
            </w:r>
          </w:p>
          <w:p w14:paraId="000000C4" w14:textId="77777777" w:rsidR="00C42969" w:rsidRDefault="00C42969">
            <w:pPr>
              <w:pBdr>
                <w:top w:val="nil"/>
                <w:left w:val="nil"/>
                <w:bottom w:val="nil"/>
                <w:right w:val="nil"/>
                <w:between w:val="nil"/>
              </w:pBdr>
              <w:spacing w:after="0" w:line="240" w:lineRule="auto"/>
              <w:ind w:left="0" w:hanging="2"/>
              <w:jc w:val="both"/>
              <w:rPr>
                <w:color w:val="000000"/>
              </w:rPr>
            </w:pPr>
          </w:p>
        </w:tc>
      </w:tr>
      <w:tr w:rsidR="00C42969" w14:paraId="424EB438"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CE"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(10) TECHNOLOGY ROADMAP </w:t>
            </w:r>
            <w:r>
              <w:rPr>
                <w:rFonts w:ascii="Arial" w:eastAsia="Arial" w:hAnsi="Arial" w:cs="Arial"/>
                <w:color w:val="000000"/>
                <w:sz w:val="16"/>
                <w:szCs w:val="16"/>
              </w:rPr>
              <w:t>(if applicable) (use the attached sheet)</w:t>
            </w:r>
          </w:p>
          <w:p w14:paraId="000000CF"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6064B07F"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D9"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(11) EXPECTED OUTPUTS (6Ps)</w:t>
            </w:r>
          </w:p>
          <w:p w14:paraId="192B9E73" w14:textId="5E5EA7F9" w:rsidR="00F9126B" w:rsidRPr="00F9126B" w:rsidRDefault="00F9126B" w:rsidP="00F9126B">
            <w:pPr>
              <w:pStyle w:val="ListParagraph"/>
              <w:numPr>
                <w:ilvl w:val="0"/>
                <w:numId w:val="32"/>
              </w:numPr>
              <w:suppressAutoHyphens w:val="0"/>
              <w:ind w:leftChars="0" w:right="-99" w:firstLineChars="0"/>
              <w:textDirection w:val="lrTb"/>
              <w:textAlignment w:val="auto"/>
              <w:outlineLvl w:val="9"/>
              <w:rPr>
                <w:rFonts w:ascii="Arial" w:hAnsi="Arial" w:cs="Arial"/>
                <w:sz w:val="20"/>
                <w:szCs w:val="20"/>
                <w:lang w:eastAsia="en-PH"/>
              </w:rPr>
            </w:pPr>
            <w:r>
              <w:rPr>
                <w:rFonts w:ascii="Arial" w:hAnsi="Arial" w:cs="Arial"/>
                <w:sz w:val="20"/>
                <w:szCs w:val="20"/>
                <w:lang w:eastAsia="en-PH"/>
              </w:rPr>
              <w:t>S</w:t>
            </w:r>
            <w:r w:rsidRPr="00F9126B">
              <w:rPr>
                <w:rFonts w:ascii="Arial" w:hAnsi="Arial" w:cs="Arial"/>
                <w:sz w:val="20"/>
                <w:szCs w:val="20"/>
                <w:lang w:eastAsia="en-PH"/>
              </w:rPr>
              <w:t>cientific paper focused on radioastronomy and exoplanet analysis</w:t>
            </w:r>
            <w:r w:rsidR="00915032">
              <w:rPr>
                <w:rFonts w:ascii="Arial" w:hAnsi="Arial" w:cs="Arial"/>
                <w:sz w:val="20"/>
                <w:szCs w:val="20"/>
                <w:lang w:eastAsia="en-PH"/>
              </w:rPr>
              <w:t>.</w:t>
            </w:r>
          </w:p>
          <w:p w14:paraId="38493781" w14:textId="705EDCB6"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Curated Dataset</w:t>
            </w:r>
            <w:r>
              <w:rPr>
                <w:rFonts w:ascii="Arial" w:hAnsi="Arial" w:cs="Arial"/>
                <w:sz w:val="20"/>
                <w:szCs w:val="20"/>
                <w:lang w:eastAsia="en-PH"/>
              </w:rPr>
              <w:t xml:space="preserve"> from astronomical observations</w:t>
            </w:r>
            <w:r w:rsidR="00915032">
              <w:rPr>
                <w:rFonts w:ascii="Arial" w:hAnsi="Arial" w:cs="Arial"/>
                <w:sz w:val="20"/>
                <w:szCs w:val="20"/>
                <w:lang w:eastAsia="en-PH"/>
              </w:rPr>
              <w:t>.</w:t>
            </w:r>
          </w:p>
          <w:p w14:paraId="7C581E82" w14:textId="0246297B"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T</w:t>
            </w:r>
            <w:r w:rsidRPr="00F9126B">
              <w:rPr>
                <w:rFonts w:ascii="Arial" w:hAnsi="Arial" w:cs="Arial"/>
                <w:sz w:val="20"/>
                <w:szCs w:val="20"/>
                <w:lang w:eastAsia="en-PH"/>
              </w:rPr>
              <w:t xml:space="preserve">rained </w:t>
            </w:r>
            <w:r>
              <w:rPr>
                <w:rFonts w:ascii="Arial" w:hAnsi="Arial" w:cs="Arial"/>
                <w:sz w:val="20"/>
                <w:szCs w:val="20"/>
                <w:lang w:eastAsia="en-PH"/>
              </w:rPr>
              <w:t xml:space="preserve">Science Researchers having the capability to operate </w:t>
            </w:r>
            <w:proofErr w:type="spellStart"/>
            <w:r>
              <w:rPr>
                <w:rFonts w:ascii="Arial" w:hAnsi="Arial" w:cs="Arial"/>
                <w:sz w:val="20"/>
                <w:szCs w:val="20"/>
                <w:lang w:eastAsia="en-PH"/>
              </w:rPr>
              <w:t>RadioJOVE</w:t>
            </w:r>
            <w:proofErr w:type="spellEnd"/>
            <w:r>
              <w:rPr>
                <w:rFonts w:ascii="Arial" w:hAnsi="Arial" w:cs="Arial"/>
                <w:sz w:val="20"/>
                <w:szCs w:val="20"/>
                <w:lang w:eastAsia="en-PH"/>
              </w:rPr>
              <w:t xml:space="preserve"> systems and </w:t>
            </w:r>
            <w:proofErr w:type="spellStart"/>
            <w:r>
              <w:rPr>
                <w:rFonts w:ascii="Arial" w:hAnsi="Arial" w:cs="Arial"/>
                <w:sz w:val="20"/>
                <w:szCs w:val="20"/>
                <w:lang w:eastAsia="en-PH"/>
              </w:rPr>
              <w:t>SkyNet</w:t>
            </w:r>
            <w:proofErr w:type="spellEnd"/>
            <w:r>
              <w:rPr>
                <w:rFonts w:ascii="Arial" w:hAnsi="Arial" w:cs="Arial"/>
                <w:sz w:val="20"/>
                <w:szCs w:val="20"/>
                <w:lang w:eastAsia="en-PH"/>
              </w:rPr>
              <w:t xml:space="preserve"> protocols, as well as apply white noise stochastic analysis to astronomical datasets</w:t>
            </w:r>
            <w:r w:rsidR="00915032">
              <w:rPr>
                <w:rFonts w:ascii="Arial" w:hAnsi="Arial" w:cs="Arial"/>
                <w:sz w:val="20"/>
                <w:szCs w:val="20"/>
                <w:lang w:eastAsia="en-PH"/>
              </w:rPr>
              <w:t>.</w:t>
            </w:r>
          </w:p>
          <w:p w14:paraId="000000DF" w14:textId="0C99F327"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Workshops for students and teachers</w:t>
            </w:r>
            <w:r w:rsidR="00915032">
              <w:rPr>
                <w:rFonts w:ascii="Arial" w:hAnsi="Arial" w:cs="Arial"/>
                <w:sz w:val="20"/>
                <w:szCs w:val="20"/>
                <w:lang w:eastAsia="en-PH"/>
              </w:rPr>
              <w:t xml:space="preserve"> through LAS-based education.</w:t>
            </w:r>
            <w:r w:rsidRPr="00F9126B">
              <w:rPr>
                <w:rFonts w:ascii="Arial" w:hAnsi="Arial" w:cs="Arial"/>
                <w:sz w:val="16"/>
                <w:szCs w:val="16"/>
                <w:lang w:eastAsia="en-PH"/>
              </w:rPr>
              <w:t xml:space="preserve"> </w:t>
            </w:r>
          </w:p>
        </w:tc>
      </w:tr>
      <w:tr w:rsidR="00C42969" w14:paraId="11D3D50D"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E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(12) POTENTIAL OUTCOMES</w:t>
            </w:r>
          </w:p>
          <w:p w14:paraId="62A53C24"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proofErr w:type="spellStart"/>
            <w:r w:rsidRPr="00915032">
              <w:rPr>
                <w:rFonts w:ascii="Arial" w:hAnsi="Arial" w:cs="Arial"/>
                <w:b/>
                <w:bCs/>
                <w:sz w:val="20"/>
                <w:szCs w:val="20"/>
                <w:lang w:eastAsia="en-PH"/>
              </w:rPr>
              <w:t>RadioJOVE</w:t>
            </w:r>
            <w:proofErr w:type="spellEnd"/>
            <w:r w:rsidRPr="00915032">
              <w:rPr>
                <w:rFonts w:ascii="Arial" w:hAnsi="Arial" w:cs="Arial"/>
                <w:b/>
                <w:bCs/>
                <w:sz w:val="20"/>
                <w:szCs w:val="20"/>
                <w:lang w:eastAsia="en-PH"/>
              </w:rPr>
              <w:t xml:space="preserve"> Observatory Setup</w:t>
            </w:r>
            <w:r w:rsidRPr="00915032">
              <w:rPr>
                <w:rFonts w:ascii="Arial" w:hAnsi="Arial" w:cs="Arial"/>
                <w:sz w:val="20"/>
                <w:szCs w:val="20"/>
                <w:lang w:eastAsia="en-PH"/>
              </w:rPr>
              <w:t xml:space="preserve"> – a dual-dipole radio telescope installed at CVIF to record solar and planetary radio emissions, publicly accessible for student immersion and training. </w:t>
            </w:r>
            <w:r>
              <w:rPr>
                <w:rFonts w:ascii="Arial" w:hAnsi="Arial" w:cs="Arial"/>
                <w:sz w:val="20"/>
                <w:szCs w:val="20"/>
                <w:lang w:eastAsia="en-PH"/>
              </w:rPr>
              <w:t>Both men and women especially students, are encouraged to conduct data gathering observation using the system.</w:t>
            </w:r>
          </w:p>
          <w:p w14:paraId="780129DC"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r>
              <w:rPr>
                <w:rFonts w:ascii="Arial" w:hAnsi="Arial" w:cs="Arial"/>
                <w:b/>
                <w:bCs/>
                <w:sz w:val="20"/>
                <w:szCs w:val="20"/>
                <w:lang w:eastAsia="en-PH"/>
              </w:rPr>
              <w:t>Scientific Paper</w:t>
            </w:r>
            <w:r w:rsidRPr="00915032">
              <w:rPr>
                <w:rFonts w:ascii="Arial" w:hAnsi="Arial" w:cs="Arial"/>
                <w:sz w:val="20"/>
                <w:szCs w:val="20"/>
                <w:lang w:eastAsia="en-PH"/>
              </w:rPr>
              <w:t xml:space="preserve"> – </w:t>
            </w:r>
            <w:r>
              <w:rPr>
                <w:rFonts w:ascii="Arial" w:hAnsi="Arial" w:cs="Arial"/>
                <w:sz w:val="20"/>
                <w:szCs w:val="20"/>
                <w:lang w:eastAsia="en-PH"/>
              </w:rPr>
              <w:t xml:space="preserve">scientific paper with </w:t>
            </w:r>
            <w:r w:rsidRPr="00915032">
              <w:rPr>
                <w:rFonts w:ascii="Arial" w:hAnsi="Arial" w:cs="Arial"/>
                <w:sz w:val="20"/>
                <w:szCs w:val="20"/>
                <w:lang w:eastAsia="en-PH"/>
              </w:rPr>
              <w:t xml:space="preserve">results of the project on radio observations, exoplanet transits, and </w:t>
            </w:r>
            <w:r>
              <w:rPr>
                <w:rFonts w:ascii="Arial" w:hAnsi="Arial" w:cs="Arial"/>
                <w:sz w:val="20"/>
                <w:szCs w:val="20"/>
                <w:lang w:eastAsia="en-PH"/>
              </w:rPr>
              <w:t xml:space="preserve">stochastic white </w:t>
            </w:r>
            <w:r w:rsidRPr="00915032">
              <w:rPr>
                <w:rFonts w:ascii="Arial" w:hAnsi="Arial" w:cs="Arial"/>
                <w:sz w:val="20"/>
                <w:szCs w:val="20"/>
                <w:lang w:eastAsia="en-PH"/>
              </w:rPr>
              <w:t xml:space="preserve">noise analysis will be </w:t>
            </w:r>
            <w:r>
              <w:rPr>
                <w:rFonts w:ascii="Arial" w:hAnsi="Arial" w:cs="Arial"/>
                <w:sz w:val="20"/>
                <w:szCs w:val="20"/>
                <w:lang w:eastAsia="en-PH"/>
              </w:rPr>
              <w:t>written</w:t>
            </w:r>
            <w:r w:rsidRPr="00915032">
              <w:rPr>
                <w:rFonts w:ascii="Arial" w:hAnsi="Arial" w:cs="Arial"/>
                <w:sz w:val="20"/>
                <w:szCs w:val="20"/>
                <w:lang w:eastAsia="en-PH"/>
              </w:rPr>
              <w:t xml:space="preserve">. </w:t>
            </w:r>
          </w:p>
          <w:p w14:paraId="5FAFD5A1" w14:textId="77777777" w:rsidR="00272B3A" w:rsidRPr="00915032" w:rsidRDefault="00272B3A" w:rsidP="00272B3A">
            <w:pPr>
              <w:suppressAutoHyphens w:val="0"/>
              <w:ind w:leftChars="0" w:left="-2" w:right="-99" w:firstLineChars="0" w:firstLine="0"/>
              <w:jc w:val="both"/>
              <w:textDirection w:val="lrTb"/>
              <w:textAlignment w:val="auto"/>
              <w:outlineLvl w:val="9"/>
              <w:rPr>
                <w:rFonts w:ascii="Arial" w:hAnsi="Arial" w:cs="Arial"/>
                <w:sz w:val="20"/>
                <w:szCs w:val="20"/>
                <w:lang w:eastAsia="en-PH"/>
              </w:rPr>
            </w:pPr>
            <w:r w:rsidRPr="00915032">
              <w:rPr>
                <w:rFonts w:ascii="Arial" w:hAnsi="Arial" w:cs="Arial"/>
                <w:b/>
                <w:bCs/>
                <w:sz w:val="20"/>
                <w:szCs w:val="20"/>
                <w:lang w:eastAsia="en-PH"/>
              </w:rPr>
              <w:t>Learning Activity Sheets on Astronomy and Data Science</w:t>
            </w:r>
            <w:r w:rsidRPr="00915032">
              <w:rPr>
                <w:rFonts w:ascii="Arial" w:hAnsi="Arial" w:cs="Arial"/>
                <w:sz w:val="20"/>
                <w:szCs w:val="20"/>
                <w:lang w:eastAsia="en-PH"/>
              </w:rPr>
              <w:t xml:space="preserve"> – simple guides and activity sheets </w:t>
            </w:r>
            <w:r>
              <w:rPr>
                <w:rFonts w:ascii="Arial" w:hAnsi="Arial" w:cs="Arial"/>
                <w:sz w:val="20"/>
                <w:szCs w:val="20"/>
                <w:lang w:eastAsia="en-PH"/>
              </w:rPr>
              <w:t xml:space="preserve">serving as modules </w:t>
            </w:r>
            <w:r w:rsidRPr="00915032">
              <w:rPr>
                <w:rFonts w:ascii="Arial" w:hAnsi="Arial" w:cs="Arial"/>
                <w:sz w:val="20"/>
                <w:szCs w:val="20"/>
                <w:lang w:eastAsia="en-PH"/>
              </w:rPr>
              <w:t xml:space="preserve">for students and teachers, integrating NASA EXOTIC, </w:t>
            </w:r>
            <w:proofErr w:type="spellStart"/>
            <w:r w:rsidRPr="00915032">
              <w:rPr>
                <w:rFonts w:ascii="Arial" w:hAnsi="Arial" w:cs="Arial"/>
                <w:sz w:val="20"/>
                <w:szCs w:val="20"/>
                <w:lang w:eastAsia="en-PH"/>
              </w:rPr>
              <w:t>SkyNet</w:t>
            </w:r>
            <w:proofErr w:type="spellEnd"/>
            <w:r w:rsidRPr="00915032">
              <w:rPr>
                <w:rFonts w:ascii="Arial" w:hAnsi="Arial" w:cs="Arial"/>
                <w:sz w:val="20"/>
                <w:szCs w:val="20"/>
                <w:lang w:eastAsia="en-PH"/>
              </w:rPr>
              <w:t xml:space="preserve">, and </w:t>
            </w:r>
            <w:proofErr w:type="spellStart"/>
            <w:r w:rsidRPr="00915032">
              <w:rPr>
                <w:rFonts w:ascii="Arial" w:hAnsi="Arial" w:cs="Arial"/>
                <w:sz w:val="20"/>
                <w:szCs w:val="20"/>
                <w:lang w:eastAsia="en-PH"/>
              </w:rPr>
              <w:t>RadioJOVE</w:t>
            </w:r>
            <w:proofErr w:type="spellEnd"/>
            <w:r w:rsidRPr="00915032">
              <w:rPr>
                <w:rFonts w:ascii="Arial" w:hAnsi="Arial" w:cs="Arial"/>
                <w:sz w:val="20"/>
                <w:szCs w:val="20"/>
                <w:lang w:eastAsia="en-PH"/>
              </w:rPr>
              <w:t xml:space="preserve"> data into classroom use. This will </w:t>
            </w:r>
            <w:r>
              <w:rPr>
                <w:rFonts w:ascii="Arial" w:hAnsi="Arial" w:cs="Arial"/>
                <w:sz w:val="20"/>
                <w:szCs w:val="20"/>
                <w:lang w:eastAsia="en-PH"/>
              </w:rPr>
              <w:t>openly available to both men and women especially students.</w:t>
            </w:r>
          </w:p>
          <w:p w14:paraId="000000EC" w14:textId="437E36AC" w:rsidR="00C42969" w:rsidRPr="00272B3A" w:rsidRDefault="00272B3A" w:rsidP="00272B3A">
            <w:pPr>
              <w:ind w:left="0" w:hanging="2"/>
            </w:pPr>
            <w:r w:rsidRPr="00272B3A">
              <w:rPr>
                <w:rFonts w:ascii="Arial" w:hAnsi="Arial" w:cs="Arial"/>
                <w:b/>
                <w:bCs/>
                <w:sz w:val="20"/>
                <w:szCs w:val="20"/>
                <w:lang w:eastAsia="en-PH"/>
              </w:rPr>
              <w:t>Public Engagement through Astronomy Outreach</w:t>
            </w:r>
            <w:r w:rsidRPr="00915032">
              <w:rPr>
                <w:rFonts w:ascii="Arial" w:hAnsi="Arial" w:cs="Arial"/>
                <w:sz w:val="20"/>
                <w:szCs w:val="20"/>
                <w:lang w:eastAsia="en-PH"/>
              </w:rPr>
              <w:t xml:space="preserve"> – selected findings and educational materials will be presented in school-based seminars, public talks, or online platforms to raise awareness of astrophysics in the Philippines. This will involve </w:t>
            </w:r>
            <w:r>
              <w:rPr>
                <w:rFonts w:ascii="Arial" w:hAnsi="Arial" w:cs="Arial"/>
                <w:sz w:val="20"/>
                <w:szCs w:val="20"/>
                <w:lang w:eastAsia="en-PH"/>
              </w:rPr>
              <w:t xml:space="preserve">three (3) </w:t>
            </w:r>
            <w:r w:rsidRPr="00915032">
              <w:rPr>
                <w:rFonts w:ascii="Arial" w:hAnsi="Arial" w:cs="Arial"/>
                <w:sz w:val="20"/>
                <w:szCs w:val="20"/>
                <w:lang w:eastAsia="en-PH"/>
              </w:rPr>
              <w:t>male and two (2) female facilitators.</w:t>
            </w:r>
          </w:p>
        </w:tc>
      </w:tr>
      <w:tr w:rsidR="00C42969" w14:paraId="06A11032"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F6" w14:textId="77777777" w:rsidR="00C42969" w:rsidRDefault="00000000">
            <w:pPr>
              <w:spacing w:after="0" w:line="240" w:lineRule="auto"/>
              <w:ind w:left="0" w:hanging="2"/>
            </w:pPr>
            <w:r>
              <w:rPr>
                <w:rFonts w:ascii="Arial" w:eastAsia="Arial" w:hAnsi="Arial" w:cs="Arial"/>
                <w:b/>
                <w:sz w:val="20"/>
                <w:szCs w:val="20"/>
              </w:rPr>
              <w:t xml:space="preserve">(13) POTENTIAL IMPACTS </w:t>
            </w:r>
            <w:r>
              <w:rPr>
                <w:b/>
              </w:rPr>
              <w:t>(2Is)</w:t>
            </w:r>
          </w:p>
          <w:p w14:paraId="4B0BF6AD" w14:textId="4FF76A3E"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Enhanced knowledge and awareness of students and the community on space science and radio astronomy, inspiring future scientists and innovators.</w:t>
            </w:r>
          </w:p>
          <w:p w14:paraId="25033386" w14:textId="4AEE5853"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lastRenderedPageBreak/>
              <w:t>Through strengthened capacity in data science and astronomy, local researchers and students gain skills applicable not only in astrophysics but also in industries such as telecommunications, ICT, and disaster preparedness</w:t>
            </w:r>
          </w:p>
          <w:p w14:paraId="000000F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6BF6F1AD"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0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(14) TARGET BENEFICIARIES</w:t>
            </w:r>
          </w:p>
          <w:p w14:paraId="0CB74C8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6EFF7D6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5A7AD89E"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Philippine Space Science initiatives (e.g., PhilSA programs)</w:t>
            </w:r>
            <w:r w:rsidRPr="00E5239C">
              <w:rPr>
                <w:rFonts w:ascii="Arial" w:hAnsi="Arial" w:cs="Arial"/>
                <w:sz w:val="20"/>
                <w:szCs w:val="20"/>
                <w:lang w:eastAsia="en-PH"/>
              </w:rPr>
              <w:t xml:space="preserve"> by contributing local capacity in astronomy and space observation.</w:t>
            </w:r>
          </w:p>
          <w:p w14:paraId="35D51D82"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D9E495"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0000010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7BA27DC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3"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b/>
                <w:color w:val="000000"/>
                <w:sz w:val="20"/>
                <w:szCs w:val="20"/>
              </w:rPr>
              <w:t>(15) SUSTAINABILITY PLAN</w:t>
            </w:r>
            <w:r>
              <w:rPr>
                <w:rFonts w:ascii="Arial" w:eastAsia="Arial" w:hAnsi="Arial" w:cs="Arial"/>
                <w:color w:val="000000"/>
                <w:sz w:val="16"/>
                <w:szCs w:val="16"/>
              </w:rPr>
              <w:t xml:space="preserve"> </w:t>
            </w:r>
          </w:p>
          <w:p w14:paraId="4DEC9C98" w14:textId="730E896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The project will establish baseline infrastructure (</w:t>
            </w:r>
            <w:proofErr w:type="spellStart"/>
            <w:r w:rsidRPr="006D6921">
              <w:rPr>
                <w:rFonts w:ascii="Arial" w:eastAsia="Arial" w:hAnsi="Arial" w:cs="Arial"/>
                <w:color w:val="000000"/>
                <w:sz w:val="20"/>
                <w:szCs w:val="20"/>
              </w:rPr>
              <w:t>RadioJOVE</w:t>
            </w:r>
            <w:proofErr w:type="spellEnd"/>
            <w:r w:rsidRPr="006D6921">
              <w:rPr>
                <w:rFonts w:ascii="Arial" w:eastAsia="Arial" w:hAnsi="Arial" w:cs="Arial"/>
                <w:color w:val="000000"/>
                <w:sz w:val="20"/>
                <w:szCs w:val="20"/>
              </w:rPr>
              <w:t xml:space="preserve"> setup and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xml:space="preserve"> access protocols) that will remain functional for continued use in teaching and student research beyond the funding period.</w:t>
            </w:r>
          </w:p>
          <w:p w14:paraId="094044BF" w14:textId="10F5AD3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CVIF faculty and trained students will serve as the next-generation implementers, ensuring knowledge transfer and continuity.</w:t>
            </w:r>
          </w:p>
          <w:p w14:paraId="0199F87B" w14:textId="70D37A78"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Integration into the CVIF science curriculum and student research projects will sustain regular use of the equipment and data.</w:t>
            </w:r>
          </w:p>
          <w:p w14:paraId="0ADE36CB" w14:textId="47227274"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External partnerships with PhilSA,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and academic collaborators will be maintained to ensure continued access to telescope resources and updated datasets.</w:t>
            </w:r>
          </w:p>
          <w:p w14:paraId="00000114" w14:textId="45ACFC4F" w:rsidR="00C42969"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Future funding will be pursued through PhilSA research grants, DOST-GIA renewals, and possible inclusion in institutional budgets for science education and outreach.</w:t>
            </w:r>
          </w:p>
          <w:p w14:paraId="0000011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16"/>
                <w:szCs w:val="16"/>
              </w:rPr>
            </w:pPr>
          </w:p>
        </w:tc>
      </w:tr>
      <w:tr w:rsidR="00C42969" w14:paraId="23C0D001"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F"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(16) GENDER AND DEVELOPMENT (GAD)</w:t>
            </w:r>
            <w:r>
              <w:rPr>
                <w:rFonts w:ascii="Arial" w:eastAsia="Arial" w:hAnsi="Arial" w:cs="Arial"/>
                <w:sz w:val="20"/>
                <w:szCs w:val="20"/>
              </w:rPr>
              <w:t xml:space="preserve"> </w:t>
            </w:r>
            <w:r>
              <w:rPr>
                <w:rFonts w:ascii="Arial" w:eastAsia="Arial" w:hAnsi="Arial" w:cs="Arial"/>
                <w:b/>
                <w:sz w:val="20"/>
                <w:szCs w:val="20"/>
              </w:rPr>
              <w:t>SCORE</w:t>
            </w:r>
            <w:r>
              <w:rPr>
                <w:rFonts w:ascii="Arial" w:eastAsia="Arial" w:hAnsi="Arial" w:cs="Arial"/>
                <w:sz w:val="16"/>
                <w:szCs w:val="16"/>
              </w:rPr>
              <w:t xml:space="preserve"> (refer to the attached GAD checklist)</w:t>
            </w:r>
          </w:p>
          <w:p w14:paraId="00000120" w14:textId="77777777" w:rsidR="00C42969" w:rsidRDefault="00C42969">
            <w:pPr>
              <w:spacing w:after="0" w:line="240" w:lineRule="auto"/>
              <w:ind w:left="0" w:hanging="2"/>
              <w:rPr>
                <w:rFonts w:ascii="Arial" w:eastAsia="Arial" w:hAnsi="Arial" w:cs="Arial"/>
                <w:sz w:val="16"/>
                <w:szCs w:val="16"/>
              </w:rPr>
            </w:pPr>
          </w:p>
          <w:p w14:paraId="00000121" w14:textId="18E01E19" w:rsidR="00C42969" w:rsidRPr="006D6921" w:rsidRDefault="006D6921" w:rsidP="006D6921">
            <w:pPr>
              <w:spacing w:after="0" w:line="240" w:lineRule="auto"/>
              <w:ind w:left="0" w:hanging="2"/>
              <w:jc w:val="both"/>
              <w:rPr>
                <w:rFonts w:ascii="Arial" w:hAnsi="Arial" w:cs="Arial"/>
                <w:color w:val="1A1A1D"/>
                <w:sz w:val="20"/>
                <w:szCs w:val="20"/>
              </w:rPr>
            </w:pPr>
            <w:r w:rsidRPr="006D6921">
              <w:rPr>
                <w:rFonts w:ascii="Arial" w:hAnsi="Arial" w:cs="Arial"/>
                <w:color w:val="1A1A1D"/>
                <w:sz w:val="20"/>
                <w:szCs w:val="20"/>
              </w:rPr>
              <w:t xml:space="preserve">16.33 (see attached GAD checklist for scoring details). Given the outreach and education nature of the project, participation of women faculty, researchers, and students is highly encouraged. This translates to women empowerment, equipping them with the necessary skills for future scientific endeavors related to astronomy and astrophysics. </w:t>
            </w:r>
          </w:p>
          <w:p w14:paraId="00000122" w14:textId="77777777" w:rsidR="00C42969" w:rsidRDefault="00C42969">
            <w:pPr>
              <w:spacing w:after="0" w:line="240" w:lineRule="auto"/>
              <w:ind w:left="0" w:hanging="2"/>
            </w:pPr>
          </w:p>
        </w:tc>
      </w:tr>
      <w:tr w:rsidR="00C42969" w14:paraId="36F8888F"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2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(17) LIMITATIONS OF THE PROJECT  </w:t>
            </w:r>
          </w:p>
          <w:p w14:paraId="631F46FE"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41F37662"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34116DF6"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1BB44079"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6D1A2E15"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0000012E" w14:textId="7A76E2E6" w:rsidR="00C42969" w:rsidRDefault="00C42969" w:rsidP="006D6921">
            <w:pPr>
              <w:spacing w:after="120" w:line="240" w:lineRule="auto"/>
              <w:ind w:leftChars="0" w:left="0" w:firstLineChars="0" w:firstLine="0"/>
              <w:rPr>
                <w:rFonts w:ascii="Arial" w:eastAsia="Arial" w:hAnsi="Arial" w:cs="Arial"/>
                <w:sz w:val="20"/>
                <w:szCs w:val="20"/>
              </w:rPr>
            </w:pPr>
          </w:p>
        </w:tc>
      </w:tr>
      <w:tr w:rsidR="00C42969" w14:paraId="779BB9C0"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38" w14:textId="77777777" w:rsidR="00C42969" w:rsidRDefault="00000000">
            <w:pPr>
              <w:spacing w:after="0" w:line="240" w:lineRule="auto"/>
              <w:ind w:left="0" w:hanging="2"/>
              <w:jc w:val="both"/>
              <w:rPr>
                <w:rFonts w:ascii="Arial" w:eastAsia="Arial" w:hAnsi="Arial" w:cs="Arial"/>
                <w:sz w:val="16"/>
                <w:szCs w:val="16"/>
              </w:rPr>
            </w:pPr>
            <w:r>
              <w:rPr>
                <w:rFonts w:ascii="Arial" w:eastAsia="Arial" w:hAnsi="Arial" w:cs="Arial"/>
                <w:b/>
                <w:sz w:val="20"/>
                <w:szCs w:val="20"/>
              </w:rPr>
              <w:t>(18) LIST OF RISKS AND ASSUMPTIONS RISK MANAGEMENT PLAN</w:t>
            </w:r>
            <w:r>
              <w:rPr>
                <w:rFonts w:ascii="Arial" w:eastAsia="Arial" w:hAnsi="Arial" w:cs="Arial"/>
                <w:sz w:val="20"/>
                <w:szCs w:val="20"/>
              </w:rPr>
              <w:t xml:space="preserve"> </w:t>
            </w:r>
            <w:r>
              <w:rPr>
                <w:rFonts w:ascii="Arial" w:eastAsia="Arial" w:hAnsi="Arial" w:cs="Arial"/>
                <w:sz w:val="16"/>
                <w:szCs w:val="16"/>
              </w:rPr>
              <w:t>(List possible risks and assumptions in attaining target outputs or objectives.)</w:t>
            </w:r>
          </w:p>
          <w:p w14:paraId="51703AE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Risks and Mitigation:</w:t>
            </w:r>
          </w:p>
          <w:p w14:paraId="59907B5F"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Equipment malfunction or antenna misalignment</w:t>
            </w:r>
          </w:p>
          <w:p w14:paraId="16D9C1FB" w14:textId="77777777" w:rsidR="006D6921" w:rsidRPr="006D6921" w:rsidRDefault="006D6921" w:rsidP="006D6921">
            <w:pPr>
              <w:pStyle w:val="ListParagraph"/>
              <w:numPr>
                <w:ilvl w:val="1"/>
                <w:numId w:val="50"/>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Mitigation: Provide training for staff and students; maintain spare parts and technical support from </w:t>
            </w:r>
            <w:proofErr w:type="spellStart"/>
            <w:r w:rsidRPr="006D6921">
              <w:rPr>
                <w:rFonts w:ascii="Arial" w:hAnsi="Arial" w:cs="Arial"/>
                <w:sz w:val="20"/>
                <w:szCs w:val="20"/>
                <w:lang w:eastAsia="en-PH"/>
              </w:rPr>
              <w:t>RadioJOVE</w:t>
            </w:r>
            <w:proofErr w:type="spellEnd"/>
            <w:r w:rsidRPr="006D6921">
              <w:rPr>
                <w:rFonts w:ascii="Arial" w:hAnsi="Arial" w:cs="Arial"/>
                <w:sz w:val="20"/>
                <w:szCs w:val="20"/>
                <w:lang w:eastAsia="en-PH"/>
              </w:rPr>
              <w:t xml:space="preserve"> community.</w:t>
            </w:r>
          </w:p>
          <w:p w14:paraId="3AF3853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Power outages or unstable electricity supply</w:t>
            </w:r>
          </w:p>
          <w:p w14:paraId="2B495576" w14:textId="77777777" w:rsidR="006D6921" w:rsidRPr="006D6921" w:rsidRDefault="006D6921" w:rsidP="006D6921">
            <w:pPr>
              <w:pStyle w:val="ListParagraph"/>
              <w:numPr>
                <w:ilvl w:val="1"/>
                <w:numId w:val="51"/>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Use UPS or backup generator to protect equipment and ensure continuity of observations.</w:t>
            </w:r>
          </w:p>
          <w:p w14:paraId="37604D3C"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Internet connectivity interruptions</w:t>
            </w:r>
          </w:p>
          <w:p w14:paraId="047FC793" w14:textId="77777777" w:rsidR="006D6921" w:rsidRPr="006D6921" w:rsidRDefault="006D6921" w:rsidP="006D6921">
            <w:pPr>
              <w:pStyle w:val="ListParagraph"/>
              <w:numPr>
                <w:ilvl w:val="1"/>
                <w:numId w:val="52"/>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Schedule telescope sessions ahead; store and re-download missed data when stable connection returns.</w:t>
            </w:r>
          </w:p>
          <w:p w14:paraId="3517FE8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Weather disturbances (typhoons, heavy rains, cloud cover)</w:t>
            </w:r>
          </w:p>
          <w:p w14:paraId="748CA715" w14:textId="77777777" w:rsidR="006D6921" w:rsidRPr="006D6921" w:rsidRDefault="006D6921" w:rsidP="006D6921">
            <w:pPr>
              <w:pStyle w:val="ListParagraph"/>
              <w:numPr>
                <w:ilvl w:val="1"/>
                <w:numId w:val="53"/>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Flexible observation scheduling; prioritize data analysis tasks during unobservable days.</w:t>
            </w:r>
          </w:p>
          <w:p w14:paraId="52F2BE4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Limited technical expertise among first-time users</w:t>
            </w:r>
          </w:p>
          <w:p w14:paraId="45796D33" w14:textId="77777777" w:rsidR="006D6921" w:rsidRPr="006D6921" w:rsidRDefault="006D6921" w:rsidP="006D6921">
            <w:pPr>
              <w:pStyle w:val="ListParagraph"/>
              <w:numPr>
                <w:ilvl w:val="1"/>
                <w:numId w:val="54"/>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Training workshops, mentorship from consultants, and step-by-step manuals for operation and data processing.</w:t>
            </w:r>
          </w:p>
          <w:p w14:paraId="5E5F101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Sustainability beyond project period</w:t>
            </w:r>
          </w:p>
          <w:p w14:paraId="7FF96F5C" w14:textId="77777777" w:rsidR="006D6921" w:rsidRPr="006D6921" w:rsidRDefault="006D6921" w:rsidP="006D6921">
            <w:pPr>
              <w:pStyle w:val="ListParagraph"/>
              <w:numPr>
                <w:ilvl w:val="1"/>
                <w:numId w:val="55"/>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lastRenderedPageBreak/>
              <w:t>Mitigation: Integrate activities into CVIF curriculum and seek follow-up funding from DOST/PhilSA or institutional support.</w:t>
            </w:r>
          </w:p>
          <w:p w14:paraId="15D5F3A6" w14:textId="77777777" w:rsidR="006D6921" w:rsidRPr="006D6921" w:rsidRDefault="006D6921" w:rsidP="006D6921">
            <w:pPr>
              <w:spacing w:after="0" w:line="240" w:lineRule="auto"/>
              <w:ind w:left="0" w:hanging="2"/>
              <w:jc w:val="both"/>
              <w:rPr>
                <w:rFonts w:ascii="Arial" w:eastAsia="Times New Roman" w:hAnsi="Arial" w:cs="Arial"/>
                <w:b/>
                <w:bCs/>
                <w:sz w:val="20"/>
                <w:szCs w:val="20"/>
                <w:lang w:eastAsia="en-PH"/>
              </w:rPr>
            </w:pPr>
          </w:p>
          <w:p w14:paraId="1F322C49" w14:textId="290A93D4"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Assumptions:</w:t>
            </w:r>
          </w:p>
          <w:p w14:paraId="62D9BCC4"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Collaborating agencies (PhilSA,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partner school) will remain supportive throughout the project.</w:t>
            </w:r>
          </w:p>
          <w:p w14:paraId="562B99A5"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Students and faculty will remain engaged and available for training and research.</w:t>
            </w:r>
          </w:p>
          <w:p w14:paraId="0000013C" w14:textId="61B2451A" w:rsidR="00C42969" w:rsidRPr="006D6921" w:rsidRDefault="006D6921" w:rsidP="006D6921">
            <w:pPr>
              <w:pStyle w:val="ListParagraph"/>
              <w:numPr>
                <w:ilvl w:val="0"/>
                <w:numId w:val="56"/>
              </w:numPr>
              <w:ind w:leftChars="0" w:firstLineChars="0"/>
              <w:jc w:val="both"/>
              <w:rPr>
                <w:sz w:val="20"/>
                <w:szCs w:val="20"/>
              </w:rPr>
            </w:pPr>
            <w:r w:rsidRPr="006D6921">
              <w:rPr>
                <w:rFonts w:ascii="Arial" w:hAnsi="Arial" w:cs="Arial"/>
                <w:sz w:val="20"/>
                <w:szCs w:val="20"/>
                <w:lang w:eastAsia="en-PH"/>
              </w:rPr>
              <w:t xml:space="preserve">The global data networks (NASA archives,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xml:space="preserve"> access) will remain open and accessible during the project.</w:t>
            </w:r>
          </w:p>
        </w:tc>
      </w:tr>
      <w:tr w:rsidR="00C42969" w14:paraId="2C31F8D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46"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lastRenderedPageBreak/>
              <w:t>(19) LITERATURE CITED</w:t>
            </w:r>
          </w:p>
          <w:p w14:paraId="00000147" w14:textId="77777777" w:rsidR="00C42969" w:rsidRDefault="00C42969">
            <w:pPr>
              <w:spacing w:after="0" w:line="240" w:lineRule="auto"/>
              <w:ind w:left="0" w:hanging="2"/>
              <w:jc w:val="both"/>
              <w:rPr>
                <w:rFonts w:ascii="Arial" w:eastAsia="Arial" w:hAnsi="Arial" w:cs="Arial"/>
                <w:sz w:val="20"/>
                <w:szCs w:val="20"/>
              </w:rPr>
            </w:pPr>
          </w:p>
          <w:p w14:paraId="0D9DD5E4"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 xml:space="preserve">2024 Annual Report Philippine Space Agency 2024 ANNUAL REPORT #Yamang </w:t>
            </w:r>
            <w:proofErr w:type="spellStart"/>
            <w:r w:rsidRPr="006557D2">
              <w:rPr>
                <w:rFonts w:ascii="Arial" w:eastAsia="Times New Roman" w:hAnsi="Arial" w:cs="Arial"/>
                <w:i/>
                <w:iCs/>
                <w:sz w:val="20"/>
                <w:szCs w:val="20"/>
                <w:lang w:eastAsia="en-PH"/>
              </w:rPr>
              <w:t>Kalawakan</w:t>
            </w:r>
            <w:proofErr w:type="spellEnd"/>
            <w:r w:rsidRPr="006557D2">
              <w:rPr>
                <w:rFonts w:ascii="Arial" w:eastAsia="Times New Roman" w:hAnsi="Arial" w:cs="Arial"/>
                <w:i/>
                <w:iCs/>
                <w:sz w:val="20"/>
                <w:szCs w:val="20"/>
                <w:lang w:eastAsia="en-PH"/>
              </w:rPr>
              <w:t xml:space="preserve"> Ay Likas </w:t>
            </w:r>
            <w:proofErr w:type="spellStart"/>
            <w:r w:rsidRPr="006557D2">
              <w:rPr>
                <w:rFonts w:ascii="Arial" w:eastAsia="Times New Roman" w:hAnsi="Arial" w:cs="Arial"/>
                <w:i/>
                <w:iCs/>
                <w:sz w:val="20"/>
                <w:szCs w:val="20"/>
                <w:lang w:eastAsia="en-PH"/>
              </w:rPr>
              <w:t>sa</w:t>
            </w:r>
            <w:proofErr w:type="spellEnd"/>
            <w:r w:rsidRPr="006557D2">
              <w:rPr>
                <w:rFonts w:ascii="Arial" w:eastAsia="Times New Roman" w:hAnsi="Arial" w:cs="Arial"/>
                <w:i/>
                <w:iCs/>
                <w:sz w:val="20"/>
                <w:szCs w:val="20"/>
                <w:lang w:eastAsia="en-PH"/>
              </w:rPr>
              <w:t xml:space="preserve"> </w:t>
            </w:r>
            <w:proofErr w:type="spellStart"/>
            <w:r w:rsidRPr="006557D2">
              <w:rPr>
                <w:rFonts w:ascii="Arial" w:eastAsia="Times New Roman" w:hAnsi="Arial" w:cs="Arial"/>
                <w:i/>
                <w:iCs/>
                <w:sz w:val="20"/>
                <w:szCs w:val="20"/>
                <w:lang w:eastAsia="en-PH"/>
              </w:rPr>
              <w:t>ating</w:t>
            </w:r>
            <w:proofErr w:type="spellEnd"/>
            <w:r w:rsidRPr="006557D2">
              <w:rPr>
                <w:rFonts w:ascii="Arial" w:eastAsia="Times New Roman" w:hAnsi="Arial" w:cs="Arial"/>
                <w:i/>
                <w:iCs/>
                <w:sz w:val="20"/>
                <w:szCs w:val="20"/>
                <w:lang w:eastAsia="en-PH"/>
              </w:rPr>
              <w:t xml:space="preserve"> Bagong </w:t>
            </w:r>
            <w:proofErr w:type="spellStart"/>
            <w:r w:rsidRPr="006557D2">
              <w:rPr>
                <w:rFonts w:ascii="Arial" w:eastAsia="Times New Roman" w:hAnsi="Arial" w:cs="Arial"/>
                <w:i/>
                <w:iCs/>
                <w:sz w:val="20"/>
                <w:szCs w:val="20"/>
                <w:lang w:eastAsia="en-PH"/>
              </w:rPr>
              <w:t>Pilipinas</w:t>
            </w:r>
            <w:proofErr w:type="spellEnd"/>
            <w:r w:rsidRPr="006557D2">
              <w:rPr>
                <w:rFonts w:ascii="Arial" w:eastAsia="Times New Roman" w:hAnsi="Arial" w:cs="Arial"/>
                <w:sz w:val="20"/>
                <w:szCs w:val="20"/>
                <w:lang w:eastAsia="en-PH"/>
              </w:rPr>
              <w:t>. (2024). https://philsa.gov.ph/wp-content/uploads/2025/04/2024-Annual-Report_Web2.pdf</w:t>
            </w:r>
          </w:p>
          <w:p w14:paraId="7B23428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BBFF73"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Aure, R.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Carpio-Bernido, M. V., &amp; </w:t>
            </w:r>
            <w:proofErr w:type="spellStart"/>
            <w:r w:rsidRPr="006557D2">
              <w:rPr>
                <w:rFonts w:ascii="Arial" w:eastAsia="Times New Roman" w:hAnsi="Arial" w:cs="Arial"/>
                <w:sz w:val="20"/>
                <w:szCs w:val="20"/>
                <w:lang w:eastAsia="en-PH"/>
              </w:rPr>
              <w:t>Bacabac</w:t>
            </w:r>
            <w:proofErr w:type="spellEnd"/>
            <w:r w:rsidRPr="006557D2">
              <w:rPr>
                <w:rFonts w:ascii="Arial" w:eastAsia="Times New Roman" w:hAnsi="Arial" w:cs="Arial"/>
                <w:sz w:val="20"/>
                <w:szCs w:val="20"/>
                <w:lang w:eastAsia="en-PH"/>
              </w:rPr>
              <w:t xml:space="preserve">, R. G. (2019). Damped White Noise Diffusion with Memory for Diffusing Microprobes in Ageing Fibrin Gels. </w:t>
            </w:r>
            <w:r w:rsidRPr="006557D2">
              <w:rPr>
                <w:rFonts w:ascii="Arial" w:eastAsia="Times New Roman" w:hAnsi="Arial" w:cs="Arial"/>
                <w:i/>
                <w:iCs/>
                <w:sz w:val="20"/>
                <w:szCs w:val="20"/>
                <w:lang w:eastAsia="en-PH"/>
              </w:rPr>
              <w:t>Biophysical Journal</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117</w:t>
            </w:r>
            <w:r w:rsidRPr="006557D2">
              <w:rPr>
                <w:rFonts w:ascii="Arial" w:eastAsia="Times New Roman" w:hAnsi="Arial" w:cs="Arial"/>
                <w:sz w:val="20"/>
                <w:szCs w:val="20"/>
                <w:lang w:eastAsia="en-PH"/>
              </w:rPr>
              <w:t>(6), 1029–1036. https://doi.org/10.1016/j.bpj.2019.08.014</w:t>
            </w:r>
          </w:p>
          <w:p w14:paraId="5143A07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2A70C0B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(2014). </w:t>
            </w:r>
            <w:r w:rsidRPr="006557D2">
              <w:rPr>
                <w:rFonts w:ascii="Arial" w:eastAsia="Times New Roman" w:hAnsi="Arial" w:cs="Arial"/>
                <w:i/>
                <w:iCs/>
                <w:sz w:val="20"/>
                <w:szCs w:val="20"/>
                <w:lang w:eastAsia="en-PH"/>
              </w:rPr>
              <w:t xml:space="preserve">Methods And Applications </w:t>
            </w:r>
            <w:proofErr w:type="gramStart"/>
            <w:r w:rsidRPr="006557D2">
              <w:rPr>
                <w:rFonts w:ascii="Arial" w:eastAsia="Times New Roman" w:hAnsi="Arial" w:cs="Arial"/>
                <w:i/>
                <w:iCs/>
                <w:sz w:val="20"/>
                <w:szCs w:val="20"/>
                <w:lang w:eastAsia="en-PH"/>
              </w:rPr>
              <w:t>Of</w:t>
            </w:r>
            <w:proofErr w:type="gramEnd"/>
            <w:r w:rsidRPr="006557D2">
              <w:rPr>
                <w:rFonts w:ascii="Arial" w:eastAsia="Times New Roman" w:hAnsi="Arial" w:cs="Arial"/>
                <w:i/>
                <w:iCs/>
                <w:sz w:val="20"/>
                <w:szCs w:val="20"/>
                <w:lang w:eastAsia="en-PH"/>
              </w:rPr>
              <w:t xml:space="preserve"> White Noise Analysis </w:t>
            </w:r>
            <w:proofErr w:type="gramStart"/>
            <w:r w:rsidRPr="006557D2">
              <w:rPr>
                <w:rFonts w:ascii="Arial" w:eastAsia="Times New Roman" w:hAnsi="Arial" w:cs="Arial"/>
                <w:i/>
                <w:iCs/>
                <w:sz w:val="20"/>
                <w:szCs w:val="20"/>
                <w:lang w:eastAsia="en-PH"/>
              </w:rPr>
              <w:t>In</w:t>
            </w:r>
            <w:proofErr w:type="gramEnd"/>
            <w:r w:rsidRPr="006557D2">
              <w:rPr>
                <w:rFonts w:ascii="Arial" w:eastAsia="Times New Roman" w:hAnsi="Arial" w:cs="Arial"/>
                <w:i/>
                <w:iCs/>
                <w:sz w:val="20"/>
                <w:szCs w:val="20"/>
                <w:lang w:eastAsia="en-PH"/>
              </w:rPr>
              <w:t xml:space="preserve"> Interdisciplinary Sciences</w:t>
            </w:r>
            <w:r w:rsidRPr="006557D2">
              <w:rPr>
                <w:rFonts w:ascii="Arial" w:eastAsia="Times New Roman" w:hAnsi="Arial" w:cs="Arial"/>
                <w:sz w:val="20"/>
                <w:szCs w:val="20"/>
                <w:lang w:eastAsia="en-PH"/>
              </w:rPr>
              <w:t>. World Scientific.</w:t>
            </w:r>
          </w:p>
          <w:p w14:paraId="429DF62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8656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&amp;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(2020). Essentials Over Peripherals: The CVIF Dynamic Learning Program. </w:t>
            </w:r>
            <w:r w:rsidRPr="006557D2">
              <w:rPr>
                <w:rFonts w:ascii="Arial" w:eastAsia="Times New Roman" w:hAnsi="Arial" w:cs="Arial"/>
                <w:i/>
                <w:iCs/>
                <w:sz w:val="20"/>
                <w:szCs w:val="20"/>
                <w:lang w:eastAsia="en-PH"/>
              </w:rPr>
              <w:t>Education in the Asia-Pacific Region: Issues, Concerns and Prospects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55</w:t>
            </w:r>
            <w:r w:rsidRPr="006557D2">
              <w:rPr>
                <w:rFonts w:ascii="Arial" w:eastAsia="Times New Roman" w:hAnsi="Arial" w:cs="Arial"/>
                <w:sz w:val="20"/>
                <w:szCs w:val="20"/>
                <w:lang w:eastAsia="en-PH"/>
              </w:rPr>
              <w:t>, 67–76. https://doi.org/10.1007/978-981-15-7018-6_9</w:t>
            </w:r>
          </w:p>
          <w:p w14:paraId="1456B4E0"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D65BF6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Brennan, P., Walbolt, K., &amp; Schirner, T. (n.d.). </w:t>
            </w:r>
            <w:r w:rsidRPr="006557D2">
              <w:rPr>
                <w:rFonts w:ascii="Arial" w:eastAsia="Times New Roman" w:hAnsi="Arial" w:cs="Arial"/>
                <w:i/>
                <w:iCs/>
                <w:sz w:val="20"/>
                <w:szCs w:val="20"/>
                <w:lang w:eastAsia="en-PH"/>
              </w:rPr>
              <w:t>How to Observe | How to Get Started</w:t>
            </w:r>
            <w:r w:rsidRPr="006557D2">
              <w:rPr>
                <w:rFonts w:ascii="Arial" w:eastAsia="Times New Roman" w:hAnsi="Arial" w:cs="Arial"/>
                <w:sz w:val="20"/>
                <w:szCs w:val="20"/>
                <w:lang w:eastAsia="en-PH"/>
              </w:rPr>
              <w:t>. Exoplanet Exploration: Planets beyond Our Solar System. https://exoplanets.nasa.gov/exoplanet-watch/how-to-contribute/how-to-observe/</w:t>
            </w:r>
          </w:p>
          <w:p w14:paraId="236CBDF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DBF9321"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Elnar</w:t>
            </w:r>
            <w:proofErr w:type="spellEnd"/>
            <w:r w:rsidRPr="006557D2">
              <w:rPr>
                <w:rFonts w:ascii="Arial" w:eastAsia="Times New Roman" w:hAnsi="Arial" w:cs="Arial"/>
                <w:sz w:val="20"/>
                <w:szCs w:val="20"/>
                <w:lang w:eastAsia="en-PH"/>
              </w:rPr>
              <w:t xml:space="preserve">, A. R. B., Cena, C. B.,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20"/>
                <w:szCs w:val="20"/>
                <w:lang w:eastAsia="en-PH"/>
              </w:rPr>
              <w:t>Climate Dynamics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57</w:t>
            </w:r>
            <w:r w:rsidRPr="006557D2">
              <w:rPr>
                <w:rFonts w:ascii="Arial" w:eastAsia="Times New Roman" w:hAnsi="Arial" w:cs="Arial"/>
                <w:sz w:val="20"/>
                <w:szCs w:val="20"/>
                <w:lang w:eastAsia="en-PH"/>
              </w:rPr>
              <w:t>(9-10), 2701–2711. https://doi.org/10.1007/s00382-021-05831-8</w:t>
            </w:r>
          </w:p>
          <w:p w14:paraId="597C24E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AA018B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Fitzgerald, M. T., Hollow, R., </w:t>
            </w:r>
            <w:proofErr w:type="spellStart"/>
            <w:r w:rsidRPr="006557D2">
              <w:rPr>
                <w:rFonts w:ascii="Arial" w:eastAsia="Times New Roman" w:hAnsi="Arial" w:cs="Arial"/>
                <w:sz w:val="20"/>
                <w:szCs w:val="20"/>
                <w:lang w:eastAsia="en-PH"/>
              </w:rPr>
              <w:t>Rebull</w:t>
            </w:r>
            <w:proofErr w:type="spellEnd"/>
            <w:r w:rsidRPr="006557D2">
              <w:rPr>
                <w:rFonts w:ascii="Arial" w:eastAsia="Times New Roman" w:hAnsi="Arial" w:cs="Arial"/>
                <w:sz w:val="20"/>
                <w:szCs w:val="20"/>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20"/>
                <w:szCs w:val="20"/>
                <w:lang w:eastAsia="en-PH"/>
              </w:rPr>
              <w:t>Publications of the Astronomical Society of Australia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31</w:t>
            </w:r>
            <w:r w:rsidRPr="006557D2">
              <w:rPr>
                <w:rFonts w:ascii="Arial" w:eastAsia="Times New Roman" w:hAnsi="Arial" w:cs="Arial"/>
                <w:sz w:val="20"/>
                <w:szCs w:val="20"/>
                <w:lang w:eastAsia="en-PH"/>
              </w:rPr>
              <w:t>. https://doi.org/10.1017/pasa.2014.30</w:t>
            </w:r>
          </w:p>
          <w:p w14:paraId="3AE209AA"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C999408"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Guido, R. M. D. (2019). The Progress of Astronomy Program in the Rizal Technological University Philippines. </w:t>
            </w:r>
            <w:r w:rsidRPr="006557D2">
              <w:rPr>
                <w:rFonts w:ascii="Arial" w:eastAsia="Times New Roman" w:hAnsi="Arial" w:cs="Arial"/>
                <w:i/>
                <w:iCs/>
                <w:sz w:val="20"/>
                <w:szCs w:val="20"/>
                <w:lang w:eastAsia="en-PH"/>
              </w:rPr>
              <w:t>ArXiv:1911.06656 [Physics]</w:t>
            </w:r>
            <w:r w:rsidRPr="006557D2">
              <w:rPr>
                <w:rFonts w:ascii="Arial" w:eastAsia="Times New Roman" w:hAnsi="Arial" w:cs="Arial"/>
                <w:sz w:val="20"/>
                <w:szCs w:val="20"/>
                <w:lang w:eastAsia="en-PH"/>
              </w:rPr>
              <w:t>. https://arxiv.org/abs/1911.06656</w:t>
            </w:r>
          </w:p>
          <w:p w14:paraId="7AD09F2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07616A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Higgins, C. (2014). </w:t>
            </w:r>
            <w:r w:rsidRPr="006557D2">
              <w:rPr>
                <w:rFonts w:ascii="Arial" w:eastAsia="Times New Roman" w:hAnsi="Arial" w:cs="Arial"/>
                <w:i/>
                <w:iCs/>
                <w:sz w:val="20"/>
                <w:szCs w:val="20"/>
                <w:lang w:eastAsia="en-PH"/>
              </w:rPr>
              <w:t>An Overview of the Radio JOVE Project – Summer 2014</w:t>
            </w:r>
            <w:r w:rsidRPr="006557D2">
              <w:rPr>
                <w:rFonts w:ascii="Arial" w:eastAsia="Times New Roman" w:hAnsi="Arial" w:cs="Arial"/>
                <w:sz w:val="20"/>
                <w:szCs w:val="20"/>
                <w:lang w:eastAsia="en-PH"/>
              </w:rPr>
              <w:t>. https://radiojove.gsfc.nasa.gov/library/pubs/docs/RadioJoveSummary2014.pdf</w:t>
            </w:r>
          </w:p>
          <w:p w14:paraId="3D50A238"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96C2119"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Masong</w:t>
            </w:r>
            <w:proofErr w:type="spellEnd"/>
            <w:r w:rsidRPr="006557D2">
              <w:rPr>
                <w:rFonts w:ascii="Arial" w:eastAsia="Times New Roman" w:hAnsi="Arial" w:cs="Arial"/>
                <w:sz w:val="20"/>
                <w:szCs w:val="20"/>
                <w:lang w:eastAsia="en-PH"/>
              </w:rPr>
              <w:t xml:space="preserve">, R. M., &amp; Pobre, R. F. (2017). </w:t>
            </w:r>
            <w:r w:rsidRPr="006557D2">
              <w:rPr>
                <w:rFonts w:ascii="Arial" w:eastAsia="Times New Roman" w:hAnsi="Arial" w:cs="Arial"/>
                <w:i/>
                <w:iCs/>
                <w:sz w:val="20"/>
                <w:szCs w:val="20"/>
                <w:lang w:eastAsia="en-PH"/>
              </w:rPr>
              <w:t>Site Location Study for Radio Astronomy Observatory through RFI Mapping Using MCDA and GIS Technique in the Philippines</w:t>
            </w:r>
            <w:r w:rsidRPr="006557D2">
              <w:rPr>
                <w:rFonts w:ascii="Arial" w:eastAsia="Times New Roman" w:hAnsi="Arial" w:cs="Arial"/>
                <w:sz w:val="20"/>
                <w:szCs w:val="20"/>
                <w:lang w:eastAsia="en-PH"/>
              </w:rPr>
              <w:t>. https://doi.org/10.13140/rg.2.2.16525.54242</w:t>
            </w:r>
          </w:p>
          <w:p w14:paraId="243EA55C"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5A75C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NASA. (n.d.). </w:t>
            </w:r>
            <w:r w:rsidRPr="006557D2">
              <w:rPr>
                <w:rFonts w:ascii="Arial" w:eastAsia="Times New Roman" w:hAnsi="Arial" w:cs="Arial"/>
                <w:i/>
                <w:iCs/>
                <w:sz w:val="20"/>
                <w:szCs w:val="20"/>
                <w:lang w:eastAsia="en-PH"/>
              </w:rPr>
              <w:t>NASA Exoplanet Archive</w:t>
            </w:r>
            <w:r w:rsidRPr="006557D2">
              <w:rPr>
                <w:rFonts w:ascii="Arial" w:eastAsia="Times New Roman" w:hAnsi="Arial" w:cs="Arial"/>
                <w:sz w:val="20"/>
                <w:szCs w:val="20"/>
                <w:lang w:eastAsia="en-PH"/>
              </w:rPr>
              <w:t>. Caltech.edu. https://exoplanetarchive.ipac.caltech.edu/</w:t>
            </w:r>
          </w:p>
          <w:p w14:paraId="3364B4A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97312FB"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NASA’s Radio JOVE Project</w:t>
            </w:r>
            <w:r w:rsidRPr="006557D2">
              <w:rPr>
                <w:rFonts w:ascii="Arial" w:eastAsia="Times New Roman" w:hAnsi="Arial" w:cs="Arial"/>
                <w:sz w:val="20"/>
                <w:szCs w:val="20"/>
                <w:lang w:eastAsia="en-PH"/>
              </w:rPr>
              <w:t>. (n.d.). Radiojove.gsfc.nasa.gov. https://radiojove.gsfc.nasa.gov/</w:t>
            </w:r>
          </w:p>
          <w:p w14:paraId="0EABF66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617E73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Philippine Astronomical Society. (2023). </w:t>
            </w:r>
            <w:r w:rsidRPr="006557D2">
              <w:rPr>
                <w:rFonts w:ascii="Arial" w:eastAsia="Times New Roman" w:hAnsi="Arial" w:cs="Arial"/>
                <w:i/>
                <w:iCs/>
                <w:sz w:val="20"/>
                <w:szCs w:val="20"/>
                <w:lang w:eastAsia="en-PH"/>
              </w:rPr>
              <w:t>Features | Philippine Astronomical Society</w:t>
            </w:r>
            <w:r w:rsidRPr="006557D2">
              <w:rPr>
                <w:rFonts w:ascii="Arial" w:eastAsia="Times New Roman" w:hAnsi="Arial" w:cs="Arial"/>
                <w:sz w:val="20"/>
                <w:szCs w:val="20"/>
                <w:lang w:eastAsia="en-PH"/>
              </w:rPr>
              <w:t xml:space="preserve">. </w:t>
            </w:r>
            <w:proofErr w:type="spellStart"/>
            <w:r w:rsidRPr="006557D2">
              <w:rPr>
                <w:rFonts w:ascii="Arial" w:eastAsia="Times New Roman" w:hAnsi="Arial" w:cs="Arial"/>
                <w:sz w:val="20"/>
                <w:szCs w:val="20"/>
                <w:lang w:eastAsia="en-PH"/>
              </w:rPr>
              <w:t>Philastrosociety</w:t>
            </w:r>
            <w:proofErr w:type="spellEnd"/>
            <w:r w:rsidRPr="006557D2">
              <w:rPr>
                <w:rFonts w:ascii="Arial" w:eastAsia="Times New Roman" w:hAnsi="Arial" w:cs="Arial"/>
                <w:sz w:val="20"/>
                <w:szCs w:val="20"/>
                <w:lang w:eastAsia="en-PH"/>
              </w:rPr>
              <w:t>. https://philastrosoc.wixsite.com/philastrosociety/features?</w:t>
            </w:r>
          </w:p>
          <w:p w14:paraId="0E0E0C1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BF37400"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Pompea</w:t>
            </w:r>
            <w:proofErr w:type="spellEnd"/>
            <w:r w:rsidRPr="006557D2">
              <w:rPr>
                <w:rFonts w:ascii="Arial" w:eastAsia="Times New Roman" w:hAnsi="Arial" w:cs="Arial"/>
                <w:sz w:val="20"/>
                <w:szCs w:val="20"/>
                <w:lang w:eastAsia="en-PH"/>
              </w:rPr>
              <w:t xml:space="preserve">, S. M., &amp; Russo, P. (2020). Astronomers Engaging with the Education Ecosystem: A Best-Evidence Synthesis. </w:t>
            </w:r>
            <w:r w:rsidRPr="006557D2">
              <w:rPr>
                <w:rFonts w:ascii="Arial" w:eastAsia="Times New Roman" w:hAnsi="Arial" w:cs="Arial"/>
                <w:i/>
                <w:iCs/>
                <w:sz w:val="20"/>
                <w:szCs w:val="20"/>
                <w:lang w:eastAsia="en-PH"/>
              </w:rPr>
              <w:t>Annual Review of Astronomy and Astrophysics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58</w:t>
            </w:r>
            <w:r w:rsidRPr="006557D2">
              <w:rPr>
                <w:rFonts w:ascii="Arial" w:eastAsia="Times New Roman" w:hAnsi="Arial" w:cs="Arial"/>
                <w:sz w:val="20"/>
                <w:szCs w:val="20"/>
                <w:lang w:eastAsia="en-PH"/>
              </w:rPr>
              <w:t>(1). https://doi.org/10.1146/annurev-astro-032620-021943</w:t>
            </w:r>
          </w:p>
          <w:p w14:paraId="55B5F812"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A9CB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Schlekat</w:t>
            </w:r>
            <w:proofErr w:type="spellEnd"/>
            <w:r w:rsidRPr="006557D2">
              <w:rPr>
                <w:rFonts w:ascii="Arial" w:eastAsia="Times New Roman" w:hAnsi="Arial" w:cs="Arial"/>
                <w:sz w:val="20"/>
                <w:szCs w:val="20"/>
                <w:lang w:eastAsia="en-PH"/>
              </w:rPr>
              <w:t xml:space="preserve">, D., Dubay, M., Dutton, D., Haislip, J., &amp; Reichart, D. (2025, January 15). </w:t>
            </w:r>
            <w:r w:rsidRPr="006557D2">
              <w:rPr>
                <w:rFonts w:ascii="Arial" w:eastAsia="Times New Roman" w:hAnsi="Arial" w:cs="Arial"/>
                <w:i/>
                <w:iCs/>
                <w:sz w:val="20"/>
                <w:szCs w:val="20"/>
                <w:lang w:eastAsia="en-PH"/>
              </w:rPr>
              <w:t>The Future of Optical Astronomy with the Skynet Robotic Telescope Network</w:t>
            </w:r>
            <w:r w:rsidRPr="006557D2">
              <w:rPr>
                <w:rFonts w:ascii="Arial" w:eastAsia="Times New Roman" w:hAnsi="Arial" w:cs="Arial"/>
                <w:sz w:val="20"/>
                <w:szCs w:val="20"/>
                <w:lang w:eastAsia="en-PH"/>
              </w:rPr>
              <w:t>. Carolina Digital Repository. https://cdr.lib.unc.edu/concern/scholarly_works/b5645618d</w:t>
            </w:r>
          </w:p>
          <w:p w14:paraId="695BBC19"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F4C092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Thieman, J., &amp; Higgins, C. (2004). The Radio JOVE Project - An Inexpensive Introduction to Radio Astronomy. </w:t>
            </w:r>
            <w:r w:rsidRPr="006557D2">
              <w:rPr>
                <w:rFonts w:ascii="Arial" w:eastAsia="Times New Roman" w:hAnsi="Arial" w:cs="Arial"/>
                <w:i/>
                <w:iCs/>
                <w:sz w:val="20"/>
                <w:szCs w:val="20"/>
                <w:lang w:eastAsia="en-PH"/>
              </w:rPr>
              <w:t>AGU Fall Meeting Abstracts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2004</w:t>
            </w:r>
            <w:r w:rsidRPr="006557D2">
              <w:rPr>
                <w:rFonts w:ascii="Arial" w:eastAsia="Times New Roman" w:hAnsi="Arial" w:cs="Arial"/>
                <w:sz w:val="20"/>
                <w:szCs w:val="20"/>
                <w:lang w:eastAsia="en-PH"/>
              </w:rPr>
              <w:t>, ED31A0732. https://ui.adsabs.harvard.edu/abs/2004AGUFMED31A0732T/abstract</w:t>
            </w:r>
          </w:p>
          <w:p w14:paraId="230944D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5A1B967"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lastRenderedPageBreak/>
              <w:t xml:space="preserve">Toledo,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&amp; Reyes, R. C. (2024). Determining the maximum of solar cycle 25 with a memory modulated white noise. </w:t>
            </w:r>
            <w:r w:rsidRPr="006557D2">
              <w:rPr>
                <w:rFonts w:ascii="Arial" w:eastAsia="Times New Roman" w:hAnsi="Arial" w:cs="Arial"/>
                <w:i/>
                <w:iCs/>
                <w:sz w:val="20"/>
                <w:szCs w:val="20"/>
                <w:lang w:eastAsia="en-PH"/>
              </w:rPr>
              <w:t>Physica Scripta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99</w:t>
            </w:r>
            <w:r w:rsidRPr="006557D2">
              <w:rPr>
                <w:rFonts w:ascii="Arial" w:eastAsia="Times New Roman" w:hAnsi="Arial" w:cs="Arial"/>
                <w:sz w:val="20"/>
                <w:szCs w:val="20"/>
                <w:lang w:eastAsia="en-PH"/>
              </w:rPr>
              <w:t>(10). https://doi.org/10.1088/1402-4896/ad7207</w:t>
            </w:r>
          </w:p>
          <w:p w14:paraId="00000162" w14:textId="77777777" w:rsidR="00C42969" w:rsidRDefault="00C42969" w:rsidP="006D6921">
            <w:pPr>
              <w:spacing w:after="0" w:line="240" w:lineRule="auto"/>
              <w:ind w:leftChars="0" w:left="0" w:firstLineChars="0" w:firstLine="0"/>
              <w:jc w:val="both"/>
              <w:rPr>
                <w:rFonts w:ascii="Arial" w:eastAsia="Arial" w:hAnsi="Arial" w:cs="Arial"/>
                <w:sz w:val="20"/>
                <w:szCs w:val="20"/>
              </w:rPr>
            </w:pPr>
          </w:p>
        </w:tc>
      </w:tr>
      <w:tr w:rsidR="00C42969" w14:paraId="1424B803" w14:textId="77777777">
        <w:trPr>
          <w:trHeight w:val="305"/>
        </w:trPr>
        <w:tc>
          <w:tcPr>
            <w:tcW w:w="9576" w:type="dxa"/>
            <w:gridSpan w:val="10"/>
            <w:tcBorders>
              <w:top w:val="single" w:sz="4" w:space="0" w:color="000000"/>
              <w:left w:val="single" w:sz="4" w:space="0" w:color="000000"/>
              <w:bottom w:val="single" w:sz="4" w:space="0" w:color="000000"/>
              <w:right w:val="single" w:sz="4" w:space="0" w:color="000000"/>
            </w:tcBorders>
            <w:vAlign w:val="center"/>
          </w:tcPr>
          <w:p w14:paraId="0000016C"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lastRenderedPageBreak/>
              <w:t>(20) PERSONNEL REQUIREMENT</w:t>
            </w:r>
          </w:p>
        </w:tc>
      </w:tr>
      <w:tr w:rsidR="00C42969" w14:paraId="5FB40562" w14:textId="77777777" w:rsidTr="008878C8">
        <w:trPr>
          <w:trHeight w:val="406"/>
        </w:trPr>
        <w:tc>
          <w:tcPr>
            <w:tcW w:w="3251" w:type="dxa"/>
            <w:tcBorders>
              <w:top w:val="single" w:sz="4" w:space="0" w:color="000000"/>
              <w:left w:val="single" w:sz="4" w:space="0" w:color="000000"/>
              <w:bottom w:val="single" w:sz="4" w:space="0" w:color="000000"/>
              <w:right w:val="single" w:sz="4" w:space="0" w:color="000000"/>
            </w:tcBorders>
            <w:vAlign w:val="center"/>
          </w:tcPr>
          <w:p w14:paraId="00000176"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Position</w:t>
            </w:r>
          </w:p>
        </w:tc>
        <w:tc>
          <w:tcPr>
            <w:tcW w:w="2409" w:type="dxa"/>
            <w:gridSpan w:val="5"/>
            <w:tcBorders>
              <w:top w:val="single" w:sz="4" w:space="0" w:color="000000"/>
              <w:left w:val="single" w:sz="4" w:space="0" w:color="000000"/>
              <w:bottom w:val="single" w:sz="4" w:space="0" w:color="000000"/>
              <w:right w:val="single" w:sz="4" w:space="0" w:color="000000"/>
            </w:tcBorders>
            <w:vAlign w:val="center"/>
          </w:tcPr>
          <w:p w14:paraId="00000178"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Percent Time Devoted to the Project</w:t>
            </w:r>
          </w:p>
        </w:tc>
        <w:tc>
          <w:tcPr>
            <w:tcW w:w="3916" w:type="dxa"/>
            <w:gridSpan w:val="4"/>
            <w:tcBorders>
              <w:top w:val="single" w:sz="4" w:space="0" w:color="000000"/>
              <w:left w:val="single" w:sz="4" w:space="0" w:color="000000"/>
              <w:bottom w:val="single" w:sz="4" w:space="0" w:color="000000"/>
              <w:right w:val="single" w:sz="4" w:space="0" w:color="000000"/>
            </w:tcBorders>
            <w:vAlign w:val="center"/>
          </w:tcPr>
          <w:p w14:paraId="0000017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Responsibilities</w:t>
            </w:r>
          </w:p>
        </w:tc>
      </w:tr>
      <w:tr w:rsidR="00C42969" w14:paraId="183F669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2B2296E"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w:t>
            </w:r>
          </w:p>
          <w:p w14:paraId="27EC35DB"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00000181" w14:textId="2BDAE4AE" w:rsidR="00C42969" w:rsidRPr="008878C8" w:rsidRDefault="008878C8" w:rsidP="008878C8">
            <w:pPr>
              <w:spacing w:after="0" w:line="240" w:lineRule="auto"/>
              <w:ind w:left="0" w:hanging="2"/>
              <w:jc w:val="center"/>
              <w:rPr>
                <w:sz w:val="20"/>
                <w:szCs w:val="20"/>
              </w:rPr>
            </w:pPr>
            <w:r w:rsidRPr="008878C8">
              <w:rPr>
                <w:rFonts w:ascii="Arial" w:eastAsia="Times New Roman" w:hAnsi="Arial" w:cs="Arial"/>
                <w:sz w:val="20"/>
                <w:szCs w:val="20"/>
                <w:lang w:eastAsia="en-PH"/>
              </w:rPr>
              <w:t>Entry Level)</w:t>
            </w:r>
          </w:p>
        </w:tc>
        <w:tc>
          <w:tcPr>
            <w:tcW w:w="2409" w:type="dxa"/>
            <w:gridSpan w:val="5"/>
            <w:tcBorders>
              <w:top w:val="single" w:sz="4" w:space="0" w:color="000000"/>
              <w:left w:val="single" w:sz="4" w:space="0" w:color="000000"/>
              <w:bottom w:val="single" w:sz="4" w:space="0" w:color="000000"/>
              <w:right w:val="single" w:sz="4" w:space="0" w:color="000000"/>
            </w:tcBorders>
          </w:tcPr>
          <w:p w14:paraId="00000183" w14:textId="4A2BFFB2"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8EF6132"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 xml:space="preserve">Operate and maintain </w:t>
            </w:r>
            <w:proofErr w:type="spellStart"/>
            <w:r w:rsidRPr="007A18CE">
              <w:rPr>
                <w:rFonts w:ascii="Arial" w:hAnsi="Arial" w:cs="Arial"/>
                <w:sz w:val="20"/>
                <w:szCs w:val="20"/>
                <w:lang w:val="en-PH" w:eastAsia="en-PH"/>
              </w:rPr>
              <w:t>RadioJOVE</w:t>
            </w:r>
            <w:proofErr w:type="spellEnd"/>
            <w:r w:rsidRPr="007A18CE">
              <w:rPr>
                <w:rFonts w:ascii="Arial" w:hAnsi="Arial" w:cs="Arial"/>
                <w:sz w:val="20"/>
                <w:szCs w:val="20"/>
                <w:lang w:val="en-PH" w:eastAsia="en-PH"/>
              </w:rPr>
              <w:t xml:space="preserve"> and </w:t>
            </w:r>
            <w:proofErr w:type="spellStart"/>
            <w:r w:rsidRPr="007A18CE">
              <w:rPr>
                <w:rFonts w:ascii="Arial" w:hAnsi="Arial" w:cs="Arial"/>
                <w:sz w:val="20"/>
                <w:szCs w:val="20"/>
                <w:lang w:val="en-PH" w:eastAsia="en-PH"/>
              </w:rPr>
              <w:t>SkyNet</w:t>
            </w:r>
            <w:proofErr w:type="spellEnd"/>
            <w:r w:rsidRPr="007A18CE">
              <w:rPr>
                <w:rFonts w:ascii="Arial" w:hAnsi="Arial" w:cs="Arial"/>
                <w:sz w:val="20"/>
                <w:szCs w:val="20"/>
                <w:lang w:val="en-PH" w:eastAsia="en-PH"/>
              </w:rPr>
              <w:t xml:space="preserve"> tools</w:t>
            </w:r>
          </w:p>
          <w:p w14:paraId="4270A82F"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Collect and organize observation data</w:t>
            </w:r>
          </w:p>
          <w:p w14:paraId="76F0F7ED"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Prepare basic analyses and visual outputs</w:t>
            </w:r>
          </w:p>
          <w:p w14:paraId="15642BAC"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Assist in reports and technical writing</w:t>
            </w:r>
          </w:p>
          <w:p w14:paraId="0000018D" w14:textId="03CE07B2" w:rsidR="00C42969" w:rsidRPr="008878C8" w:rsidRDefault="008878C8" w:rsidP="008878C8">
            <w:pPr>
              <w:pStyle w:val="ListParagraph"/>
              <w:numPr>
                <w:ilvl w:val="0"/>
                <w:numId w:val="61"/>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in trainings and outreach</w:t>
            </w:r>
            <w:r w:rsidRPr="008878C8">
              <w:rPr>
                <w:color w:val="000000"/>
                <w:sz w:val="20"/>
                <w:szCs w:val="20"/>
              </w:rPr>
              <w:t xml:space="preserve"> </w:t>
            </w:r>
          </w:p>
        </w:tc>
      </w:tr>
      <w:tr w:rsidR="00C42969" w14:paraId="534F1DC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6944B3B2"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II</w:t>
            </w:r>
          </w:p>
          <w:p w14:paraId="0BAEAF60"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478AA514"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Experienced, with Prior Research Background)</w:t>
            </w:r>
          </w:p>
          <w:p w14:paraId="00000192" w14:textId="78BF985A" w:rsidR="00C42969" w:rsidRPr="008878C8" w:rsidRDefault="00C42969">
            <w:pPr>
              <w:spacing w:after="0" w:line="240" w:lineRule="auto"/>
              <w:ind w:left="0" w:hanging="2"/>
              <w:jc w:val="center"/>
              <w:rPr>
                <w:sz w:val="20"/>
                <w:szCs w:val="20"/>
              </w:rPr>
            </w:pPr>
          </w:p>
        </w:tc>
        <w:tc>
          <w:tcPr>
            <w:tcW w:w="2409" w:type="dxa"/>
            <w:gridSpan w:val="5"/>
            <w:tcBorders>
              <w:top w:val="single" w:sz="4" w:space="0" w:color="000000"/>
              <w:left w:val="single" w:sz="4" w:space="0" w:color="000000"/>
              <w:bottom w:val="single" w:sz="4" w:space="0" w:color="000000"/>
              <w:right w:val="single" w:sz="4" w:space="0" w:color="000000"/>
            </w:tcBorders>
          </w:tcPr>
          <w:p w14:paraId="00000194" w14:textId="515C74DC"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2C25DC7D"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Lead data processing and workflow development</w:t>
            </w:r>
          </w:p>
          <w:p w14:paraId="43887616"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Supervise SRS I and Project Assistant</w:t>
            </w:r>
          </w:p>
          <w:p w14:paraId="6526F930" w14:textId="77777777" w:rsid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in methodology and data interpretation using stochastic analysis</w:t>
            </w:r>
          </w:p>
          <w:p w14:paraId="0000019D" w14:textId="64F56D0C" w:rsidR="00C42969"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Pr>
                <w:rFonts w:ascii="Arial" w:hAnsi="Arial" w:cs="Arial"/>
                <w:sz w:val="20"/>
                <w:szCs w:val="20"/>
                <w:lang w:eastAsia="en-PH"/>
              </w:rPr>
              <w:t>Write technical reports</w:t>
            </w:r>
          </w:p>
        </w:tc>
      </w:tr>
      <w:tr w:rsidR="008878C8" w14:paraId="36EAD240"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FDD5B89"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Project Assistant II</w:t>
            </w:r>
          </w:p>
          <w:p w14:paraId="53E3FA35" w14:textId="5A0D5D6D"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(with NTC Radio License)</w:t>
            </w:r>
          </w:p>
        </w:tc>
        <w:tc>
          <w:tcPr>
            <w:tcW w:w="2409" w:type="dxa"/>
            <w:gridSpan w:val="5"/>
            <w:tcBorders>
              <w:top w:val="single" w:sz="4" w:space="0" w:color="000000"/>
              <w:left w:val="single" w:sz="4" w:space="0" w:color="000000"/>
              <w:bottom w:val="single" w:sz="4" w:space="0" w:color="000000"/>
              <w:right w:val="single" w:sz="4" w:space="0" w:color="000000"/>
            </w:tcBorders>
          </w:tcPr>
          <w:p w14:paraId="6C029C0B" w14:textId="7FB76B10" w:rsidR="008878C8"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F20F05D" w14:textId="77777777"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Handle clerical and administrative tasks</w:t>
            </w:r>
          </w:p>
          <w:p w14:paraId="3B913713" w14:textId="00C70BEB"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Assist in logistics and equipment needs</w:t>
            </w:r>
          </w:p>
          <w:p w14:paraId="4CFAA832" w14:textId="77777777" w:rsidR="008878C8" w:rsidRPr="008878C8" w:rsidRDefault="008878C8" w:rsidP="008878C8">
            <w:pPr>
              <w:pStyle w:val="ListParagraph"/>
              <w:numPr>
                <w:ilvl w:val="0"/>
                <w:numId w:val="63"/>
              </w:numPr>
              <w:tabs>
                <w:tab w:val="left" w:pos="813"/>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financial and expense reports</w:t>
            </w:r>
          </w:p>
          <w:p w14:paraId="3B293534" w14:textId="47136D44" w:rsidR="008878C8" w:rsidRPr="008878C8" w:rsidRDefault="008878C8" w:rsidP="008878C8">
            <w:pPr>
              <w:pStyle w:val="ListParagraph"/>
              <w:numPr>
                <w:ilvl w:val="0"/>
                <w:numId w:val="63"/>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organize trainings and outreach</w:t>
            </w:r>
          </w:p>
        </w:tc>
      </w:tr>
      <w:tr w:rsidR="00C42969" w14:paraId="1D35FEE3" w14:textId="77777777">
        <w:trPr>
          <w:trHeight w:val="276"/>
        </w:trPr>
        <w:tc>
          <w:tcPr>
            <w:tcW w:w="9576" w:type="dxa"/>
            <w:gridSpan w:val="10"/>
            <w:tcBorders>
              <w:top w:val="single" w:sz="4" w:space="0" w:color="000000"/>
              <w:left w:val="single" w:sz="4" w:space="0" w:color="000000"/>
              <w:bottom w:val="single" w:sz="4" w:space="0" w:color="000000"/>
              <w:right w:val="single" w:sz="4" w:space="0" w:color="000000"/>
            </w:tcBorders>
          </w:tcPr>
          <w:p w14:paraId="000001A1" w14:textId="77777777" w:rsidR="00C42969" w:rsidRDefault="00000000">
            <w:pPr>
              <w:spacing w:before="240" w:after="120" w:line="240" w:lineRule="auto"/>
              <w:ind w:left="0" w:hanging="2"/>
              <w:rPr>
                <w:rFonts w:ascii="Arial" w:eastAsia="Arial" w:hAnsi="Arial" w:cs="Arial"/>
                <w:sz w:val="20"/>
                <w:szCs w:val="20"/>
              </w:rPr>
            </w:pPr>
            <w:r>
              <w:rPr>
                <w:rFonts w:ascii="Arial" w:eastAsia="Arial" w:hAnsi="Arial" w:cs="Arial"/>
                <w:b/>
                <w:sz w:val="20"/>
                <w:szCs w:val="20"/>
              </w:rPr>
              <w:t>(21) BUDGET BY IMPLEMENTING AGENCY</w:t>
            </w:r>
          </w:p>
        </w:tc>
      </w:tr>
      <w:tr w:rsidR="00C42969" w14:paraId="3B8008A8" w14:textId="77777777" w:rsidTr="008878C8">
        <w:trPr>
          <w:trHeight w:val="276"/>
        </w:trPr>
        <w:tc>
          <w:tcPr>
            <w:tcW w:w="3608" w:type="dxa"/>
            <w:gridSpan w:val="2"/>
            <w:tcBorders>
              <w:top w:val="single" w:sz="4" w:space="0" w:color="000000"/>
              <w:left w:val="single" w:sz="4" w:space="0" w:color="000000"/>
              <w:bottom w:val="single" w:sz="4" w:space="0" w:color="auto"/>
              <w:right w:val="single" w:sz="4" w:space="0" w:color="000000"/>
            </w:tcBorders>
          </w:tcPr>
          <w:p w14:paraId="000001A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IMPLEMENTING AGENCY</w:t>
            </w:r>
          </w:p>
        </w:tc>
        <w:tc>
          <w:tcPr>
            <w:tcW w:w="1605" w:type="dxa"/>
            <w:gridSpan w:val="3"/>
            <w:tcBorders>
              <w:top w:val="single" w:sz="4" w:space="0" w:color="000000"/>
              <w:left w:val="single" w:sz="4" w:space="0" w:color="000000"/>
              <w:bottom w:val="single" w:sz="4" w:space="0" w:color="auto"/>
              <w:right w:val="single" w:sz="4" w:space="0" w:color="000000"/>
            </w:tcBorders>
          </w:tcPr>
          <w:p w14:paraId="000001A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PS</w:t>
            </w:r>
          </w:p>
        </w:tc>
        <w:tc>
          <w:tcPr>
            <w:tcW w:w="1477" w:type="dxa"/>
            <w:gridSpan w:val="2"/>
            <w:tcBorders>
              <w:top w:val="single" w:sz="4" w:space="0" w:color="000000"/>
              <w:left w:val="single" w:sz="4" w:space="0" w:color="000000"/>
              <w:bottom w:val="single" w:sz="4" w:space="0" w:color="auto"/>
              <w:right w:val="single" w:sz="4" w:space="0" w:color="000000"/>
            </w:tcBorders>
          </w:tcPr>
          <w:p w14:paraId="000001B0"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MOOE</w:t>
            </w:r>
          </w:p>
        </w:tc>
        <w:tc>
          <w:tcPr>
            <w:tcW w:w="1356" w:type="dxa"/>
            <w:gridSpan w:val="2"/>
            <w:tcBorders>
              <w:top w:val="single" w:sz="4" w:space="0" w:color="000000"/>
              <w:left w:val="single" w:sz="4" w:space="0" w:color="000000"/>
              <w:bottom w:val="single" w:sz="4" w:space="0" w:color="auto"/>
              <w:right w:val="single" w:sz="4" w:space="0" w:color="000000"/>
            </w:tcBorders>
          </w:tcPr>
          <w:p w14:paraId="000001B2"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EO</w:t>
            </w:r>
          </w:p>
        </w:tc>
        <w:tc>
          <w:tcPr>
            <w:tcW w:w="1530" w:type="dxa"/>
            <w:tcBorders>
              <w:top w:val="single" w:sz="4" w:space="0" w:color="000000"/>
              <w:left w:val="single" w:sz="4" w:space="0" w:color="000000"/>
              <w:bottom w:val="single" w:sz="4" w:space="0" w:color="auto"/>
              <w:right w:val="single" w:sz="4" w:space="0" w:color="000000"/>
            </w:tcBorders>
          </w:tcPr>
          <w:p w14:paraId="000001B4"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r>
      <w:tr w:rsidR="008878C8" w14:paraId="39D8E5BB" w14:textId="77777777" w:rsidTr="008878C8">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5"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DOST-GIA 7</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B6" w14:textId="34FB20AF"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1,476,012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BA" w14:textId="36E09831"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535,000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BC" w14:textId="1E3CD50D"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250,000</w:t>
            </w:r>
            <w:r>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BE" w14:textId="476429FD"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2,261,012</w:t>
            </w:r>
            <w:r>
              <w:rPr>
                <w:rFonts w:ascii="Arial" w:eastAsia="Times New Roman" w:hAnsi="Arial" w:cs="Arial"/>
                <w:b/>
                <w:bCs/>
                <w:sz w:val="20"/>
                <w:szCs w:val="20"/>
                <w:lang w:eastAsia="en-PH"/>
              </w:rPr>
              <w:t>.00</w:t>
            </w:r>
          </w:p>
        </w:tc>
      </w:tr>
      <w:tr w:rsidR="008878C8" w14:paraId="50F20276" w14:textId="77777777" w:rsidTr="00BD24D3">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F"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CVIF</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0" w14:textId="27DE9C0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187,200</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4" w14:textId="79097582"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210,000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C6" w14:textId="21ED6ECF" w:rsidR="008878C8" w:rsidRDefault="008878C8" w:rsidP="008878C8">
            <w:pPr>
              <w:spacing w:after="0" w:line="240" w:lineRule="auto"/>
              <w:ind w:left="0" w:hanging="2"/>
              <w:jc w:val="center"/>
              <w:rPr>
                <w:rFonts w:ascii="Arial" w:eastAsia="Arial" w:hAnsi="Arial" w:cs="Arial"/>
                <w:sz w:val="20"/>
                <w:szCs w:val="20"/>
              </w:rPr>
            </w:pPr>
            <w:r>
              <w:rPr>
                <w:rFonts w:ascii="Arial" w:eastAsia="Times New Roman" w:hAnsi="Arial" w:cs="Arial"/>
                <w:b/>
                <w:bCs/>
                <w:sz w:val="20"/>
                <w:szCs w:val="20"/>
                <w:lang w:eastAsia="en-PH"/>
              </w:rPr>
              <w:t>80,000</w:t>
            </w:r>
            <w:r>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C8" w14:textId="189996A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477,200</w:t>
            </w:r>
            <w:r>
              <w:rPr>
                <w:rFonts w:ascii="Arial" w:eastAsia="Times New Roman" w:hAnsi="Arial" w:cs="Arial"/>
                <w:b/>
                <w:bCs/>
                <w:sz w:val="20"/>
                <w:szCs w:val="20"/>
                <w:lang w:eastAsia="en-PH"/>
              </w:rPr>
              <w:t>.00</w:t>
            </w:r>
          </w:p>
        </w:tc>
      </w:tr>
      <w:tr w:rsidR="008878C8" w14:paraId="6F55464D" w14:textId="77777777" w:rsidTr="00130A2A">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C9"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Total</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A" w14:textId="2F57048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1,663,212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E" w14:textId="508E9728"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745,000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D0" w14:textId="0BCCAAB7" w:rsidR="008878C8" w:rsidRDefault="008878C8" w:rsidP="008878C8">
            <w:pPr>
              <w:spacing w:after="0" w:line="240" w:lineRule="auto"/>
              <w:ind w:left="0" w:hanging="2"/>
              <w:jc w:val="center"/>
              <w:rPr>
                <w:rFonts w:ascii="Arial" w:eastAsia="Arial" w:hAnsi="Arial" w:cs="Arial"/>
                <w:sz w:val="20"/>
                <w:szCs w:val="20"/>
              </w:rPr>
            </w:pPr>
            <w:r>
              <w:rPr>
                <w:rFonts w:ascii="Arial" w:eastAsia="Times New Roman" w:hAnsi="Arial" w:cs="Arial"/>
                <w:b/>
                <w:bCs/>
                <w:sz w:val="20"/>
                <w:szCs w:val="20"/>
                <w:lang w:eastAsia="en-PH"/>
              </w:rPr>
              <w:t>330,000</w:t>
            </w:r>
            <w:r>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D2" w14:textId="7AFCA65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2,738,212</w:t>
            </w:r>
            <w:r>
              <w:rPr>
                <w:rFonts w:ascii="Arial" w:eastAsia="Times New Roman" w:hAnsi="Arial" w:cs="Arial"/>
                <w:b/>
                <w:bCs/>
                <w:sz w:val="20"/>
                <w:szCs w:val="20"/>
                <w:lang w:eastAsia="en-PH"/>
              </w:rPr>
              <w:t>.00</w:t>
            </w:r>
          </w:p>
        </w:tc>
      </w:tr>
      <w:tr w:rsidR="00C42969" w14:paraId="3576E538" w14:textId="77777777" w:rsidTr="008878C8">
        <w:trPr>
          <w:trHeight w:val="264"/>
        </w:trPr>
        <w:tc>
          <w:tcPr>
            <w:tcW w:w="3608" w:type="dxa"/>
            <w:gridSpan w:val="2"/>
            <w:tcBorders>
              <w:top w:val="single" w:sz="4" w:space="0" w:color="auto"/>
            </w:tcBorders>
          </w:tcPr>
          <w:p w14:paraId="000001D3"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c>
          <w:tcPr>
            <w:tcW w:w="1605" w:type="dxa"/>
            <w:gridSpan w:val="3"/>
            <w:tcBorders>
              <w:top w:val="single" w:sz="4" w:space="0" w:color="auto"/>
            </w:tcBorders>
          </w:tcPr>
          <w:p w14:paraId="000001D4" w14:textId="77777777" w:rsidR="00C42969" w:rsidRDefault="00C42969">
            <w:pPr>
              <w:spacing w:after="0" w:line="240" w:lineRule="auto"/>
              <w:ind w:left="0" w:hanging="2"/>
              <w:jc w:val="center"/>
              <w:rPr>
                <w:rFonts w:ascii="Arial" w:eastAsia="Arial" w:hAnsi="Arial" w:cs="Arial"/>
                <w:sz w:val="20"/>
                <w:szCs w:val="20"/>
              </w:rPr>
            </w:pPr>
          </w:p>
        </w:tc>
        <w:tc>
          <w:tcPr>
            <w:tcW w:w="1477" w:type="dxa"/>
            <w:gridSpan w:val="2"/>
            <w:tcBorders>
              <w:top w:val="single" w:sz="4" w:space="0" w:color="auto"/>
            </w:tcBorders>
          </w:tcPr>
          <w:p w14:paraId="000001D8" w14:textId="77777777" w:rsidR="00C42969" w:rsidRDefault="00C42969">
            <w:pPr>
              <w:spacing w:after="0" w:line="240" w:lineRule="auto"/>
              <w:ind w:left="0" w:hanging="2"/>
              <w:jc w:val="center"/>
              <w:rPr>
                <w:rFonts w:ascii="Arial" w:eastAsia="Arial" w:hAnsi="Arial" w:cs="Arial"/>
                <w:sz w:val="20"/>
                <w:szCs w:val="20"/>
              </w:rPr>
            </w:pPr>
          </w:p>
        </w:tc>
        <w:tc>
          <w:tcPr>
            <w:tcW w:w="1356" w:type="dxa"/>
            <w:gridSpan w:val="2"/>
            <w:tcBorders>
              <w:top w:val="single" w:sz="4" w:space="0" w:color="auto"/>
            </w:tcBorders>
          </w:tcPr>
          <w:p w14:paraId="000001DA" w14:textId="77777777" w:rsidR="00C42969" w:rsidRDefault="00C42969">
            <w:pPr>
              <w:spacing w:after="0" w:line="240" w:lineRule="auto"/>
              <w:ind w:left="0" w:hanging="2"/>
              <w:jc w:val="center"/>
              <w:rPr>
                <w:rFonts w:ascii="Arial" w:eastAsia="Arial" w:hAnsi="Arial" w:cs="Arial"/>
                <w:sz w:val="20"/>
                <w:szCs w:val="20"/>
              </w:rPr>
            </w:pPr>
          </w:p>
        </w:tc>
        <w:tc>
          <w:tcPr>
            <w:tcW w:w="1530" w:type="dxa"/>
            <w:tcBorders>
              <w:top w:val="single" w:sz="4" w:space="0" w:color="auto"/>
            </w:tcBorders>
          </w:tcPr>
          <w:p w14:paraId="000001DC" w14:textId="77777777" w:rsidR="00C42969" w:rsidRDefault="00C42969">
            <w:pPr>
              <w:spacing w:after="0" w:line="240" w:lineRule="auto"/>
              <w:ind w:left="0" w:hanging="2"/>
              <w:jc w:val="center"/>
              <w:rPr>
                <w:rFonts w:ascii="Arial" w:eastAsia="Arial" w:hAnsi="Arial" w:cs="Arial"/>
                <w:sz w:val="20"/>
                <w:szCs w:val="20"/>
              </w:rPr>
            </w:pPr>
          </w:p>
        </w:tc>
      </w:tr>
      <w:tr w:rsidR="00C42969" w14:paraId="2D4468E4"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1D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(22) OTHER ONGOING PROJECTS BEING HANDLED BY THE PROJECT LEADER: </w:t>
            </w:r>
            <w:r>
              <w:rPr>
                <w:rFonts w:ascii="Arial" w:eastAsia="Arial" w:hAnsi="Arial" w:cs="Arial"/>
                <w:sz w:val="20"/>
                <w:szCs w:val="20"/>
              </w:rPr>
              <w:t>_____ (number)</w:t>
            </w:r>
          </w:p>
        </w:tc>
      </w:tr>
      <w:tr w:rsidR="00C42969" w14:paraId="3478BA9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E7"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Title of the Project</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E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Funding Agency</w:t>
            </w:r>
          </w:p>
        </w:tc>
        <w:tc>
          <w:tcPr>
            <w:tcW w:w="2373" w:type="dxa"/>
            <w:gridSpan w:val="2"/>
            <w:tcBorders>
              <w:top w:val="single" w:sz="4" w:space="0" w:color="000000"/>
              <w:left w:val="single" w:sz="8" w:space="0" w:color="000000"/>
              <w:bottom w:val="single" w:sz="4" w:space="0" w:color="000000"/>
              <w:right w:val="single" w:sz="8" w:space="0" w:color="000000"/>
            </w:tcBorders>
          </w:tcPr>
          <w:p w14:paraId="000001EF"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Involvement in the Project</w:t>
            </w:r>
          </w:p>
        </w:tc>
      </w:tr>
      <w:tr w:rsidR="00C42969" w14:paraId="169BCCF7"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1"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5"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1F9" w14:textId="77777777" w:rsidR="00C42969" w:rsidRDefault="00C42969">
            <w:pPr>
              <w:spacing w:after="0" w:line="240" w:lineRule="auto"/>
              <w:ind w:left="0" w:hanging="2"/>
              <w:rPr>
                <w:rFonts w:ascii="Arial" w:eastAsia="Arial" w:hAnsi="Arial" w:cs="Arial"/>
                <w:sz w:val="20"/>
                <w:szCs w:val="20"/>
              </w:rPr>
            </w:pPr>
          </w:p>
        </w:tc>
      </w:tr>
      <w:tr w:rsidR="00C42969" w14:paraId="7212CE7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B"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F"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3" w14:textId="77777777" w:rsidR="00C42969" w:rsidRDefault="00C42969">
            <w:pPr>
              <w:spacing w:after="0" w:line="240" w:lineRule="auto"/>
              <w:ind w:left="0" w:hanging="2"/>
              <w:rPr>
                <w:rFonts w:ascii="Arial" w:eastAsia="Arial" w:hAnsi="Arial" w:cs="Arial"/>
                <w:sz w:val="20"/>
                <w:szCs w:val="20"/>
              </w:rPr>
            </w:pPr>
          </w:p>
        </w:tc>
      </w:tr>
      <w:tr w:rsidR="00C42969" w14:paraId="56885212"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205"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209"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D" w14:textId="77777777" w:rsidR="00C42969" w:rsidRDefault="00C42969">
            <w:pPr>
              <w:spacing w:after="0" w:line="240" w:lineRule="auto"/>
              <w:ind w:left="0" w:hanging="2"/>
              <w:rPr>
                <w:rFonts w:ascii="Arial" w:eastAsia="Arial" w:hAnsi="Arial" w:cs="Arial"/>
                <w:sz w:val="20"/>
                <w:szCs w:val="20"/>
              </w:rPr>
            </w:pPr>
          </w:p>
        </w:tc>
      </w:tr>
      <w:tr w:rsidR="00C42969" w14:paraId="46C17373"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20F"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16"/>
                <w:szCs w:val="16"/>
              </w:rPr>
            </w:pPr>
            <w:r>
              <w:rPr>
                <w:rFonts w:ascii="Arial" w:eastAsia="Arial" w:hAnsi="Arial" w:cs="Arial"/>
                <w:b/>
                <w:sz w:val="20"/>
                <w:szCs w:val="20"/>
              </w:rPr>
              <w:t>(23) OTHER SUPPORTING DOCUMENTS</w:t>
            </w:r>
            <w:r>
              <w:rPr>
                <w:rFonts w:ascii="Arial" w:eastAsia="Arial" w:hAnsi="Arial" w:cs="Arial"/>
                <w:sz w:val="20"/>
                <w:szCs w:val="20"/>
              </w:rPr>
              <w:t xml:space="preserve"> </w:t>
            </w:r>
            <w:r>
              <w:rPr>
                <w:rFonts w:ascii="Arial" w:eastAsia="Arial" w:hAnsi="Arial" w:cs="Arial"/>
                <w:sz w:val="16"/>
                <w:szCs w:val="16"/>
              </w:rPr>
              <w:t>(Please refer to page 2 for the additional necessary documents.)</w:t>
            </w:r>
            <w:r>
              <w:rPr>
                <w:rFonts w:ascii="Arial" w:eastAsia="Arial" w:hAnsi="Arial" w:cs="Arial"/>
                <w:sz w:val="16"/>
                <w:szCs w:val="16"/>
              </w:rPr>
              <w:tab/>
            </w:r>
          </w:p>
          <w:p w14:paraId="00000210" w14:textId="77777777" w:rsidR="00C42969" w:rsidRDefault="00C42969">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p>
          <w:p w14:paraId="00000211" w14:textId="6CBCDDC0"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1. Project Line-Item Budget</w:t>
            </w:r>
            <w:r w:rsidR="00A44646">
              <w:rPr>
                <w:rFonts w:ascii="Arial" w:eastAsia="Arial" w:hAnsi="Arial" w:cs="Arial"/>
                <w:sz w:val="20"/>
                <w:szCs w:val="20"/>
              </w:rPr>
              <w:t xml:space="preserve"> (Form 4)</w:t>
            </w:r>
          </w:p>
          <w:p w14:paraId="00000212" w14:textId="029FEBCA"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2. </w:t>
            </w:r>
            <w:r w:rsidR="00A44646">
              <w:rPr>
                <w:rFonts w:ascii="Arial" w:eastAsia="Arial" w:hAnsi="Arial" w:cs="Arial"/>
                <w:sz w:val="20"/>
                <w:szCs w:val="20"/>
              </w:rPr>
              <w:t>Project Work Plan (Form 5)</w:t>
            </w:r>
          </w:p>
          <w:p w14:paraId="18B215CB" w14:textId="67B70612" w:rsidR="0091522F" w:rsidRDefault="0091522F">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3. GAD Checklist</w:t>
            </w:r>
          </w:p>
          <w:p w14:paraId="00000214" w14:textId="77777777" w:rsidR="00C42969" w:rsidRDefault="00C42969" w:rsidP="0091522F">
            <w:pPr>
              <w:tabs>
                <w:tab w:val="left" w:pos="2177"/>
                <w:tab w:val="left" w:pos="3775"/>
                <w:tab w:val="left" w:pos="5638"/>
                <w:tab w:val="left" w:pos="7652"/>
              </w:tabs>
              <w:spacing w:after="0" w:line="240" w:lineRule="auto"/>
              <w:ind w:leftChars="0" w:left="0" w:firstLineChars="0" w:firstLine="0"/>
              <w:jc w:val="both"/>
              <w:rPr>
                <w:rFonts w:ascii="Arial" w:eastAsia="Arial" w:hAnsi="Arial" w:cs="Arial"/>
                <w:sz w:val="20"/>
                <w:szCs w:val="20"/>
              </w:rPr>
            </w:pPr>
          </w:p>
        </w:tc>
      </w:tr>
    </w:tbl>
    <w:p w14:paraId="0000021F" w14:textId="77777777" w:rsidR="00C42969" w:rsidRDefault="00C42969">
      <w:pPr>
        <w:tabs>
          <w:tab w:val="left" w:pos="2177"/>
          <w:tab w:val="left" w:pos="3775"/>
          <w:tab w:val="left" w:pos="5638"/>
          <w:tab w:val="left" w:pos="7652"/>
        </w:tabs>
        <w:spacing w:after="0" w:line="240" w:lineRule="auto"/>
        <w:ind w:left="0" w:hanging="2"/>
        <w:rPr>
          <w:rFonts w:ascii="Arial" w:eastAsia="Arial" w:hAnsi="Arial" w:cs="Arial"/>
          <w:sz w:val="20"/>
          <w:szCs w:val="20"/>
        </w:rPr>
      </w:pPr>
    </w:p>
    <w:p w14:paraId="00000220"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I hereby certify the truth of the foregoing and have no pending financial and/or technical obligations from the DOST and its attached Agencies. I further certify that the programs/projects being handled is within the prescribed number as stipulated in the DOST-GIA Guidelines.  Any willful omission/false statement shall be a basis of disapproval and cancellation of the project.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tbl>
      <w:tblPr>
        <w:tblStyle w:val="a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3425"/>
        <w:gridCol w:w="3739"/>
      </w:tblGrid>
      <w:tr w:rsidR="00C42969" w14:paraId="0676E6BC" w14:textId="77777777">
        <w:trPr>
          <w:trHeight w:val="324"/>
        </w:trPr>
        <w:tc>
          <w:tcPr>
            <w:tcW w:w="2412" w:type="dxa"/>
          </w:tcPr>
          <w:p w14:paraId="0000022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c>
          <w:tcPr>
            <w:tcW w:w="3425" w:type="dxa"/>
          </w:tcPr>
          <w:p w14:paraId="00000222"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SUBMITTED BY (Project Leader)</w:t>
            </w:r>
          </w:p>
        </w:tc>
        <w:tc>
          <w:tcPr>
            <w:tcW w:w="3739" w:type="dxa"/>
          </w:tcPr>
          <w:p w14:paraId="00000223"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ENDORSED BY (Head of the Agency)</w:t>
            </w:r>
          </w:p>
        </w:tc>
      </w:tr>
      <w:tr w:rsidR="00C42969" w14:paraId="1A7E799D" w14:textId="77777777">
        <w:trPr>
          <w:trHeight w:val="324"/>
        </w:trPr>
        <w:tc>
          <w:tcPr>
            <w:tcW w:w="2412" w:type="dxa"/>
          </w:tcPr>
          <w:p w14:paraId="0000022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Signature</w:t>
            </w:r>
          </w:p>
        </w:tc>
        <w:tc>
          <w:tcPr>
            <w:tcW w:w="3425" w:type="dxa"/>
          </w:tcPr>
          <w:p w14:paraId="00000226" w14:textId="42BCBAEE" w:rsidR="00C42969" w:rsidRDefault="0091522F" w:rsidP="0091522F">
            <w:pPr>
              <w:pBdr>
                <w:top w:val="nil"/>
                <w:left w:val="nil"/>
                <w:bottom w:val="nil"/>
                <w:right w:val="nil"/>
                <w:between w:val="nil"/>
              </w:pBdr>
              <w:spacing w:after="0"/>
              <w:ind w:left="0" w:hanging="2"/>
              <w:jc w:val="center"/>
              <w:rPr>
                <w:rFonts w:ascii="Arial" w:eastAsia="Arial" w:hAnsi="Arial" w:cs="Arial"/>
                <w:color w:val="000000"/>
                <w:sz w:val="20"/>
                <w:szCs w:val="20"/>
              </w:rPr>
            </w:pPr>
            <w:r w:rsidRPr="0091522F">
              <w:rPr>
                <w:rFonts w:ascii="Arial" w:eastAsia="Arial" w:hAnsi="Arial" w:cs="Arial"/>
                <w:color w:val="000000"/>
                <w:sz w:val="20"/>
                <w:szCs w:val="20"/>
              </w:rPr>
              <w:drawing>
                <wp:inline distT="0" distB="0" distL="0" distR="0" wp14:anchorId="0589F24F" wp14:editId="418B8A8A">
                  <wp:extent cx="1745225" cy="355600"/>
                  <wp:effectExtent l="0" t="0" r="0" b="6350"/>
                  <wp:docPr id="6801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c>
          <w:tcPr>
            <w:tcW w:w="3739" w:type="dxa"/>
          </w:tcPr>
          <w:p w14:paraId="00000228" w14:textId="1A467E5D" w:rsidR="00C42969" w:rsidRDefault="00000000" w:rsidP="0091522F">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  </w:t>
            </w:r>
            <w:r w:rsidR="0091522F" w:rsidRPr="0091522F">
              <w:rPr>
                <w:rFonts w:ascii="Arial" w:eastAsia="Arial" w:hAnsi="Arial" w:cs="Arial"/>
                <w:color w:val="000000"/>
                <w:sz w:val="20"/>
                <w:szCs w:val="20"/>
              </w:rPr>
              <w:drawing>
                <wp:inline distT="0" distB="0" distL="0" distR="0" wp14:anchorId="1C055A97" wp14:editId="48AD75C3">
                  <wp:extent cx="1745225" cy="355600"/>
                  <wp:effectExtent l="0" t="0" r="0" b="6350"/>
                  <wp:docPr id="17611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r>
      <w:tr w:rsidR="00C42969" w14:paraId="010C422C" w14:textId="77777777">
        <w:trPr>
          <w:trHeight w:val="324"/>
        </w:trPr>
        <w:tc>
          <w:tcPr>
            <w:tcW w:w="2412" w:type="dxa"/>
          </w:tcPr>
          <w:p w14:paraId="0000022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Printed Name</w:t>
            </w:r>
          </w:p>
        </w:tc>
        <w:tc>
          <w:tcPr>
            <w:tcW w:w="3425" w:type="dxa"/>
          </w:tcPr>
          <w:p w14:paraId="0000022A"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CHRISTOPHER C. BERNIDO, PhD</w:t>
            </w:r>
          </w:p>
          <w:p w14:paraId="0000022B"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97BB2B4" w14:textId="77777777" w:rsidR="0091522F" w:rsidRDefault="00000000" w:rsidP="0091522F">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91522F">
              <w:rPr>
                <w:rFonts w:ascii="Arial" w:eastAsia="Arial" w:hAnsi="Arial" w:cs="Arial"/>
                <w:color w:val="000000"/>
                <w:sz w:val="20"/>
                <w:szCs w:val="20"/>
              </w:rPr>
              <w:t>CHRISTOPHER C. BERNIDO, PhD</w:t>
            </w:r>
          </w:p>
          <w:p w14:paraId="0000022D"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4E53460F" w14:textId="77777777">
        <w:trPr>
          <w:trHeight w:val="324"/>
        </w:trPr>
        <w:tc>
          <w:tcPr>
            <w:tcW w:w="2412" w:type="dxa"/>
          </w:tcPr>
          <w:p w14:paraId="0000022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Designation/Title</w:t>
            </w:r>
          </w:p>
        </w:tc>
        <w:tc>
          <w:tcPr>
            <w:tcW w:w="3425" w:type="dxa"/>
          </w:tcPr>
          <w:p w14:paraId="0000022F" w14:textId="1FE6B367"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RCTP Director</w:t>
            </w:r>
          </w:p>
          <w:p w14:paraId="00000230"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0000231" w14:textId="60A83EBD" w:rsidR="00C42969"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CVIF PRESIDENT</w:t>
            </w:r>
          </w:p>
          <w:p w14:paraId="00000232"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6BB39081" w14:textId="77777777">
        <w:trPr>
          <w:trHeight w:val="324"/>
        </w:trPr>
        <w:tc>
          <w:tcPr>
            <w:tcW w:w="2412" w:type="dxa"/>
          </w:tcPr>
          <w:p w14:paraId="000002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Date</w:t>
            </w:r>
          </w:p>
        </w:tc>
        <w:tc>
          <w:tcPr>
            <w:tcW w:w="3425" w:type="dxa"/>
          </w:tcPr>
          <w:p w14:paraId="00000234" w14:textId="5604E7C1"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September 1</w:t>
            </w:r>
            <w:r w:rsidR="00000000">
              <w:rPr>
                <w:rFonts w:ascii="Arial" w:eastAsia="Arial" w:hAnsi="Arial" w:cs="Arial"/>
                <w:color w:val="000000"/>
                <w:sz w:val="20"/>
                <w:szCs w:val="20"/>
              </w:rPr>
              <w:t>, 202</w:t>
            </w:r>
            <w:r>
              <w:rPr>
                <w:rFonts w:ascii="Arial" w:eastAsia="Arial" w:hAnsi="Arial" w:cs="Arial"/>
                <w:color w:val="000000"/>
                <w:sz w:val="20"/>
                <w:szCs w:val="20"/>
              </w:rPr>
              <w:t>5</w:t>
            </w:r>
          </w:p>
          <w:p w14:paraId="0000023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c>
          <w:tcPr>
            <w:tcW w:w="3739" w:type="dxa"/>
          </w:tcPr>
          <w:p w14:paraId="00B6AF91" w14:textId="77777777" w:rsidR="008878C8"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September 1, 2025</w:t>
            </w:r>
          </w:p>
          <w:p w14:paraId="00000237"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bl>
    <w:p w14:paraId="0000023D" w14:textId="66DA6D10" w:rsidR="00C42969" w:rsidRPr="008878C8" w:rsidRDefault="00000000" w:rsidP="008878C8">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i/>
          <w:color w:val="000000"/>
          <w:sz w:val="16"/>
          <w:szCs w:val="16"/>
        </w:rPr>
        <w:t>Note: See guidelines/definitions at the back</w:t>
      </w:r>
    </w:p>
    <w:p w14:paraId="0000023E"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br w:type="page"/>
      </w:r>
      <w:r>
        <w:rPr>
          <w:rFonts w:ascii="Arial" w:eastAsia="Arial" w:hAnsi="Arial" w:cs="Arial"/>
          <w:b/>
          <w:color w:val="000000"/>
          <w:sz w:val="20"/>
          <w:szCs w:val="20"/>
        </w:rPr>
        <w:lastRenderedPageBreak/>
        <w:t xml:space="preserve">DOST Form 2 </w:t>
      </w:r>
      <w:r>
        <w:rPr>
          <w:b/>
          <w:color w:val="000000"/>
        </w:rPr>
        <w:t>(for Basic/Applied Research)</w:t>
      </w:r>
    </w:p>
    <w:p w14:paraId="0000023F"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DETAILED R &amp; D PROJECT PROPOSAL</w:t>
      </w:r>
    </w:p>
    <w:p w14:paraId="00000240"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2" w:name="_heading=h.30j0zll" w:colFirst="0" w:colLast="0"/>
      <w:bookmarkEnd w:id="2"/>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11">
        <w:r>
          <w:rPr>
            <w:rFonts w:ascii="Arial" w:eastAsia="Arial" w:hAnsi="Arial" w:cs="Arial"/>
            <w:color w:val="000000"/>
            <w:sz w:val="20"/>
            <w:szCs w:val="20"/>
            <w:u w:val="single"/>
          </w:rPr>
          <w:t>http://dpmis.dost.gov.ph</w:t>
        </w:r>
      </w:hyperlink>
      <w:r>
        <w:rPr>
          <w:rFonts w:ascii="Arial" w:eastAsia="Arial" w:hAnsi="Arial" w:cs="Arial"/>
          <w:color w:val="000000"/>
          <w:sz w:val="20"/>
          <w:szCs w:val="20"/>
        </w:rPr>
        <w:t>, the detailed R&amp;D proposal for the component project together with the detailed proposal of the whole Program, project workplan, line-item budget (LIB), 1-page curriculum vitae of the Project Leader, and Certificate of Incorporation or DTI Registration (if applicable) and other applicable supporting documents required under item II.23 below.  Also, submit four (4) copies of the proposal together with its supporting documents. Use Arial font, 11 font size.</w:t>
      </w:r>
    </w:p>
    <w:p w14:paraId="00000243"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4" w14:textId="77777777" w:rsidR="00C42969" w:rsidRDefault="00000000">
      <w:pPr>
        <w:pBdr>
          <w:top w:val="nil"/>
          <w:left w:val="nil"/>
          <w:bottom w:val="nil"/>
          <w:right w:val="nil"/>
          <w:between w:val="nil"/>
        </w:pBdr>
        <w:spacing w:after="0" w:line="240" w:lineRule="auto"/>
        <w:ind w:left="0" w:hanging="2"/>
        <w:rPr>
          <w:color w:val="000000"/>
        </w:rPr>
      </w:pPr>
      <w:r>
        <w:rPr>
          <w:rFonts w:ascii="Arial" w:eastAsia="Arial" w:hAnsi="Arial" w:cs="Arial"/>
          <w:b/>
          <w:color w:val="000000"/>
          <w:sz w:val="20"/>
          <w:szCs w:val="20"/>
        </w:rPr>
        <w:t>II. Operational Definition of Terms:</w:t>
      </w:r>
    </w:p>
    <w:p w14:paraId="0000024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1. Title</w:t>
      </w:r>
      <w:r>
        <w:rPr>
          <w:rFonts w:ascii="Arial" w:eastAsia="Arial" w:hAnsi="Arial" w:cs="Arial"/>
          <w:color w:val="000000"/>
          <w:sz w:val="20"/>
          <w:szCs w:val="20"/>
        </w:rPr>
        <w:t>- the identification of the Program and the component projects.</w:t>
      </w:r>
    </w:p>
    <w:p w14:paraId="0000024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w:t>
      </w:r>
      <w:r>
        <w:rPr>
          <w:rFonts w:ascii="Arial" w:eastAsia="Arial" w:hAnsi="Arial" w:cs="Arial"/>
          <w:color w:val="000000"/>
          <w:sz w:val="20"/>
          <w:szCs w:val="20"/>
        </w:rPr>
        <w:t>- refers to the basic unit in the investigation of specific S&amp;T problem/s with predetermined objective/s to be accomplished within a specific time frame.</w:t>
      </w:r>
    </w:p>
    <w:p w14:paraId="0000024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 Leader</w:t>
      </w:r>
      <w:r>
        <w:rPr>
          <w:rFonts w:ascii="Arial" w:eastAsia="Arial" w:hAnsi="Arial" w:cs="Arial"/>
          <w:color w:val="000000"/>
          <w:sz w:val="20"/>
          <w:szCs w:val="20"/>
        </w:rPr>
        <w:t>- refers to a project’s principal researcher/implementer.</w:t>
      </w:r>
    </w:p>
    <w:p w14:paraId="0000024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3" w:name="_heading=h.1fob9te" w:colFirst="0" w:colLast="0"/>
      <w:bookmarkEnd w:id="3"/>
    </w:p>
    <w:p w14:paraId="0000024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 xml:space="preserve">    </w:t>
      </w:r>
      <w:r>
        <w:rPr>
          <w:rFonts w:ascii="Arial" w:eastAsia="Arial" w:hAnsi="Arial" w:cs="Arial"/>
          <w:b/>
          <w:color w:val="000000"/>
          <w:sz w:val="20"/>
          <w:szCs w:val="20"/>
        </w:rPr>
        <w:t>Project Duration</w:t>
      </w:r>
      <w:r>
        <w:rPr>
          <w:rFonts w:ascii="Arial" w:eastAsia="Arial" w:hAnsi="Arial" w:cs="Arial"/>
          <w:color w:val="000000"/>
          <w:sz w:val="20"/>
          <w:szCs w:val="20"/>
        </w:rPr>
        <w:t>- refers to the grant period or timeframe that covers the approved start and completion dates of the project, and the number of months the project will be implemented.</w:t>
      </w:r>
    </w:p>
    <w:p w14:paraId="0000024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4" w:name="_heading=h.3znysh7" w:colFirst="0" w:colLast="0"/>
      <w:bookmarkEnd w:id="4"/>
    </w:p>
    <w:p w14:paraId="0000024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Implementing Agency</w:t>
      </w:r>
      <w:r>
        <w:rPr>
          <w:rFonts w:ascii="Arial" w:eastAsia="Arial" w:hAnsi="Arial" w:cs="Arial"/>
          <w:color w:val="000000"/>
          <w:sz w:val="20"/>
          <w:szCs w:val="20"/>
        </w:rPr>
        <w:t>- the primary organization involved in the execution of a program/project which can be a public or private entity</w:t>
      </w:r>
    </w:p>
    <w:p w14:paraId="0000024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5" w:name="_heading=h.2et92p0" w:colFirst="0" w:colLast="0"/>
      <w:bookmarkEnd w:id="5"/>
      <w:r>
        <w:rPr>
          <w:rFonts w:ascii="Arial" w:eastAsia="Arial" w:hAnsi="Arial" w:cs="Arial"/>
          <w:b/>
          <w:color w:val="000000"/>
          <w:sz w:val="20"/>
          <w:szCs w:val="20"/>
        </w:rPr>
        <w:t>2. Cooperating Agency/</w:t>
      </w:r>
      <w:proofErr w:type="spellStart"/>
      <w:r>
        <w:rPr>
          <w:rFonts w:ascii="Arial" w:eastAsia="Arial" w:hAnsi="Arial" w:cs="Arial"/>
          <w:b/>
          <w:color w:val="000000"/>
          <w:sz w:val="20"/>
          <w:szCs w:val="20"/>
        </w:rPr>
        <w:t>ies</w:t>
      </w:r>
      <w:proofErr w:type="spellEnd"/>
      <w:r>
        <w:rPr>
          <w:rFonts w:ascii="Arial" w:eastAsia="Arial" w:hAnsi="Arial" w:cs="Arial"/>
          <w:color w:val="000000"/>
          <w:sz w:val="20"/>
          <w:szCs w:val="20"/>
        </w:rPr>
        <w:t>- refers to the agency/</w:t>
      </w:r>
      <w:proofErr w:type="spellStart"/>
      <w:r>
        <w:rPr>
          <w:rFonts w:ascii="Arial" w:eastAsia="Arial" w:hAnsi="Arial" w:cs="Arial"/>
          <w:color w:val="000000"/>
          <w:sz w:val="20"/>
          <w:szCs w:val="20"/>
        </w:rPr>
        <w:t>ies</w:t>
      </w:r>
      <w:proofErr w:type="spellEnd"/>
      <w:r>
        <w:rPr>
          <w:rFonts w:ascii="Arial" w:eastAsia="Arial" w:hAnsi="Arial" w:cs="Arial"/>
          <w:color w:val="000000"/>
          <w:sz w:val="20"/>
          <w:szCs w:val="20"/>
        </w:rPr>
        <w:t xml:space="preserve"> that support/s the project by participating in its implementation as collaborator, co-grantor, committed adopter of resulting technology, or potential investor in technology development or through other similar means.</w:t>
      </w:r>
    </w:p>
    <w:p w14:paraId="0000025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3. Site/s of Implementation</w:t>
      </w:r>
      <w:r>
        <w:rPr>
          <w:rFonts w:ascii="Arial" w:eastAsia="Arial" w:hAnsi="Arial" w:cs="Arial"/>
          <w:color w:val="000000"/>
          <w:sz w:val="20"/>
          <w:szCs w:val="20"/>
        </w:rPr>
        <w:t>- location/s where the project will be conducted. Indicate the barangay, municipality, district, province, region, and country.</w:t>
      </w:r>
    </w:p>
    <w:p w14:paraId="0000025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4. Type of Research</w:t>
      </w:r>
      <w:r>
        <w:rPr>
          <w:rFonts w:ascii="Arial" w:eastAsia="Arial" w:hAnsi="Arial" w:cs="Arial"/>
          <w:color w:val="000000"/>
          <w:sz w:val="20"/>
          <w:szCs w:val="20"/>
        </w:rPr>
        <w:t xml:space="preserve">- indicates whether the project is basic or applied. </w:t>
      </w:r>
    </w:p>
    <w:p w14:paraId="0000025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Basic research</w:t>
      </w:r>
      <w:r>
        <w:rPr>
          <w:rFonts w:ascii="Arial" w:eastAsia="Arial" w:hAnsi="Arial" w:cs="Arial"/>
          <w:color w:val="000000"/>
          <w:sz w:val="20"/>
          <w:szCs w:val="20"/>
        </w:rPr>
        <w:t>- is an experimental or theoretical work undertaken primarily to acquire new knowledge of the underlying foundations of phenomena and observable facts, without any particular or specific application or use in view.</w:t>
      </w:r>
    </w:p>
    <w:p w14:paraId="0000025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Applied research</w:t>
      </w:r>
      <w:r>
        <w:rPr>
          <w:rFonts w:ascii="Arial" w:eastAsia="Arial" w:hAnsi="Arial" w:cs="Arial"/>
          <w:color w:val="000000"/>
          <w:sz w:val="20"/>
          <w:szCs w:val="20"/>
        </w:rPr>
        <w:t>- is an investigation undertaken in order to utilize data/information gathered from fundamental/basic researches or to acquire new knowledge directed primarily towards a specific practical aim or objective with direct benefit to society.</w:t>
      </w:r>
    </w:p>
    <w:p w14:paraId="00000256" w14:textId="77777777" w:rsidR="00C42969" w:rsidRDefault="00C42969">
      <w:pPr>
        <w:pBdr>
          <w:top w:val="nil"/>
          <w:left w:val="nil"/>
          <w:bottom w:val="nil"/>
          <w:right w:val="nil"/>
          <w:between w:val="nil"/>
        </w:pBdr>
        <w:spacing w:after="0" w:line="240" w:lineRule="auto"/>
        <w:ind w:left="0" w:hanging="2"/>
        <w:jc w:val="both"/>
        <w:rPr>
          <w:color w:val="000000"/>
        </w:rPr>
      </w:pPr>
    </w:p>
    <w:p w14:paraId="0000025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5. R&amp;D Priority Area and Program</w:t>
      </w:r>
      <w:r>
        <w:rPr>
          <w:rFonts w:ascii="Arial" w:eastAsia="Arial" w:hAnsi="Arial" w:cs="Arial"/>
          <w:color w:val="000000"/>
          <w:sz w:val="20"/>
          <w:szCs w:val="20"/>
        </w:rPr>
        <w:t>- based on the Harmonized National R&amp;D Agenda 2017-2022, indicates which R&amp;D agenda the project can be categorized in: Agriculture, Aquaculture and Natural Resources; Health; Industry, Energy, and Emerging Technology; Disaster Risk Reduction and Climate Change Adaptation; and Basic Research. Indicate also the specific Commodity/Sector,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0000025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6" w:name="_heading=h.tyjcwt" w:colFirst="0" w:colLast="0"/>
      <w:bookmarkEnd w:id="6"/>
      <w:r>
        <w:rPr>
          <w:rFonts w:ascii="Arial" w:eastAsia="Arial" w:hAnsi="Arial" w:cs="Arial"/>
          <w:b/>
          <w:color w:val="000000"/>
          <w:sz w:val="20"/>
          <w:szCs w:val="20"/>
        </w:rPr>
        <w:t xml:space="preserve">    Sustainable Development Goal (SDG) Addressed- </w:t>
      </w:r>
      <w:r>
        <w:rPr>
          <w:rFonts w:ascii="Arial" w:eastAsia="Arial" w:hAnsi="Arial" w:cs="Arial"/>
          <w:color w:val="000000"/>
          <w:sz w:val="20"/>
          <w:szCs w:val="20"/>
        </w:rPr>
        <w:t>indicates which among the 17 SDGs adopted by the United Nations Members States are addressed by the project</w:t>
      </w:r>
    </w:p>
    <w:p w14:paraId="0000025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7" w:name="_heading=h.3dy6vkm" w:colFirst="0" w:colLast="0"/>
      <w:bookmarkEnd w:id="7"/>
      <w:r>
        <w:rPr>
          <w:rFonts w:ascii="Arial" w:eastAsia="Arial" w:hAnsi="Arial" w:cs="Arial"/>
          <w:b/>
          <w:color w:val="000000"/>
          <w:sz w:val="20"/>
          <w:szCs w:val="20"/>
        </w:rPr>
        <w:t xml:space="preserve">6.  Executive Summary- </w:t>
      </w:r>
      <w:r>
        <w:rPr>
          <w:rFonts w:ascii="Arial" w:eastAsia="Arial" w:hAnsi="Arial" w:cs="Arial"/>
          <w:color w:val="000000"/>
          <w:sz w:val="20"/>
          <w:szCs w:val="20"/>
        </w:rPr>
        <w:t>briefly discusses what the whole proposal is about</w:t>
      </w:r>
    </w:p>
    <w:p w14:paraId="0000025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8" w:name="_heading=h.1t3h5sf" w:colFirst="0" w:colLast="0"/>
      <w:bookmarkEnd w:id="8"/>
      <w:r>
        <w:rPr>
          <w:rFonts w:ascii="Arial" w:eastAsia="Arial" w:hAnsi="Arial" w:cs="Arial"/>
          <w:b/>
          <w:color w:val="000000"/>
          <w:sz w:val="20"/>
          <w:szCs w:val="20"/>
        </w:rPr>
        <w:t>7. Introduction</w:t>
      </w:r>
      <w:r>
        <w:rPr>
          <w:rFonts w:ascii="Arial" w:eastAsia="Arial" w:hAnsi="Arial" w:cs="Arial"/>
          <w:color w:val="000000"/>
          <w:sz w:val="20"/>
          <w:szCs w:val="20"/>
        </w:rPr>
        <w:t>-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0000025E" w14:textId="77777777" w:rsidR="00C42969" w:rsidRDefault="00C42969">
      <w:pPr>
        <w:pBdr>
          <w:top w:val="nil"/>
          <w:left w:val="nil"/>
          <w:bottom w:val="nil"/>
          <w:right w:val="nil"/>
          <w:between w:val="nil"/>
        </w:pBdr>
        <w:spacing w:after="0" w:line="240" w:lineRule="auto"/>
        <w:ind w:left="0" w:hanging="2"/>
        <w:jc w:val="both"/>
        <w:rPr>
          <w:color w:val="000000"/>
          <w:sz w:val="20"/>
          <w:szCs w:val="20"/>
        </w:rPr>
      </w:pPr>
    </w:p>
    <w:p w14:paraId="0000025F"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bookmarkStart w:id="9" w:name="_heading=h.4d34og8" w:colFirst="0" w:colLast="0"/>
      <w:bookmarkEnd w:id="9"/>
      <w:r>
        <w:rPr>
          <w:rFonts w:ascii="Arial" w:eastAsia="Arial" w:hAnsi="Arial" w:cs="Arial"/>
          <w:b/>
          <w:color w:val="000000"/>
          <w:sz w:val="20"/>
          <w:szCs w:val="20"/>
        </w:rPr>
        <w:t xml:space="preserve">      7.1. Rationale-</w:t>
      </w:r>
      <w:r>
        <w:rPr>
          <w:rFonts w:ascii="Arial" w:eastAsia="Arial" w:hAnsi="Arial" w:cs="Arial"/>
          <w:color w:val="000000"/>
          <w:sz w:val="20"/>
          <w:szCs w:val="20"/>
        </w:rPr>
        <w:t xml:space="preserve"> brief analysis of the problems identified related to the project</w:t>
      </w:r>
    </w:p>
    <w:p w14:paraId="00000260"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Significance</w:t>
      </w:r>
      <w:r>
        <w:rPr>
          <w:rFonts w:ascii="Arial" w:eastAsia="Arial" w:hAnsi="Arial" w:cs="Arial"/>
          <w:color w:val="000000"/>
          <w:sz w:val="20"/>
          <w:szCs w:val="20"/>
        </w:rPr>
        <w:t>- refers to the alignment to national S&amp;T priorities, strategic relevance to national development and sensitivity to Philippine political context, culture, tradition and gender and development.</w:t>
      </w:r>
    </w:p>
    <w:p w14:paraId="0000026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0" w:name="_heading=h.2s8eyo1" w:colFirst="0" w:colLast="0"/>
      <w:bookmarkEnd w:id="10"/>
      <w:r>
        <w:rPr>
          <w:rFonts w:ascii="Arial" w:eastAsia="Arial" w:hAnsi="Arial" w:cs="Arial"/>
          <w:b/>
          <w:color w:val="000000"/>
          <w:sz w:val="20"/>
          <w:szCs w:val="20"/>
        </w:rPr>
        <w:t xml:space="preserve">      7.2. Scientific Basis- </w:t>
      </w:r>
      <w:r>
        <w:rPr>
          <w:rFonts w:ascii="Arial" w:eastAsia="Arial" w:hAnsi="Arial" w:cs="Arial"/>
          <w:color w:val="000000"/>
          <w:sz w:val="20"/>
          <w:szCs w:val="20"/>
        </w:rPr>
        <w:t xml:space="preserve">other scientific findings, conclusions or assumptions used as justification for the research </w:t>
      </w:r>
    </w:p>
    <w:p w14:paraId="0000026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Theoretical Framework- </w:t>
      </w:r>
      <w:r>
        <w:rPr>
          <w:rFonts w:ascii="Arial" w:eastAsia="Arial" w:hAnsi="Arial" w:cs="Arial"/>
          <w:color w:val="000000"/>
          <w:sz w:val="20"/>
          <w:szCs w:val="20"/>
        </w:rPr>
        <w:t>the structure that summarizes concepts and theories that serve as basis for the data analysis and interpretation of the research data.</w:t>
      </w:r>
    </w:p>
    <w:p w14:paraId="0000026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7.3. </w:t>
      </w:r>
      <w:r>
        <w:rPr>
          <w:rFonts w:ascii="Arial" w:eastAsia="Arial" w:hAnsi="Arial" w:cs="Arial"/>
          <w:b/>
          <w:color w:val="000000"/>
          <w:sz w:val="20"/>
          <w:szCs w:val="20"/>
        </w:rPr>
        <w:t>Objectives</w:t>
      </w:r>
      <w:r>
        <w:rPr>
          <w:rFonts w:ascii="Arial" w:eastAsia="Arial" w:hAnsi="Arial" w:cs="Arial"/>
          <w:color w:val="000000"/>
          <w:sz w:val="20"/>
          <w:szCs w:val="20"/>
        </w:rPr>
        <w:t>- statements of the general and specific purposes to address the problem areas of the project.</w:t>
      </w:r>
    </w:p>
    <w:p w14:paraId="0000026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8. </w:t>
      </w:r>
      <w:r>
        <w:rPr>
          <w:rFonts w:ascii="Arial" w:eastAsia="Arial" w:hAnsi="Arial" w:cs="Arial"/>
          <w:b/>
          <w:color w:val="000000"/>
          <w:sz w:val="20"/>
          <w:szCs w:val="20"/>
        </w:rPr>
        <w:t>Review of Literature</w:t>
      </w:r>
      <w:r>
        <w:rPr>
          <w:rFonts w:ascii="Arial" w:eastAsia="Arial" w:hAnsi="Arial" w:cs="Arial"/>
          <w:color w:val="000000"/>
          <w:sz w:val="20"/>
          <w:szCs w:val="20"/>
        </w:rPr>
        <w:t xml:space="preserve">- refers to the following: (a) related researches that have been conducted, state-of-the-art or current technologies from which the project will take off; (b) scientific/technical merit; (c) results of related research conducted by the same Project Leader, if any; (d) Prior Art Search, and; (e) other relevant materials.  </w:t>
      </w:r>
    </w:p>
    <w:p w14:paraId="00000268" w14:textId="77777777" w:rsidR="00C42969" w:rsidRDefault="00C42969">
      <w:pPr>
        <w:spacing w:after="0" w:line="240" w:lineRule="auto"/>
        <w:ind w:left="0" w:hanging="2"/>
        <w:jc w:val="both"/>
        <w:rPr>
          <w:rFonts w:ascii="Arial" w:eastAsia="Arial" w:hAnsi="Arial" w:cs="Arial"/>
          <w:sz w:val="20"/>
          <w:szCs w:val="20"/>
        </w:rPr>
      </w:pPr>
    </w:p>
    <w:p w14:paraId="00000269" w14:textId="77777777" w:rsidR="00C42969"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b/>
          <w:color w:val="000000"/>
        </w:rPr>
        <w:t>9.</w:t>
      </w:r>
      <w:r>
        <w:rPr>
          <w:color w:val="000000"/>
        </w:rPr>
        <w:t xml:space="preserve"> </w:t>
      </w:r>
      <w:r>
        <w:rPr>
          <w:rFonts w:ascii="Arial" w:eastAsia="Arial" w:hAnsi="Arial" w:cs="Arial"/>
          <w:b/>
          <w:color w:val="000000"/>
          <w:sz w:val="20"/>
          <w:szCs w:val="20"/>
        </w:rPr>
        <w:t>Methodology</w:t>
      </w:r>
      <w:r>
        <w:rPr>
          <w:rFonts w:ascii="Arial" w:eastAsia="Arial" w:hAnsi="Arial" w:cs="Arial"/>
          <w:color w:val="000000"/>
          <w:sz w:val="20"/>
          <w:szCs w:val="20"/>
        </w:rPr>
        <w:t xml:space="preserve">- discusses the following: (a) variables or parameters to be measured and evaluated or analyzed; (b) treatments to be used and their layout; (c) experimental procedures and design; (d) statistical analysis; (e) evaluation method and observations to be made, strategies for implementation (Conceptual/Analytical framework).  </w:t>
      </w:r>
    </w:p>
    <w:p w14:paraId="0000026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10. Technology Roadmap </w:t>
      </w:r>
      <w:r>
        <w:rPr>
          <w:rFonts w:ascii="Arial" w:eastAsia="Arial" w:hAnsi="Arial" w:cs="Arial"/>
          <w:color w:val="000000"/>
          <w:sz w:val="20"/>
          <w:szCs w:val="20"/>
        </w:rPr>
        <w:t>(if applicable)</w:t>
      </w:r>
      <w:r>
        <w:rPr>
          <w:rFonts w:ascii="Arial" w:eastAsia="Arial" w:hAnsi="Arial" w:cs="Arial"/>
          <w:b/>
          <w:color w:val="000000"/>
          <w:sz w:val="20"/>
          <w:szCs w:val="20"/>
        </w:rPr>
        <w:t xml:space="preserve">- </w:t>
      </w:r>
      <w:r>
        <w:rPr>
          <w:rFonts w:ascii="Arial" w:eastAsia="Arial" w:hAnsi="Arial" w:cs="Arial"/>
          <w:color w:val="000000"/>
          <w:sz w:val="20"/>
          <w:szCs w:val="20"/>
        </w:rPr>
        <w:t>a visual document that communicates the plan for technology.  It is a flexible planning technique to support strategic and long-range planning by matching short- and long-term goals to specific technology solutions.</w:t>
      </w:r>
    </w:p>
    <w:p w14:paraId="0000026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1" w:name="_heading=h.17dp8vu" w:colFirst="0" w:colLast="0"/>
      <w:bookmarkEnd w:id="11"/>
      <w:r>
        <w:rPr>
          <w:b/>
          <w:color w:val="000000"/>
        </w:rPr>
        <w:t>11.</w:t>
      </w:r>
      <w:r>
        <w:rPr>
          <w:color w:val="000000"/>
        </w:rPr>
        <w:t xml:space="preserve"> </w:t>
      </w:r>
      <w:r>
        <w:rPr>
          <w:rFonts w:ascii="Arial" w:eastAsia="Arial" w:hAnsi="Arial" w:cs="Arial"/>
          <w:b/>
          <w:color w:val="000000"/>
          <w:sz w:val="20"/>
          <w:szCs w:val="20"/>
        </w:rPr>
        <w:t>Expected Outputs (6Ps)-</w:t>
      </w:r>
      <w:r>
        <w:rPr>
          <w:rFonts w:ascii="Arial" w:eastAsia="Arial" w:hAnsi="Arial" w:cs="Arial"/>
          <w:color w:val="000000"/>
          <w:sz w:val="20"/>
          <w:szCs w:val="20"/>
        </w:rPr>
        <w:t xml:space="preserve"> deliverables of the project based on the 6Ps metrics (Publication, Patent/Intellectual Property, Product, People Service, Place and Partnership, and Policy).</w:t>
      </w:r>
    </w:p>
    <w:p w14:paraId="0000026E" w14:textId="77777777" w:rsidR="00C42969" w:rsidRDefault="00000000">
      <w:pPr>
        <w:pBdr>
          <w:top w:val="nil"/>
          <w:left w:val="nil"/>
          <w:bottom w:val="nil"/>
          <w:right w:val="nil"/>
          <w:between w:val="nil"/>
        </w:pBdr>
        <w:tabs>
          <w:tab w:val="left" w:pos="1276"/>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 xml:space="preserve">    </w:t>
      </w:r>
      <w:r>
        <w:rPr>
          <w:rFonts w:ascii="Arial" w:eastAsia="Arial" w:hAnsi="Arial" w:cs="Arial"/>
          <w:i/>
          <w:color w:val="000000"/>
          <w:sz w:val="20"/>
          <w:szCs w:val="20"/>
        </w:rPr>
        <w:tab/>
        <w:t>Publication</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publi</w:t>
      </w:r>
      <w:r>
        <w:rPr>
          <w:rFonts w:ascii="Arial" w:eastAsia="Arial" w:hAnsi="Arial" w:cs="Arial"/>
          <w:color w:val="000000"/>
          <w:sz w:val="19"/>
          <w:szCs w:val="19"/>
          <w:highlight w:val="white"/>
        </w:rPr>
        <w:t>shed aspect of the research, or the whole of it, in a scientific journal or conference proceeding for peer review, or in a popular form.</w:t>
      </w:r>
    </w:p>
    <w:p w14:paraId="0000026F"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Patent/Intellectual Property</w:t>
      </w:r>
      <w:r>
        <w:rPr>
          <w:rFonts w:ascii="Arial" w:eastAsia="Arial" w:hAnsi="Arial" w:cs="Arial"/>
          <w:color w:val="000000"/>
          <w:sz w:val="20"/>
          <w:szCs w:val="20"/>
        </w:rPr>
        <w:t xml:space="preserve">- proprietary invention or scientific process for </w:t>
      </w:r>
      <w:r>
        <w:rPr>
          <w:rFonts w:ascii="Arial" w:eastAsia="Arial" w:hAnsi="Arial" w:cs="Arial"/>
          <w:color w:val="000000"/>
          <w:sz w:val="19"/>
          <w:szCs w:val="19"/>
          <w:highlight w:val="white"/>
        </w:rPr>
        <w:t>potential future profit.</w:t>
      </w:r>
    </w:p>
    <w:p w14:paraId="00000270"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Product</w:t>
      </w:r>
      <w:r>
        <w:rPr>
          <w:rFonts w:ascii="Arial" w:eastAsia="Arial" w:hAnsi="Arial" w:cs="Arial"/>
          <w:color w:val="000000"/>
          <w:sz w:val="20"/>
          <w:szCs w:val="20"/>
        </w:rPr>
        <w:t xml:space="preserve">- </w:t>
      </w:r>
      <w:r>
        <w:rPr>
          <w:rFonts w:ascii="Arial" w:eastAsia="Arial" w:hAnsi="Arial" w:cs="Arial"/>
          <w:color w:val="000000"/>
          <w:sz w:val="19"/>
          <w:szCs w:val="19"/>
          <w:highlight w:val="white"/>
        </w:rPr>
        <w:t>invention with a potential for commercialization.</w:t>
      </w:r>
    </w:p>
    <w:p w14:paraId="00000271"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People Service</w:t>
      </w:r>
      <w:r>
        <w:rPr>
          <w:rFonts w:ascii="Arial" w:eastAsia="Arial" w:hAnsi="Arial" w:cs="Arial"/>
          <w:color w:val="000000"/>
          <w:sz w:val="20"/>
          <w:szCs w:val="20"/>
        </w:rPr>
        <w:t xml:space="preserve">- people or groups of people, who receive </w:t>
      </w:r>
      <w:r>
        <w:rPr>
          <w:rFonts w:ascii="Arial" w:eastAsia="Arial" w:hAnsi="Arial" w:cs="Arial"/>
          <w:color w:val="000000"/>
          <w:sz w:val="19"/>
          <w:szCs w:val="19"/>
          <w:highlight w:val="white"/>
        </w:rPr>
        <w:t>technical knowledge and training.</w:t>
      </w:r>
    </w:p>
    <w:p w14:paraId="00000272"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Place and Partnership</w:t>
      </w:r>
      <w:r>
        <w:rPr>
          <w:rFonts w:ascii="Arial" w:eastAsia="Arial" w:hAnsi="Arial" w:cs="Arial"/>
          <w:color w:val="000000"/>
          <w:sz w:val="20"/>
          <w:szCs w:val="20"/>
        </w:rPr>
        <w:t xml:space="preserve">- </w:t>
      </w:r>
      <w:r>
        <w:rPr>
          <w:rFonts w:ascii="Arial" w:eastAsia="Arial" w:hAnsi="Arial" w:cs="Arial"/>
          <w:color w:val="000000"/>
          <w:sz w:val="19"/>
          <w:szCs w:val="19"/>
          <w:highlight w:val="white"/>
        </w:rPr>
        <w:t>linkage forged because of the study.</w:t>
      </w:r>
    </w:p>
    <w:p w14:paraId="00000273"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Policy</w:t>
      </w:r>
      <w:r>
        <w:rPr>
          <w:rFonts w:ascii="Arial" w:eastAsia="Arial" w:hAnsi="Arial" w:cs="Arial"/>
          <w:color w:val="000000"/>
          <w:sz w:val="20"/>
          <w:szCs w:val="20"/>
        </w:rPr>
        <w:t xml:space="preserve">- </w:t>
      </w:r>
      <w:r>
        <w:rPr>
          <w:rFonts w:ascii="Arial" w:eastAsia="Arial" w:hAnsi="Arial" w:cs="Arial"/>
          <w:color w:val="000000"/>
          <w:sz w:val="19"/>
          <w:szCs w:val="19"/>
          <w:highlight w:val="white"/>
        </w:rPr>
        <w:t>science-based policy crafted and adopted by the government or academe as a result of the study.</w:t>
      </w:r>
    </w:p>
    <w:p w14:paraId="00000274" w14:textId="77777777" w:rsidR="00C42969" w:rsidRDefault="00C42969">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p>
    <w:p w14:paraId="0000027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12.</w:t>
      </w:r>
      <w:r>
        <w:rPr>
          <w:color w:val="000000"/>
        </w:rPr>
        <w:t xml:space="preserve"> </w:t>
      </w:r>
      <w:r>
        <w:rPr>
          <w:rFonts w:ascii="Arial" w:eastAsia="Arial" w:hAnsi="Arial" w:cs="Arial"/>
          <w:b/>
          <w:color w:val="000000"/>
          <w:sz w:val="20"/>
          <w:szCs w:val="20"/>
        </w:rPr>
        <w:t>Potential Outcomes</w:t>
      </w:r>
      <w:r>
        <w:rPr>
          <w:rFonts w:ascii="Arial" w:eastAsia="Arial" w:hAnsi="Arial" w:cs="Arial"/>
          <w:color w:val="000000"/>
          <w:sz w:val="20"/>
          <w:szCs w:val="20"/>
        </w:rPr>
        <w:t>- refer to the result that the proponent hopes to deliver three (3) years after the successful completion of the project.</w:t>
      </w:r>
    </w:p>
    <w:p w14:paraId="0000027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highlight w:val="white"/>
        </w:rPr>
      </w:pPr>
      <w:r>
        <w:rPr>
          <w:b/>
          <w:color w:val="000000"/>
        </w:rPr>
        <w:t>13.</w:t>
      </w:r>
      <w:r>
        <w:rPr>
          <w:color w:val="000000"/>
        </w:rPr>
        <w:t xml:space="preserve"> </w:t>
      </w:r>
      <w:r>
        <w:rPr>
          <w:rFonts w:ascii="Arial" w:eastAsia="Arial" w:hAnsi="Arial" w:cs="Arial"/>
          <w:b/>
          <w:color w:val="000000"/>
          <w:sz w:val="20"/>
          <w:szCs w:val="20"/>
          <w:highlight w:val="white"/>
        </w:rPr>
        <w:t>Potential Impacts</w:t>
      </w:r>
    </w:p>
    <w:p w14:paraId="00000278"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ab/>
        <w:t>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0000279"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0000027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14.</w:t>
      </w:r>
      <w:r>
        <w:rPr>
          <w:color w:val="000000"/>
        </w:rPr>
        <w:t xml:space="preserve"> </w:t>
      </w:r>
      <w:r>
        <w:rPr>
          <w:rFonts w:ascii="Arial" w:eastAsia="Arial" w:hAnsi="Arial" w:cs="Arial"/>
          <w:b/>
          <w:color w:val="000000"/>
          <w:sz w:val="20"/>
          <w:szCs w:val="20"/>
        </w:rPr>
        <w:t>Target Beneficiaries</w:t>
      </w:r>
      <w:r>
        <w:rPr>
          <w:rFonts w:ascii="Arial" w:eastAsia="Arial" w:hAnsi="Arial" w:cs="Arial"/>
          <w:color w:val="000000"/>
          <w:sz w:val="20"/>
          <w:szCs w:val="20"/>
        </w:rPr>
        <w:t>- refers to groups/persons who will be positively affected by the conduct of the project.</w:t>
      </w:r>
    </w:p>
    <w:p w14:paraId="0000027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15.</w:t>
      </w:r>
      <w:r>
        <w:rPr>
          <w:color w:val="000000"/>
        </w:rPr>
        <w:t xml:space="preserve"> </w:t>
      </w:r>
      <w:r>
        <w:rPr>
          <w:rFonts w:ascii="Arial" w:eastAsia="Arial" w:hAnsi="Arial" w:cs="Arial"/>
          <w:b/>
          <w:color w:val="000000"/>
          <w:sz w:val="20"/>
          <w:szCs w:val="20"/>
        </w:rPr>
        <w:t>Sustainability plan</w:t>
      </w:r>
      <w:r>
        <w:rPr>
          <w:rFonts w:ascii="Arial" w:eastAsia="Arial" w:hAnsi="Arial" w:cs="Arial"/>
          <w:color w:val="000000"/>
          <w:sz w:val="20"/>
          <w:szCs w:val="20"/>
        </w:rPr>
        <w:t>- refers to the continuity of the project or how it shall be operated amidst financial, social, and environmental risks.</w:t>
      </w:r>
    </w:p>
    <w:p w14:paraId="0000027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16.</w:t>
      </w:r>
      <w:r>
        <w:rPr>
          <w:color w:val="000000"/>
        </w:rPr>
        <w:t xml:space="preserve"> </w:t>
      </w:r>
      <w:r>
        <w:rPr>
          <w:rFonts w:ascii="Arial" w:eastAsia="Arial" w:hAnsi="Arial" w:cs="Arial"/>
          <w:b/>
          <w:color w:val="000000"/>
          <w:sz w:val="20"/>
          <w:szCs w:val="20"/>
        </w:rPr>
        <w:t>Gender and Development (GAD) Score</w:t>
      </w:r>
      <w:r>
        <w:rPr>
          <w:rFonts w:ascii="Arial" w:eastAsia="Arial" w:hAnsi="Arial" w:cs="Arial"/>
          <w:color w:val="000000"/>
          <w:sz w:val="20"/>
          <w:szCs w:val="20"/>
        </w:rPr>
        <w:t>- refers to the result of accomplishing GAD checklists (for project monitoring and evaluation/project management and implementation) to highlight the contribution of the project in the achievement of the objectives of Republic Act 7192, “Women in Development and Nation Building Act,” interpreted as gender-responsive, gender-sensitive, has promising GAD concepts, or GAD is invisible.</w:t>
      </w:r>
    </w:p>
    <w:p w14:paraId="0000028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17.</w:t>
      </w:r>
      <w:r>
        <w:rPr>
          <w:color w:val="000000"/>
        </w:rPr>
        <w:t xml:space="preserve"> </w:t>
      </w:r>
      <w:r>
        <w:rPr>
          <w:rFonts w:ascii="Arial" w:eastAsia="Arial" w:hAnsi="Arial" w:cs="Arial"/>
          <w:b/>
          <w:color w:val="000000"/>
          <w:sz w:val="20"/>
          <w:szCs w:val="20"/>
        </w:rPr>
        <w:t>Limitations of the Project</w:t>
      </w:r>
      <w:r>
        <w:rPr>
          <w:rFonts w:ascii="Arial" w:eastAsia="Arial" w:hAnsi="Arial" w:cs="Arial"/>
          <w:color w:val="000000"/>
          <w:sz w:val="20"/>
          <w:szCs w:val="20"/>
        </w:rPr>
        <w:t xml:space="preserve">- refer to restrictions or constraints in the conduct of the project. </w:t>
      </w:r>
    </w:p>
    <w:p w14:paraId="0000028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18</w:t>
      </w:r>
      <w:r>
        <w:rPr>
          <w:rFonts w:ascii="Arial" w:eastAsia="Arial" w:hAnsi="Arial" w:cs="Arial"/>
          <w:b/>
          <w:color w:val="000000"/>
          <w:sz w:val="20"/>
          <w:szCs w:val="20"/>
        </w:rPr>
        <w:t>. Risk</w:t>
      </w:r>
      <w:r>
        <w:rPr>
          <w:rFonts w:ascii="Arial" w:eastAsia="Arial" w:hAnsi="Arial" w:cs="Arial"/>
          <w:color w:val="000000"/>
          <w:sz w:val="20"/>
          <w:szCs w:val="20"/>
        </w:rPr>
        <w:t xml:space="preserve">- refers to an uncertain event or condition that its occurrence has a negative effect on the project. </w:t>
      </w:r>
    </w:p>
    <w:p w14:paraId="0000028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the </w:t>
      </w:r>
    </w:p>
    <w:p w14:paraId="0000028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project.</w:t>
      </w:r>
    </w:p>
    <w:p w14:paraId="0000028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19.</w:t>
      </w:r>
      <w:r>
        <w:rPr>
          <w:rFonts w:ascii="Arial" w:eastAsia="Arial" w:hAnsi="Arial" w:cs="Arial"/>
          <w:b/>
          <w:color w:val="000000"/>
          <w:sz w:val="20"/>
          <w:szCs w:val="20"/>
        </w:rPr>
        <w:t xml:space="preserve"> Literature Cited</w:t>
      </w:r>
      <w:r>
        <w:rPr>
          <w:rFonts w:ascii="Arial" w:eastAsia="Arial" w:hAnsi="Arial" w:cs="Arial"/>
          <w:color w:val="000000"/>
          <w:sz w:val="20"/>
          <w:szCs w:val="20"/>
        </w:rPr>
        <w:t>- an alphabetical list of reference materials (books, journals and others) reviewed. Use standard system for citation.</w:t>
      </w:r>
    </w:p>
    <w:p w14:paraId="0000028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20.</w:t>
      </w:r>
      <w:r>
        <w:rPr>
          <w:rFonts w:ascii="Arial" w:eastAsia="Arial" w:hAnsi="Arial" w:cs="Arial"/>
          <w:b/>
          <w:color w:val="000000"/>
          <w:sz w:val="20"/>
          <w:szCs w:val="20"/>
        </w:rPr>
        <w:t xml:space="preserve"> Personnel Requirement</w:t>
      </w:r>
      <w:r>
        <w:rPr>
          <w:rFonts w:ascii="Arial" w:eastAsia="Arial" w:hAnsi="Arial" w:cs="Arial"/>
          <w:color w:val="000000"/>
          <w:sz w:val="20"/>
          <w:szCs w:val="20"/>
        </w:rPr>
        <w:t>- details on the position of personnel to be involved in the project, percent time devoted to the project, and responsibilities.</w:t>
      </w:r>
    </w:p>
    <w:p w14:paraId="0000028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B"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2" w:name="_heading=h.3rdcrjn" w:colFirst="0" w:colLast="0"/>
      <w:bookmarkEnd w:id="12"/>
      <w:r>
        <w:rPr>
          <w:b/>
          <w:color w:val="000000"/>
        </w:rPr>
        <w:t>21.</w:t>
      </w:r>
      <w:r>
        <w:rPr>
          <w:rFonts w:ascii="Arial" w:eastAsia="Arial" w:hAnsi="Arial" w:cs="Arial"/>
          <w:b/>
          <w:color w:val="000000"/>
          <w:sz w:val="20"/>
          <w:szCs w:val="20"/>
        </w:rPr>
        <w:t xml:space="preserve"> Budget By Implementing Agency</w:t>
      </w:r>
      <w:r>
        <w:rPr>
          <w:rFonts w:ascii="Arial" w:eastAsia="Arial" w:hAnsi="Arial" w:cs="Arial"/>
          <w:color w:val="000000"/>
          <w:sz w:val="20"/>
          <w:szCs w:val="20"/>
        </w:rPr>
        <w:t>- personnel services (PS), maintenance and other operating expenses (MOOE), and equipment outlay (EO) requirement of the project by implementing agency for Year 1 and for the whole duration of the project. Please refer to the DOST-GIA Guidelines for the details (Section IX.B of DOST Administrative Order (A.O.) 011, s. 2020).</w:t>
      </w:r>
    </w:p>
    <w:p w14:paraId="0000028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3" w:name="_heading=h.26in1rg" w:colFirst="0" w:colLast="0"/>
      <w:bookmarkEnd w:id="13"/>
    </w:p>
    <w:p w14:paraId="0000028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ab/>
      </w:r>
      <w:r>
        <w:rPr>
          <w:color w:val="000000"/>
        </w:rPr>
        <w:t xml:space="preserve">a. </w:t>
      </w:r>
      <w:r>
        <w:rPr>
          <w:rFonts w:ascii="Arial" w:eastAsia="Arial" w:hAnsi="Arial" w:cs="Arial"/>
          <w:b/>
          <w:color w:val="000000"/>
          <w:sz w:val="20"/>
          <w:szCs w:val="20"/>
        </w:rPr>
        <w:t>PS</w:t>
      </w:r>
      <w:r>
        <w:rPr>
          <w:rFonts w:ascii="Arial" w:eastAsia="Arial" w:hAnsi="Arial" w:cs="Arial"/>
          <w:color w:val="000000"/>
          <w:sz w:val="20"/>
          <w:szCs w:val="20"/>
        </w:rPr>
        <w:t>- total requirement for wages, salaries, honoraria, additional hire and other personnel benefits.</w:t>
      </w:r>
    </w:p>
    <w:p w14:paraId="0000029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b/>
          <w:color w:val="000000"/>
          <w:sz w:val="20"/>
          <w:szCs w:val="20"/>
        </w:rPr>
        <w:t xml:space="preserve"> MOOE</w:t>
      </w:r>
      <w:r>
        <w:rPr>
          <w:rFonts w:ascii="Arial" w:eastAsia="Arial" w:hAnsi="Arial" w:cs="Arial"/>
          <w:color w:val="000000"/>
          <w:sz w:val="20"/>
          <w:szCs w:val="20"/>
        </w:rPr>
        <w:t>- total requirement for supplies and materials, travel expenses, communication, and other services.</w:t>
      </w:r>
    </w:p>
    <w:p w14:paraId="0000029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 </w:t>
      </w:r>
      <w:r>
        <w:rPr>
          <w:rFonts w:ascii="Arial" w:eastAsia="Arial" w:hAnsi="Arial" w:cs="Arial"/>
          <w:b/>
          <w:color w:val="000000"/>
          <w:sz w:val="20"/>
          <w:szCs w:val="20"/>
        </w:rPr>
        <w:t>EO</w:t>
      </w:r>
      <w:r>
        <w:rPr>
          <w:rFonts w:ascii="Arial" w:eastAsia="Arial" w:hAnsi="Arial" w:cs="Arial"/>
          <w:color w:val="000000"/>
          <w:sz w:val="20"/>
          <w:szCs w:val="20"/>
        </w:rPr>
        <w:t>- total requirement for facilities and equipment needed by the Program.</w:t>
      </w:r>
    </w:p>
    <w:p w14:paraId="0000029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22.</w:t>
      </w:r>
      <w:r>
        <w:rPr>
          <w:rFonts w:ascii="Arial" w:eastAsia="Arial" w:hAnsi="Arial" w:cs="Arial"/>
          <w:b/>
          <w:color w:val="000000"/>
          <w:sz w:val="20"/>
          <w:szCs w:val="20"/>
        </w:rPr>
        <w:t xml:space="preserve"> Other Ongoing Projects Being Handled </w:t>
      </w:r>
      <w:proofErr w:type="gramStart"/>
      <w:r>
        <w:rPr>
          <w:rFonts w:ascii="Arial" w:eastAsia="Arial" w:hAnsi="Arial" w:cs="Arial"/>
          <w:b/>
          <w:color w:val="000000"/>
          <w:sz w:val="20"/>
          <w:szCs w:val="20"/>
        </w:rPr>
        <w:t>By</w:t>
      </w:r>
      <w:proofErr w:type="gramEnd"/>
      <w:r>
        <w:rPr>
          <w:rFonts w:ascii="Arial" w:eastAsia="Arial" w:hAnsi="Arial" w:cs="Arial"/>
          <w:b/>
          <w:color w:val="000000"/>
          <w:sz w:val="20"/>
          <w:szCs w:val="20"/>
        </w:rPr>
        <w:t xml:space="preserve"> the Project Leader</w:t>
      </w:r>
      <w:r>
        <w:rPr>
          <w:rFonts w:ascii="Arial" w:eastAsia="Arial" w:hAnsi="Arial" w:cs="Arial"/>
          <w:color w:val="000000"/>
          <w:sz w:val="20"/>
          <w:szCs w:val="20"/>
        </w:rPr>
        <w:t>- list of ongoing projects being handled by the Project Leader funded by the DOST-GIA Program and other sources, and the accompanying responsibilities relevant to the project.</w:t>
      </w:r>
    </w:p>
    <w:p w14:paraId="0000029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7"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 xml:space="preserve">     23. Other supporting documents required</w:t>
      </w:r>
      <w:r>
        <w:rPr>
          <w:rFonts w:ascii="Arial" w:eastAsia="Arial" w:hAnsi="Arial" w:cs="Arial"/>
          <w:sz w:val="20"/>
          <w:szCs w:val="20"/>
        </w:rPr>
        <w:t>- as stated in Section VII of DOST A.O. No. 011, Series of 2020 – Revised Guidelines for the Grants-in-Aid Program:</w:t>
      </w:r>
    </w:p>
    <w:p w14:paraId="0000029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Detailed breakdown of the required fund assistance to indicate the counterpart of the proponent and other fund sources including letter/s of commitment from the implementing, collaborating and coordinating agency/entity/ies;</w:t>
      </w:r>
      <w:r>
        <w:rPr>
          <w:rFonts w:ascii="Arial" w:eastAsia="Arial" w:hAnsi="Arial" w:cs="Arial"/>
          <w:sz w:val="20"/>
          <w:szCs w:val="20"/>
          <w:vertAlign w:val="superscript"/>
        </w:rPr>
        <w:t>1</w:t>
      </w:r>
    </w:p>
    <w:p w14:paraId="0000029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 counterpart fund, in kind and/or in cash, shall be required from the implementing agency/entity as one of the application requirements. All projects must have a minimum of 15% counterpart contribution except for projects involving public good;</w:t>
      </w:r>
      <w:r>
        <w:rPr>
          <w:rFonts w:ascii="Arial" w:eastAsia="Arial" w:hAnsi="Arial" w:cs="Arial"/>
          <w:sz w:val="20"/>
          <w:szCs w:val="20"/>
          <w:vertAlign w:val="superscript"/>
        </w:rPr>
        <w:t>1</w:t>
      </w:r>
    </w:p>
    <w:p w14:paraId="0000029A"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Curriculum Vitae or Personal Data Sheet (PDS) of Project Leader and other co-researchers/implementers. The service record may be requested if needed;</w:t>
      </w:r>
      <w:r>
        <w:rPr>
          <w:rFonts w:ascii="Arial" w:eastAsia="Arial" w:hAnsi="Arial" w:cs="Arial"/>
          <w:sz w:val="20"/>
          <w:szCs w:val="20"/>
          <w:vertAlign w:val="superscript"/>
        </w:rPr>
        <w:t>1</w:t>
      </w:r>
    </w:p>
    <w:p w14:paraId="0000029B"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Clearance from the DOST or the Funding Agency (e.g., DOST Councils) on previously funded completed projects handled by the Project Leader;</w:t>
      </w:r>
      <w:r>
        <w:rPr>
          <w:rFonts w:ascii="Arial" w:eastAsia="Arial" w:hAnsi="Arial" w:cs="Arial"/>
          <w:sz w:val="20"/>
          <w:szCs w:val="20"/>
          <w:vertAlign w:val="superscript"/>
        </w:rPr>
        <w:t>1</w:t>
      </w:r>
    </w:p>
    <w:p w14:paraId="0000029C"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Approval from the institution’s ethics review board for research involving human subjects or in the case of animal subjects, approval from the Bureau of Animal Industry (BAI) (for PCAARRD- and PCHRD-monitored projects);</w:t>
      </w:r>
    </w:p>
    <w:p w14:paraId="0000029D"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   Clearance from the DOST Biosafety Committee (DOST-BC) shall be required for research proposals involving the use of GMOs under contained use (i.e.,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 (if applicable); and </w:t>
      </w:r>
    </w:p>
    <w:p w14:paraId="0000029E"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the private non-profit/non-government/people’s organizations and startups: </w:t>
      </w:r>
    </w:p>
    <w:p w14:paraId="0000029F"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000002A0"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Co-signers Statement (if applicable); </w:t>
      </w:r>
    </w:p>
    <w:p w14:paraId="000002A1"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Copy of latest Income Tax Return;</w:t>
      </w:r>
    </w:p>
    <w:p w14:paraId="000002A2"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Mayor’s permit where the business is located; </w:t>
      </w:r>
    </w:p>
    <w:p w14:paraId="000002A3"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p>
    <w:p w14:paraId="000002A4"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000002A5"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Disclosure of other related business, if any;</w:t>
      </w:r>
    </w:p>
    <w:p w14:paraId="000002A6"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List and/or photographs of similar projects previously completed, if any, indicating the source of funds for implementation;</w:t>
      </w:r>
    </w:p>
    <w:p w14:paraId="000002A7"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000002A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For CSOs, compliance to regulations as required by the General Appropriations Act (GAA) pertaining to fund transfers to Civil Society Organizations (CSOs); and</w:t>
      </w:r>
    </w:p>
    <w:p w14:paraId="000002A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foundations, DOST certification as accredited by the Science and Technology Foundation Unit </w:t>
      </w:r>
    </w:p>
    <w:p w14:paraId="000002AA" w14:textId="77777777" w:rsidR="00C42969" w:rsidRDefault="00C42969">
      <w:pPr>
        <w:spacing w:after="0" w:line="240" w:lineRule="auto"/>
        <w:ind w:left="0" w:hanging="2"/>
        <w:jc w:val="both"/>
        <w:rPr>
          <w:rFonts w:ascii="Arial" w:eastAsia="Arial" w:hAnsi="Arial" w:cs="Arial"/>
          <w:sz w:val="20"/>
          <w:szCs w:val="20"/>
        </w:rPr>
      </w:pPr>
    </w:p>
    <w:p w14:paraId="000002AB" w14:textId="77777777" w:rsidR="00C42969" w:rsidRDefault="00C42969">
      <w:pPr>
        <w:spacing w:after="0" w:line="240" w:lineRule="auto"/>
        <w:ind w:left="0" w:hanging="2"/>
        <w:jc w:val="both"/>
        <w:rPr>
          <w:rFonts w:ascii="Arial" w:eastAsia="Arial" w:hAnsi="Arial" w:cs="Arial"/>
          <w:sz w:val="20"/>
          <w:szCs w:val="20"/>
        </w:rPr>
      </w:pPr>
    </w:p>
    <w:p w14:paraId="000002AC" w14:textId="77777777" w:rsidR="00C42969" w:rsidRDefault="00C42969">
      <w:pPr>
        <w:spacing w:after="0" w:line="240" w:lineRule="auto"/>
        <w:ind w:left="0" w:hanging="2"/>
        <w:jc w:val="both"/>
        <w:rPr>
          <w:rFonts w:ascii="Arial" w:eastAsia="Arial" w:hAnsi="Arial" w:cs="Arial"/>
          <w:sz w:val="20"/>
          <w:szCs w:val="20"/>
        </w:rPr>
      </w:pPr>
    </w:p>
    <w:p w14:paraId="000002AD" w14:textId="77777777" w:rsidR="00C42969" w:rsidRDefault="00000000">
      <w:pPr>
        <w:spacing w:after="0" w:line="240" w:lineRule="auto"/>
        <w:ind w:left="0" w:hanging="2"/>
        <w:jc w:val="both"/>
        <w:rPr>
          <w:rFonts w:ascii="Arial" w:eastAsia="Arial" w:hAnsi="Arial" w:cs="Arial"/>
          <w:sz w:val="16"/>
          <w:szCs w:val="16"/>
        </w:rPr>
      </w:pPr>
      <w:bookmarkStart w:id="14" w:name="_heading=h.lnxbz9" w:colFirst="0" w:colLast="0"/>
      <w:bookmarkEnd w:id="14"/>
      <w:r>
        <w:rPr>
          <w:rFonts w:ascii="Arial" w:eastAsia="Arial" w:hAnsi="Arial" w:cs="Arial"/>
          <w:i/>
          <w:sz w:val="16"/>
          <w:szCs w:val="16"/>
          <w:vertAlign w:val="superscript"/>
        </w:rPr>
        <w:t>1</w:t>
      </w:r>
      <w:r>
        <w:rPr>
          <w:rFonts w:ascii="Arial" w:eastAsia="Arial" w:hAnsi="Arial" w:cs="Arial"/>
          <w:i/>
          <w:sz w:val="16"/>
          <w:szCs w:val="16"/>
        </w:rPr>
        <w:t xml:space="preserve"> required of all proposals</w:t>
      </w:r>
    </w:p>
    <w:p w14:paraId="000002AE"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III. Criteria for Evaluation:</w:t>
      </w:r>
    </w:p>
    <w:p w14:paraId="000002AF"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B0"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lastRenderedPageBreak/>
        <w:t>Criteria for Evaluating Proposals</w:t>
      </w:r>
    </w:p>
    <w:p w14:paraId="000002B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tbl>
      <w:tblPr>
        <w:tblStyle w:val="a5"/>
        <w:tblW w:w="9366" w:type="dxa"/>
        <w:tblLayout w:type="fixed"/>
        <w:tblLook w:val="0000" w:firstRow="0" w:lastRow="0" w:firstColumn="0" w:lastColumn="0" w:noHBand="0" w:noVBand="0"/>
      </w:tblPr>
      <w:tblGrid>
        <w:gridCol w:w="2987"/>
        <w:gridCol w:w="6379"/>
      </w:tblGrid>
      <w:tr w:rsidR="00C42969" w14:paraId="62BB8F1C" w14:textId="77777777">
        <w:trPr>
          <w:trHeight w:val="358"/>
        </w:trPr>
        <w:tc>
          <w:tcPr>
            <w:tcW w:w="2987" w:type="dxa"/>
            <w:tcBorders>
              <w:top w:val="single" w:sz="4" w:space="0" w:color="000000"/>
              <w:left w:val="single" w:sz="4" w:space="0" w:color="000000"/>
              <w:bottom w:val="single" w:sz="4" w:space="0" w:color="000000"/>
              <w:right w:val="single" w:sz="4" w:space="0" w:color="000000"/>
            </w:tcBorders>
            <w:vAlign w:val="center"/>
          </w:tcPr>
          <w:p w14:paraId="000002B2"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Criterion</w:t>
            </w:r>
          </w:p>
        </w:tc>
        <w:tc>
          <w:tcPr>
            <w:tcW w:w="6379" w:type="dxa"/>
            <w:tcBorders>
              <w:top w:val="single" w:sz="4" w:space="0" w:color="000000"/>
              <w:left w:val="single" w:sz="4" w:space="0" w:color="000000"/>
              <w:bottom w:val="single" w:sz="4" w:space="0" w:color="000000"/>
              <w:right w:val="single" w:sz="4" w:space="0" w:color="000000"/>
            </w:tcBorders>
            <w:vAlign w:val="center"/>
          </w:tcPr>
          <w:p w14:paraId="000002B3"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Definition</w:t>
            </w:r>
          </w:p>
        </w:tc>
      </w:tr>
      <w:tr w:rsidR="00C42969" w14:paraId="506E14E4" w14:textId="77777777">
        <w:trPr>
          <w:trHeight w:val="910"/>
        </w:trPr>
        <w:tc>
          <w:tcPr>
            <w:tcW w:w="2987" w:type="dxa"/>
            <w:tcBorders>
              <w:top w:val="single" w:sz="4" w:space="0" w:color="000000"/>
              <w:left w:val="single" w:sz="4" w:space="0" w:color="000000"/>
              <w:bottom w:val="single" w:sz="4" w:space="0" w:color="000000"/>
              <w:right w:val="single" w:sz="4" w:space="0" w:color="000000"/>
            </w:tcBorders>
          </w:tcPr>
          <w:p w14:paraId="000002B4" w14:textId="77777777" w:rsidR="00C42969" w:rsidRDefault="00000000">
            <w:pPr>
              <w:spacing w:after="0"/>
              <w:ind w:left="0" w:hanging="2"/>
              <w:rPr>
                <w:rFonts w:ascii="Arial" w:eastAsia="Arial" w:hAnsi="Arial" w:cs="Arial"/>
                <w:sz w:val="20"/>
                <w:szCs w:val="20"/>
              </w:rPr>
            </w:pPr>
            <w:bookmarkStart w:id="15" w:name="_heading=h.35nkun2" w:colFirst="0" w:colLast="0"/>
            <w:bookmarkEnd w:id="15"/>
            <w:r>
              <w:rPr>
                <w:rFonts w:ascii="Arial" w:eastAsia="Arial" w:hAnsi="Arial" w:cs="Arial"/>
                <w:sz w:val="20"/>
                <w:szCs w:val="20"/>
              </w:rPr>
              <w:t>Relevance or Significance</w:t>
            </w:r>
          </w:p>
        </w:tc>
        <w:tc>
          <w:tcPr>
            <w:tcW w:w="6379" w:type="dxa"/>
            <w:tcBorders>
              <w:top w:val="single" w:sz="4" w:space="0" w:color="000000"/>
              <w:left w:val="single" w:sz="4" w:space="0" w:color="000000"/>
              <w:bottom w:val="single" w:sz="4" w:space="0" w:color="000000"/>
              <w:right w:val="single" w:sz="4" w:space="0" w:color="000000"/>
            </w:tcBorders>
          </w:tcPr>
          <w:p w14:paraId="000002B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Aligned to national S&amp;T priorities, strategic relevance to national development and sensitivity to Philippine political context, culture, tradition and gender and development</w:t>
            </w:r>
          </w:p>
        </w:tc>
      </w:tr>
      <w:tr w:rsidR="00C42969" w14:paraId="2A244200" w14:textId="77777777">
        <w:trPr>
          <w:trHeight w:val="401"/>
        </w:trPr>
        <w:tc>
          <w:tcPr>
            <w:tcW w:w="2987" w:type="dxa"/>
            <w:tcBorders>
              <w:top w:val="single" w:sz="4" w:space="0" w:color="000000"/>
              <w:left w:val="single" w:sz="4" w:space="0" w:color="000000"/>
              <w:bottom w:val="single" w:sz="4" w:space="0" w:color="000000"/>
              <w:right w:val="single" w:sz="4" w:space="0" w:color="000000"/>
            </w:tcBorders>
          </w:tcPr>
          <w:p w14:paraId="000002B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Technical / Scientific Merit</w:t>
            </w:r>
          </w:p>
        </w:tc>
        <w:tc>
          <w:tcPr>
            <w:tcW w:w="6379" w:type="dxa"/>
            <w:tcBorders>
              <w:top w:val="single" w:sz="4" w:space="0" w:color="000000"/>
              <w:left w:val="single" w:sz="4" w:space="0" w:color="000000"/>
              <w:bottom w:val="single" w:sz="4" w:space="0" w:color="000000"/>
              <w:right w:val="single" w:sz="4" w:space="0" w:color="000000"/>
            </w:tcBorders>
          </w:tcPr>
          <w:p w14:paraId="000002B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Sound scientific basis to generate new knowledge or apply existing knowledge in an innovative manner</w:t>
            </w:r>
          </w:p>
        </w:tc>
      </w:tr>
      <w:tr w:rsidR="00C42969" w14:paraId="4C04C54D" w14:textId="77777777">
        <w:trPr>
          <w:trHeight w:val="581"/>
        </w:trPr>
        <w:tc>
          <w:tcPr>
            <w:tcW w:w="2987" w:type="dxa"/>
            <w:tcBorders>
              <w:top w:val="single" w:sz="4" w:space="0" w:color="000000"/>
              <w:left w:val="single" w:sz="4" w:space="0" w:color="000000"/>
              <w:bottom w:val="single" w:sz="4" w:space="0" w:color="000000"/>
              <w:right w:val="single" w:sz="4" w:space="0" w:color="000000"/>
            </w:tcBorders>
          </w:tcPr>
          <w:p w14:paraId="000002B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Budget Appropriateness</w:t>
            </w:r>
          </w:p>
        </w:tc>
        <w:tc>
          <w:tcPr>
            <w:tcW w:w="6379" w:type="dxa"/>
            <w:tcBorders>
              <w:top w:val="single" w:sz="4" w:space="0" w:color="000000"/>
              <w:left w:val="single" w:sz="4" w:space="0" w:color="000000"/>
              <w:bottom w:val="single" w:sz="4" w:space="0" w:color="000000"/>
              <w:right w:val="single" w:sz="4" w:space="0" w:color="000000"/>
            </w:tcBorders>
          </w:tcPr>
          <w:p w14:paraId="000002B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The proposed budget is commensurate to the proposed work plan and deliverables.</w:t>
            </w:r>
          </w:p>
        </w:tc>
      </w:tr>
      <w:tr w:rsidR="00C42969" w14:paraId="6E1209DD" w14:textId="77777777">
        <w:trPr>
          <w:trHeight w:val="366"/>
        </w:trPr>
        <w:tc>
          <w:tcPr>
            <w:tcW w:w="2987" w:type="dxa"/>
            <w:tcBorders>
              <w:top w:val="single" w:sz="4" w:space="0" w:color="000000"/>
              <w:left w:val="single" w:sz="4" w:space="0" w:color="000000"/>
              <w:bottom w:val="single" w:sz="4" w:space="0" w:color="000000"/>
              <w:right w:val="single" w:sz="4" w:space="0" w:color="000000"/>
            </w:tcBorders>
          </w:tcPr>
          <w:p w14:paraId="000002B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Competence of Proponent</w:t>
            </w:r>
          </w:p>
          <w:p w14:paraId="000002BB" w14:textId="77777777" w:rsidR="00C42969" w:rsidRDefault="00C42969">
            <w:pPr>
              <w:spacing w:after="0"/>
              <w:ind w:left="0" w:hanging="2"/>
              <w:rPr>
                <w:rFonts w:ascii="Arial" w:eastAsia="Arial" w:hAnsi="Arial" w:cs="Arial"/>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000002B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is relevant to the proposal and with proven competence to implement, manage and complete R&amp;D programs/projects within the approved duration and budget.</w:t>
            </w:r>
          </w:p>
        </w:tc>
      </w:tr>
    </w:tbl>
    <w:p w14:paraId="000002BD" w14:textId="77777777" w:rsidR="00C42969" w:rsidRDefault="00000000">
      <w:pPr>
        <w:numPr>
          <w:ilvl w:val="0"/>
          <w:numId w:val="5"/>
        </w:num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Governing Council / Board and EXECOM’s Evaluation Criteria</w:t>
      </w:r>
    </w:p>
    <w:tbl>
      <w:tblPr>
        <w:tblStyle w:val="a6"/>
        <w:tblW w:w="9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5528"/>
        <w:gridCol w:w="858"/>
      </w:tblGrid>
      <w:tr w:rsidR="00C42969" w14:paraId="45115CE5" w14:textId="77777777">
        <w:trPr>
          <w:trHeight w:val="490"/>
        </w:trPr>
        <w:tc>
          <w:tcPr>
            <w:tcW w:w="2977" w:type="dxa"/>
          </w:tcPr>
          <w:p w14:paraId="000002BE"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Criteria</w:t>
            </w:r>
          </w:p>
        </w:tc>
        <w:tc>
          <w:tcPr>
            <w:tcW w:w="5528" w:type="dxa"/>
          </w:tcPr>
          <w:p w14:paraId="000002BF"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Indicators</w:t>
            </w:r>
          </w:p>
        </w:tc>
        <w:tc>
          <w:tcPr>
            <w:tcW w:w="858" w:type="dxa"/>
          </w:tcPr>
          <w:p w14:paraId="000002C0"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Raw Score</w:t>
            </w:r>
          </w:p>
        </w:tc>
      </w:tr>
      <w:tr w:rsidR="00C42969" w14:paraId="46258F8A" w14:textId="77777777">
        <w:trPr>
          <w:trHeight w:val="377"/>
        </w:trPr>
        <w:tc>
          <w:tcPr>
            <w:tcW w:w="2977" w:type="dxa"/>
            <w:vMerge w:val="restart"/>
          </w:tcPr>
          <w:p w14:paraId="000002C1" w14:textId="77777777" w:rsidR="00C42969" w:rsidRDefault="00000000">
            <w:pPr>
              <w:ind w:left="0" w:hanging="2"/>
              <w:rPr>
                <w:rFonts w:ascii="Arial" w:eastAsia="Arial" w:hAnsi="Arial" w:cs="Arial"/>
                <w:sz w:val="20"/>
                <w:szCs w:val="20"/>
              </w:rPr>
            </w:pPr>
            <w:r>
              <w:rPr>
                <w:rFonts w:ascii="Arial" w:eastAsia="Arial" w:hAnsi="Arial" w:cs="Arial"/>
                <w:sz w:val="20"/>
                <w:szCs w:val="20"/>
              </w:rPr>
              <w:t>A. Soundness of Proposal (20%)</w:t>
            </w:r>
          </w:p>
        </w:tc>
        <w:tc>
          <w:tcPr>
            <w:tcW w:w="5528" w:type="dxa"/>
          </w:tcPr>
          <w:p w14:paraId="000002C2"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addresses relevant sectoral need (applicable to pressing concern) </w:t>
            </w:r>
          </w:p>
        </w:tc>
        <w:tc>
          <w:tcPr>
            <w:tcW w:w="858" w:type="dxa"/>
          </w:tcPr>
          <w:p w14:paraId="000002C3"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A006C83" w14:textId="77777777">
        <w:trPr>
          <w:trHeight w:val="430"/>
        </w:trPr>
        <w:tc>
          <w:tcPr>
            <w:tcW w:w="2977" w:type="dxa"/>
            <w:vMerge/>
          </w:tcPr>
          <w:p w14:paraId="000002C4"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Solution provided is most effective (compared to other proposed solutions) </w:t>
            </w:r>
          </w:p>
        </w:tc>
        <w:tc>
          <w:tcPr>
            <w:tcW w:w="858" w:type="dxa"/>
          </w:tcPr>
          <w:p w14:paraId="000002C6"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D4FAD16" w14:textId="77777777">
        <w:trPr>
          <w:trHeight w:val="560"/>
        </w:trPr>
        <w:tc>
          <w:tcPr>
            <w:tcW w:w="2977" w:type="dxa"/>
            <w:vMerge/>
          </w:tcPr>
          <w:p w14:paraId="000002C7"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Proposed budget is reasonable (project is not expensive vis-a-vis output)</w:t>
            </w:r>
          </w:p>
        </w:tc>
        <w:tc>
          <w:tcPr>
            <w:tcW w:w="858" w:type="dxa"/>
          </w:tcPr>
          <w:p w14:paraId="000002C9"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4B01A7B" w14:textId="77777777">
        <w:trPr>
          <w:trHeight w:val="113"/>
        </w:trPr>
        <w:tc>
          <w:tcPr>
            <w:tcW w:w="2977" w:type="dxa"/>
            <w:vMerge/>
          </w:tcPr>
          <w:p w14:paraId="000002CA"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B"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Work plan is doable in a given timeframe </w:t>
            </w:r>
          </w:p>
        </w:tc>
        <w:tc>
          <w:tcPr>
            <w:tcW w:w="858" w:type="dxa"/>
          </w:tcPr>
          <w:p w14:paraId="000002CC"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12F4B355" w14:textId="77777777">
        <w:trPr>
          <w:trHeight w:val="560"/>
        </w:trPr>
        <w:tc>
          <w:tcPr>
            <w:tcW w:w="2977" w:type="dxa"/>
            <w:vMerge w:val="restart"/>
          </w:tcPr>
          <w:p w14:paraId="000002CD" w14:textId="77777777" w:rsidR="00C42969" w:rsidRDefault="00000000">
            <w:pPr>
              <w:ind w:left="0" w:hanging="2"/>
              <w:rPr>
                <w:rFonts w:ascii="Arial" w:eastAsia="Arial" w:hAnsi="Arial" w:cs="Arial"/>
                <w:sz w:val="20"/>
                <w:szCs w:val="20"/>
              </w:rPr>
            </w:pPr>
            <w:r>
              <w:rPr>
                <w:rFonts w:ascii="Arial" w:eastAsia="Arial" w:hAnsi="Arial" w:cs="Arial"/>
                <w:sz w:val="20"/>
                <w:szCs w:val="20"/>
              </w:rPr>
              <w:t>B. Suitability of Output (30%)</w:t>
            </w:r>
          </w:p>
        </w:tc>
        <w:tc>
          <w:tcPr>
            <w:tcW w:w="5528" w:type="dxa"/>
          </w:tcPr>
          <w:p w14:paraId="000002CE"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output is cost-effective (cost is competitive in relation to new or existing products or process) </w:t>
            </w:r>
          </w:p>
        </w:tc>
        <w:tc>
          <w:tcPr>
            <w:tcW w:w="858" w:type="dxa"/>
          </w:tcPr>
          <w:p w14:paraId="000002CF"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09084C4" w14:textId="77777777">
        <w:trPr>
          <w:trHeight w:val="560"/>
        </w:trPr>
        <w:tc>
          <w:tcPr>
            <w:tcW w:w="2977" w:type="dxa"/>
            <w:vMerge/>
          </w:tcPr>
          <w:p w14:paraId="000002D0"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1"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Has identified partners to adopt the technology (with letter of support from the head of the company)</w:t>
            </w:r>
          </w:p>
        </w:tc>
        <w:tc>
          <w:tcPr>
            <w:tcW w:w="858" w:type="dxa"/>
          </w:tcPr>
          <w:p w14:paraId="000002D2"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3423895" w14:textId="77777777">
        <w:trPr>
          <w:trHeight w:val="560"/>
        </w:trPr>
        <w:tc>
          <w:tcPr>
            <w:tcW w:w="2977" w:type="dxa"/>
            <w:vMerge/>
          </w:tcPr>
          <w:p w14:paraId="000002D3"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4"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Output can be commercialized (through an existing manufacturer, spin-off or start-up company)  </w:t>
            </w:r>
          </w:p>
        </w:tc>
        <w:tc>
          <w:tcPr>
            <w:tcW w:w="858" w:type="dxa"/>
          </w:tcPr>
          <w:p w14:paraId="000002D5"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E817CC1" w14:textId="77777777">
        <w:trPr>
          <w:trHeight w:val="560"/>
        </w:trPr>
        <w:tc>
          <w:tcPr>
            <w:tcW w:w="2977" w:type="dxa"/>
            <w:vMerge/>
          </w:tcPr>
          <w:p w14:paraId="000002D6"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utilization is timely (output should not be overtaken by other solutions)  </w:t>
            </w:r>
          </w:p>
        </w:tc>
        <w:tc>
          <w:tcPr>
            <w:tcW w:w="858" w:type="dxa"/>
          </w:tcPr>
          <w:p w14:paraId="000002D8"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389BBCAC" w14:textId="77777777">
        <w:trPr>
          <w:trHeight w:val="560"/>
        </w:trPr>
        <w:tc>
          <w:tcPr>
            <w:tcW w:w="2977" w:type="dxa"/>
            <w:vMerge w:val="restart"/>
          </w:tcPr>
          <w:p w14:paraId="000002D9" w14:textId="77777777" w:rsidR="00C42969" w:rsidRDefault="00000000">
            <w:pPr>
              <w:ind w:left="0" w:hanging="2"/>
              <w:rPr>
                <w:rFonts w:ascii="Arial" w:eastAsia="Arial" w:hAnsi="Arial" w:cs="Arial"/>
                <w:sz w:val="20"/>
                <w:szCs w:val="20"/>
              </w:rPr>
            </w:pPr>
            <w:r>
              <w:rPr>
                <w:rFonts w:ascii="Arial" w:eastAsia="Arial" w:hAnsi="Arial" w:cs="Arial"/>
                <w:sz w:val="20"/>
                <w:szCs w:val="20"/>
              </w:rPr>
              <w:t xml:space="preserve">C. Significance of Outcome (30%) </w:t>
            </w:r>
          </w:p>
        </w:tc>
        <w:tc>
          <w:tcPr>
            <w:tcW w:w="5528" w:type="dxa"/>
          </w:tcPr>
          <w:p w14:paraId="000002D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Economic: increase in productivity, increase in income, new jobs generated, high return of investment (ROI) </w:t>
            </w:r>
          </w:p>
        </w:tc>
        <w:tc>
          <w:tcPr>
            <w:tcW w:w="858" w:type="dxa"/>
          </w:tcPr>
          <w:p w14:paraId="000002DB"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9A1F40A" w14:textId="77777777">
        <w:trPr>
          <w:trHeight w:val="840"/>
        </w:trPr>
        <w:tc>
          <w:tcPr>
            <w:tcW w:w="2977" w:type="dxa"/>
            <w:vMerge/>
          </w:tcPr>
          <w:p w14:paraId="000002DC"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D"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Social: working partnerships established, training opportunities provided, policies adopted, increased access to basic services (i.e., food, health, education); political, cultural, gender sensitivity and inclusivity</w:t>
            </w:r>
          </w:p>
        </w:tc>
        <w:tc>
          <w:tcPr>
            <w:tcW w:w="858" w:type="dxa"/>
          </w:tcPr>
          <w:p w14:paraId="000002DE"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51C1080" w14:textId="77777777">
        <w:trPr>
          <w:trHeight w:val="560"/>
        </w:trPr>
        <w:tc>
          <w:tcPr>
            <w:tcW w:w="2977" w:type="dxa"/>
            <w:vMerge/>
          </w:tcPr>
          <w:p w14:paraId="000002DF"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0"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Environment: enhanced environmental health standards, no adverse effect to the environment</w:t>
            </w:r>
          </w:p>
        </w:tc>
        <w:tc>
          <w:tcPr>
            <w:tcW w:w="858" w:type="dxa"/>
          </w:tcPr>
          <w:p w14:paraId="000002E1"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0B1FBC9" w14:textId="77777777">
        <w:trPr>
          <w:trHeight w:val="1120"/>
        </w:trPr>
        <w:tc>
          <w:tcPr>
            <w:tcW w:w="2977" w:type="dxa"/>
            <w:vMerge/>
          </w:tcPr>
          <w:p w14:paraId="000002E2"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3"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Sustainability: sustainability mechanisms established in terms of institutional, financial and human resources capability (submission of a new proposal to sustain a completed or ongoing proposal does not constitute sustainability of the project) </w:t>
            </w:r>
          </w:p>
        </w:tc>
        <w:tc>
          <w:tcPr>
            <w:tcW w:w="858" w:type="dxa"/>
          </w:tcPr>
          <w:p w14:paraId="000002E4"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714F61B" w14:textId="77777777">
        <w:trPr>
          <w:trHeight w:val="280"/>
        </w:trPr>
        <w:tc>
          <w:tcPr>
            <w:tcW w:w="2977" w:type="dxa"/>
            <w:vMerge w:val="restart"/>
          </w:tcPr>
          <w:p w14:paraId="000002E5" w14:textId="77777777" w:rsidR="00C42969" w:rsidRDefault="00000000">
            <w:pPr>
              <w:ind w:left="0" w:hanging="2"/>
              <w:rPr>
                <w:rFonts w:ascii="Arial" w:eastAsia="Arial" w:hAnsi="Arial" w:cs="Arial"/>
                <w:sz w:val="20"/>
                <w:szCs w:val="20"/>
              </w:rPr>
            </w:pPr>
            <w:r>
              <w:rPr>
                <w:rFonts w:ascii="Arial" w:eastAsia="Arial" w:hAnsi="Arial" w:cs="Arial"/>
                <w:sz w:val="20"/>
                <w:szCs w:val="20"/>
              </w:rPr>
              <w:t>D. Competence of Proponent (20%)</w:t>
            </w:r>
          </w:p>
        </w:tc>
        <w:tc>
          <w:tcPr>
            <w:tcW w:w="5528" w:type="dxa"/>
          </w:tcPr>
          <w:p w14:paraId="000002E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aligned with the proposal</w:t>
            </w:r>
          </w:p>
        </w:tc>
        <w:tc>
          <w:tcPr>
            <w:tcW w:w="858" w:type="dxa"/>
          </w:tcPr>
          <w:p w14:paraId="000002E7"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A324A79" w14:textId="77777777">
        <w:trPr>
          <w:trHeight w:val="560"/>
        </w:trPr>
        <w:tc>
          <w:tcPr>
            <w:tcW w:w="2977" w:type="dxa"/>
            <w:vMerge/>
          </w:tcPr>
          <w:p w14:paraId="000002E8"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Collaboration with relevant agencies and/or industry partners </w:t>
            </w:r>
          </w:p>
        </w:tc>
        <w:tc>
          <w:tcPr>
            <w:tcW w:w="858" w:type="dxa"/>
          </w:tcPr>
          <w:p w14:paraId="000002EA"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65FA8AC" w14:textId="77777777">
        <w:trPr>
          <w:trHeight w:val="50"/>
        </w:trPr>
        <w:tc>
          <w:tcPr>
            <w:tcW w:w="2977" w:type="dxa"/>
            <w:vMerge/>
          </w:tcPr>
          <w:p w14:paraId="000002EB"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Thorough understanding of the proposal's deliverables </w:t>
            </w:r>
          </w:p>
        </w:tc>
        <w:tc>
          <w:tcPr>
            <w:tcW w:w="858" w:type="dxa"/>
          </w:tcPr>
          <w:p w14:paraId="000002ED"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ED6A879" w14:textId="77777777">
        <w:trPr>
          <w:trHeight w:val="280"/>
        </w:trPr>
        <w:tc>
          <w:tcPr>
            <w:tcW w:w="2977" w:type="dxa"/>
            <w:vMerge/>
          </w:tcPr>
          <w:p w14:paraId="000002EE"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F"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DOST has good experience with the proponent</w:t>
            </w:r>
          </w:p>
        </w:tc>
        <w:tc>
          <w:tcPr>
            <w:tcW w:w="858" w:type="dxa"/>
          </w:tcPr>
          <w:p w14:paraId="000002F0"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bl>
    <w:p w14:paraId="000002F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F2"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Additional Criteria on Gender and Development (GAD)</w:t>
      </w:r>
    </w:p>
    <w:sectPr w:rsidR="00C42969">
      <w:headerReference w:type="even" r:id="rId12"/>
      <w:headerReference w:type="default" r:id="rId13"/>
      <w:footerReference w:type="even" r:id="rId14"/>
      <w:footerReference w:type="default" r:id="rId15"/>
      <w:headerReference w:type="first" r:id="rId16"/>
      <w:footerReference w:type="first" r:id="rId17"/>
      <w:pgSz w:w="12240" w:h="1872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33BBC" w14:textId="77777777" w:rsidR="00DA6CB9" w:rsidRDefault="00DA6CB9">
      <w:pPr>
        <w:spacing w:after="0" w:line="240" w:lineRule="auto"/>
        <w:ind w:left="0" w:hanging="2"/>
      </w:pPr>
      <w:r>
        <w:separator/>
      </w:r>
    </w:p>
  </w:endnote>
  <w:endnote w:type="continuationSeparator" w:id="0">
    <w:p w14:paraId="61DBBCF4" w14:textId="77777777" w:rsidR="00DA6CB9" w:rsidRDefault="00DA6CB9">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D80250B-5338-4C22-8371-2EA98D064F8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849DB94-6817-49DF-8916-CC906378CAC7}"/>
    <w:embedBold r:id="rId3" w:fontKey="{3506C215-530C-4124-BE96-8FB3BCBADD86}"/>
  </w:font>
  <w:font w:name="Segoe UI">
    <w:panose1 w:val="020B0502040204020203"/>
    <w:charset w:val="00"/>
    <w:family w:val="swiss"/>
    <w:pitch w:val="variable"/>
    <w:sig w:usb0="E4002EFF" w:usb1="C000E47F" w:usb2="00000009" w:usb3="00000000" w:csb0="000001FF" w:csb1="00000000"/>
    <w:embedRegular r:id="rId4" w:fontKey="{8D0098A6-2132-46C4-8EA6-CDE0837EF8F6}"/>
  </w:font>
  <w:font w:name="Georgia">
    <w:panose1 w:val="02040502050405020303"/>
    <w:charset w:val="00"/>
    <w:family w:val="roman"/>
    <w:pitch w:val="variable"/>
    <w:sig w:usb0="00000287" w:usb1="00000000" w:usb2="00000000" w:usb3="00000000" w:csb0="0000009F" w:csb1="00000000"/>
    <w:embedRegular r:id="rId5" w:fontKey="{1B4C74F3-C6F5-4E09-BDD4-F2FC31E570C7}"/>
    <w:embedItalic r:id="rId6" w:fontKey="{14F89F7E-F4D0-430E-9C90-0634212913BE}"/>
  </w:font>
  <w:font w:name="Times">
    <w:panose1 w:val="02020603050405020304"/>
    <w:charset w:val="00"/>
    <w:family w:val="auto"/>
    <w:pitch w:val="default"/>
    <w:embedRegular r:id="rId7" w:fontKey="{1ECC8BAB-BBE5-461C-9459-006411D9638D}"/>
  </w:font>
  <w:font w:name="Cambria">
    <w:panose1 w:val="02040503050406030204"/>
    <w:charset w:val="00"/>
    <w:family w:val="roman"/>
    <w:pitch w:val="variable"/>
    <w:sig w:usb0="E00006FF" w:usb1="420024FF" w:usb2="02000000" w:usb3="00000000" w:csb0="0000019F" w:csb1="00000000"/>
    <w:embedRegular r:id="rId8" w:fontKey="{618F6365-A535-4011-AFFB-6006F723C1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6"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8" w14:textId="202AD5AA" w:rsidR="00C42969" w:rsidRDefault="00000000">
    <w:pPr>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9F73A4">
      <w:rPr>
        <w:noProof/>
        <w:color w:val="000000"/>
      </w:rPr>
      <w:t>2</w:t>
    </w:r>
    <w:r>
      <w:rPr>
        <w:color w:val="000000"/>
      </w:rPr>
      <w:fldChar w:fldCharType="end"/>
    </w:r>
  </w:p>
  <w:p w14:paraId="000002F9"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7"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F09D" w14:textId="77777777" w:rsidR="00DA6CB9" w:rsidRDefault="00DA6CB9">
      <w:pPr>
        <w:spacing w:after="0" w:line="240" w:lineRule="auto"/>
        <w:ind w:left="0" w:hanging="2"/>
      </w:pPr>
      <w:r>
        <w:separator/>
      </w:r>
    </w:p>
  </w:footnote>
  <w:footnote w:type="continuationSeparator" w:id="0">
    <w:p w14:paraId="3D736B8C" w14:textId="77777777" w:rsidR="00DA6CB9" w:rsidRDefault="00DA6CB9">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5" w14:textId="77777777" w:rsidR="00C42969" w:rsidRDefault="00C42969">
    <w:pPr>
      <w:pBdr>
        <w:top w:val="nil"/>
        <w:left w:val="nil"/>
        <w:bottom w:val="nil"/>
        <w:right w:val="nil"/>
        <w:between w:val="nil"/>
      </w:pBdr>
      <w:tabs>
        <w:tab w:val="center" w:pos="4680"/>
        <w:tab w:val="right" w:pos="9360"/>
        <w:tab w:val="left" w:pos="1782"/>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9A0"/>
    <w:multiLevelType w:val="multilevel"/>
    <w:tmpl w:val="026A1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E4752"/>
    <w:multiLevelType w:val="hybridMultilevel"/>
    <w:tmpl w:val="98AA5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8313D"/>
    <w:multiLevelType w:val="hybridMultilevel"/>
    <w:tmpl w:val="57F018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F23F53"/>
    <w:multiLevelType w:val="hybridMultilevel"/>
    <w:tmpl w:val="2E6EB6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0036B0"/>
    <w:multiLevelType w:val="hybridMultilevel"/>
    <w:tmpl w:val="D95EA2D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DB72CB"/>
    <w:multiLevelType w:val="hybridMultilevel"/>
    <w:tmpl w:val="3C2CB1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E9402FC"/>
    <w:multiLevelType w:val="hybridMultilevel"/>
    <w:tmpl w:val="7422BE80"/>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0"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11" w15:restartNumberingAfterBreak="0">
    <w:nsid w:val="11592F25"/>
    <w:multiLevelType w:val="hybridMultilevel"/>
    <w:tmpl w:val="A808CB08"/>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13166E"/>
    <w:multiLevelType w:val="hybridMultilevel"/>
    <w:tmpl w:val="4978E47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05D76"/>
    <w:multiLevelType w:val="hybridMultilevel"/>
    <w:tmpl w:val="6DC494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3BC2BBE"/>
    <w:multiLevelType w:val="hybridMultilevel"/>
    <w:tmpl w:val="B91296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6076E"/>
    <w:multiLevelType w:val="hybridMultilevel"/>
    <w:tmpl w:val="6C9E6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B0513B1"/>
    <w:multiLevelType w:val="multilevel"/>
    <w:tmpl w:val="213202B8"/>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2" w15:restartNumberingAfterBreak="0">
    <w:nsid w:val="2C1F4E73"/>
    <w:multiLevelType w:val="hybridMultilevel"/>
    <w:tmpl w:val="42E230B0"/>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F020BE1"/>
    <w:multiLevelType w:val="multilevel"/>
    <w:tmpl w:val="F1C6B79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E62F3"/>
    <w:multiLevelType w:val="multilevel"/>
    <w:tmpl w:val="7BE0AF00"/>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3B8D4D4D"/>
    <w:multiLevelType w:val="multilevel"/>
    <w:tmpl w:val="85F8F882"/>
    <w:lvl w:ilvl="0">
      <w:start w:val="1"/>
      <w:numFmt w:val="lowerLetter"/>
      <w:lvlText w:val="%1."/>
      <w:lvlJc w:val="left"/>
      <w:pPr>
        <w:ind w:left="927" w:hanging="360"/>
      </w:pPr>
      <w:rPr>
        <w:strike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4265"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8" w15:restartNumberingAfterBreak="0">
    <w:nsid w:val="3BDE6F8B"/>
    <w:multiLevelType w:val="hybridMultilevel"/>
    <w:tmpl w:val="E4A2D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CD500F3"/>
    <w:multiLevelType w:val="multilevel"/>
    <w:tmpl w:val="1A0A458A"/>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Calibri" w:eastAsia="Calibri" w:hAnsi="Calibri" w:cs="Calibr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0E72BBE"/>
    <w:multiLevelType w:val="hybridMultilevel"/>
    <w:tmpl w:val="CFF0A99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946F82"/>
    <w:multiLevelType w:val="hybridMultilevel"/>
    <w:tmpl w:val="34C24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371154F"/>
    <w:multiLevelType w:val="multilevel"/>
    <w:tmpl w:val="6A76979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439F7084"/>
    <w:multiLevelType w:val="hybridMultilevel"/>
    <w:tmpl w:val="806885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473B5F53"/>
    <w:multiLevelType w:val="hybridMultilevel"/>
    <w:tmpl w:val="930E2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DA1F08"/>
    <w:multiLevelType w:val="multilevel"/>
    <w:tmpl w:val="49CA446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4BEE324A"/>
    <w:multiLevelType w:val="hybridMultilevel"/>
    <w:tmpl w:val="E7E6EC8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4C3A0695"/>
    <w:multiLevelType w:val="multilevel"/>
    <w:tmpl w:val="4A52BD5A"/>
    <w:lvl w:ilvl="0">
      <w:start w:val="1"/>
      <w:numFmt w:val="lowerRoman"/>
      <w:lvlText w:val="%1."/>
      <w:lvlJc w:val="right"/>
      <w:pPr>
        <w:ind w:left="180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50A1728B"/>
    <w:multiLevelType w:val="hybridMultilevel"/>
    <w:tmpl w:val="FD9A89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F69FB"/>
    <w:multiLevelType w:val="hybridMultilevel"/>
    <w:tmpl w:val="130C0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57105143"/>
    <w:multiLevelType w:val="hybridMultilevel"/>
    <w:tmpl w:val="6E9CE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44"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D9D1E22"/>
    <w:multiLevelType w:val="multilevel"/>
    <w:tmpl w:val="7FECF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B4F28"/>
    <w:multiLevelType w:val="hybridMultilevel"/>
    <w:tmpl w:val="E062A6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62B75569"/>
    <w:multiLevelType w:val="hybridMultilevel"/>
    <w:tmpl w:val="D500E62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645A243F"/>
    <w:multiLevelType w:val="hybridMultilevel"/>
    <w:tmpl w:val="67CEA9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653E4259"/>
    <w:multiLevelType w:val="hybridMultilevel"/>
    <w:tmpl w:val="3B64F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81410FB"/>
    <w:multiLevelType w:val="hybridMultilevel"/>
    <w:tmpl w:val="397EE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69F80A8E"/>
    <w:multiLevelType w:val="hybridMultilevel"/>
    <w:tmpl w:val="1E809B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EF3FBB"/>
    <w:multiLevelType w:val="hybridMultilevel"/>
    <w:tmpl w:val="433822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46003"/>
    <w:multiLevelType w:val="multilevel"/>
    <w:tmpl w:val="49BC1C92"/>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8"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426E0"/>
    <w:multiLevelType w:val="hybridMultilevel"/>
    <w:tmpl w:val="26029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56273924">
    <w:abstractNumId w:val="57"/>
  </w:num>
  <w:num w:numId="2" w16cid:durableId="531265510">
    <w:abstractNumId w:val="27"/>
  </w:num>
  <w:num w:numId="3" w16cid:durableId="428162185">
    <w:abstractNumId w:val="26"/>
  </w:num>
  <w:num w:numId="4" w16cid:durableId="1972781053">
    <w:abstractNumId w:val="38"/>
  </w:num>
  <w:num w:numId="5" w16cid:durableId="1302274110">
    <w:abstractNumId w:val="24"/>
  </w:num>
  <w:num w:numId="6" w16cid:durableId="1199515001">
    <w:abstractNumId w:val="36"/>
  </w:num>
  <w:num w:numId="7" w16cid:durableId="1857885140">
    <w:abstractNumId w:val="1"/>
  </w:num>
  <w:num w:numId="8" w16cid:durableId="11226090">
    <w:abstractNumId w:val="21"/>
  </w:num>
  <w:num w:numId="9" w16cid:durableId="202640983">
    <w:abstractNumId w:val="29"/>
  </w:num>
  <w:num w:numId="10" w16cid:durableId="1251620755">
    <w:abstractNumId w:val="46"/>
  </w:num>
  <w:num w:numId="11" w16cid:durableId="1012339115">
    <w:abstractNumId w:val="32"/>
  </w:num>
  <w:num w:numId="12" w16cid:durableId="787048031">
    <w:abstractNumId w:val="35"/>
  </w:num>
  <w:num w:numId="13" w16cid:durableId="385182490">
    <w:abstractNumId w:val="0"/>
  </w:num>
  <w:num w:numId="14" w16cid:durableId="1203399656">
    <w:abstractNumId w:val="18"/>
  </w:num>
  <w:num w:numId="15" w16cid:durableId="1951820323">
    <w:abstractNumId w:val="54"/>
  </w:num>
  <w:num w:numId="16" w16cid:durableId="1984038264">
    <w:abstractNumId w:val="59"/>
  </w:num>
  <w:num w:numId="17" w16cid:durableId="1060639973">
    <w:abstractNumId w:val="31"/>
  </w:num>
  <w:num w:numId="18" w16cid:durableId="406390835">
    <w:abstractNumId w:val="60"/>
  </w:num>
  <w:num w:numId="19" w16cid:durableId="894240893">
    <w:abstractNumId w:val="25"/>
  </w:num>
  <w:num w:numId="20" w16cid:durableId="1945191857">
    <w:abstractNumId w:val="47"/>
  </w:num>
  <w:num w:numId="21" w16cid:durableId="1118455767">
    <w:abstractNumId w:val="40"/>
  </w:num>
  <w:num w:numId="22" w16cid:durableId="1102068758">
    <w:abstractNumId w:val="40"/>
    <w:lvlOverride w:ilvl="1">
      <w:lvl w:ilvl="1">
        <w:numFmt w:val="decimal"/>
        <w:lvlText w:val="%2."/>
        <w:lvlJc w:val="left"/>
      </w:lvl>
    </w:lvlOverride>
  </w:num>
  <w:num w:numId="23" w16cid:durableId="1439834901">
    <w:abstractNumId w:val="4"/>
  </w:num>
  <w:num w:numId="24" w16cid:durableId="692656639">
    <w:abstractNumId w:val="19"/>
  </w:num>
  <w:num w:numId="25" w16cid:durableId="1300957768">
    <w:abstractNumId w:val="7"/>
  </w:num>
  <w:num w:numId="26" w16cid:durableId="312216758">
    <w:abstractNumId w:val="42"/>
  </w:num>
  <w:num w:numId="27" w16cid:durableId="1039208804">
    <w:abstractNumId w:val="53"/>
  </w:num>
  <w:num w:numId="28" w16cid:durableId="215314533">
    <w:abstractNumId w:val="20"/>
  </w:num>
  <w:num w:numId="29" w16cid:durableId="1222904816">
    <w:abstractNumId w:val="13"/>
  </w:num>
  <w:num w:numId="30" w16cid:durableId="1201362072">
    <w:abstractNumId w:val="22"/>
  </w:num>
  <w:num w:numId="31" w16cid:durableId="830487163">
    <w:abstractNumId w:val="33"/>
  </w:num>
  <w:num w:numId="32" w16cid:durableId="64497324">
    <w:abstractNumId w:val="43"/>
  </w:num>
  <w:num w:numId="33" w16cid:durableId="718014425">
    <w:abstractNumId w:val="12"/>
  </w:num>
  <w:num w:numId="34" w16cid:durableId="982198145">
    <w:abstractNumId w:val="23"/>
  </w:num>
  <w:num w:numId="35" w16cid:durableId="1033767146">
    <w:abstractNumId w:val="16"/>
  </w:num>
  <w:num w:numId="36" w16cid:durableId="826168108">
    <w:abstractNumId w:val="9"/>
  </w:num>
  <w:num w:numId="37" w16cid:durableId="1407803173">
    <w:abstractNumId w:val="41"/>
  </w:num>
  <w:num w:numId="38" w16cid:durableId="2009097448">
    <w:abstractNumId w:val="45"/>
  </w:num>
  <w:num w:numId="39" w16cid:durableId="1168057209">
    <w:abstractNumId w:val="3"/>
  </w:num>
  <w:num w:numId="40" w16cid:durableId="162358507">
    <w:abstractNumId w:val="51"/>
  </w:num>
  <w:num w:numId="41" w16cid:durableId="122113781">
    <w:abstractNumId w:val="34"/>
  </w:num>
  <w:num w:numId="42" w16cid:durableId="1246453278">
    <w:abstractNumId w:val="50"/>
  </w:num>
  <w:num w:numId="43" w16cid:durableId="1651599178">
    <w:abstractNumId w:val="48"/>
  </w:num>
  <w:num w:numId="44" w16cid:durableId="1541089364">
    <w:abstractNumId w:val="30"/>
  </w:num>
  <w:num w:numId="45" w16cid:durableId="820537791">
    <w:abstractNumId w:val="11"/>
  </w:num>
  <w:num w:numId="46" w16cid:durableId="705520596">
    <w:abstractNumId w:val="61"/>
  </w:num>
  <w:num w:numId="47" w16cid:durableId="86199713">
    <w:abstractNumId w:val="14"/>
  </w:num>
  <w:num w:numId="48" w16cid:durableId="484391791">
    <w:abstractNumId w:val="56"/>
  </w:num>
  <w:num w:numId="49" w16cid:durableId="2099708737">
    <w:abstractNumId w:val="55"/>
  </w:num>
  <w:num w:numId="50" w16cid:durableId="1267613104">
    <w:abstractNumId w:val="37"/>
  </w:num>
  <w:num w:numId="51" w16cid:durableId="1767580994">
    <w:abstractNumId w:val="5"/>
  </w:num>
  <w:num w:numId="52" w16cid:durableId="429860827">
    <w:abstractNumId w:val="17"/>
  </w:num>
  <w:num w:numId="53" w16cid:durableId="402720757">
    <w:abstractNumId w:val="49"/>
  </w:num>
  <w:num w:numId="54" w16cid:durableId="1560629086">
    <w:abstractNumId w:val="8"/>
  </w:num>
  <w:num w:numId="55" w16cid:durableId="1802577088">
    <w:abstractNumId w:val="6"/>
  </w:num>
  <w:num w:numId="56" w16cid:durableId="600841044">
    <w:abstractNumId w:val="15"/>
  </w:num>
  <w:num w:numId="57" w16cid:durableId="929387547">
    <w:abstractNumId w:val="44"/>
  </w:num>
  <w:num w:numId="58" w16cid:durableId="1324511324">
    <w:abstractNumId w:val="58"/>
  </w:num>
  <w:num w:numId="59" w16cid:durableId="2060740882">
    <w:abstractNumId w:val="2"/>
  </w:num>
  <w:num w:numId="60" w16cid:durableId="1070495044">
    <w:abstractNumId w:val="10"/>
  </w:num>
  <w:num w:numId="61" w16cid:durableId="1432312575">
    <w:abstractNumId w:val="28"/>
  </w:num>
  <w:num w:numId="62" w16cid:durableId="150415428">
    <w:abstractNumId w:val="52"/>
  </w:num>
  <w:num w:numId="63" w16cid:durableId="134016300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69"/>
    <w:rsid w:val="001660E7"/>
    <w:rsid w:val="00272B3A"/>
    <w:rsid w:val="004F41E5"/>
    <w:rsid w:val="006D6921"/>
    <w:rsid w:val="0083149B"/>
    <w:rsid w:val="008878C8"/>
    <w:rsid w:val="00915032"/>
    <w:rsid w:val="0091522F"/>
    <w:rsid w:val="009F73A4"/>
    <w:rsid w:val="00A44646"/>
    <w:rsid w:val="00C42376"/>
    <w:rsid w:val="00C42969"/>
    <w:rsid w:val="00CF674E"/>
    <w:rsid w:val="00DA6CB9"/>
    <w:rsid w:val="00F912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1ED"/>
  <w15:docId w15:val="{A494B2DE-073A-41A9-A3B3-E465E06F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widowControl w:val="0"/>
      <w:autoSpaceDE w:val="0"/>
      <w:autoSpaceDN w:val="0"/>
      <w:spacing w:after="0" w:line="240" w:lineRule="auto"/>
      <w:ind w:left="720" w:hanging="720"/>
    </w:pPr>
    <w:rPr>
      <w:rFonts w:ascii="Arial" w:eastAsia="Times New Roman" w:hAnsi="Arial" w:cs="Arial"/>
      <w:b/>
      <w:bCs/>
      <w:sz w:val="20"/>
      <w:szCs w:val="20"/>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lang w:eastAsia="en-U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customStyle="1" w:styleId="Heading1Char">
    <w:name w:val="Heading 1 Char"/>
    <w:rPr>
      <w:rFonts w:ascii="Arial" w:eastAsia="Times New Roman" w:hAnsi="Arial" w:cs="Arial"/>
      <w:b/>
      <w:bCs/>
      <w:w w:val="100"/>
      <w:position w:val="-1"/>
      <w:effect w:val="none"/>
      <w:vertAlign w:val="baseline"/>
      <w:cs w:val="0"/>
      <w:em w:val="none"/>
      <w:lang w:val="en-US" w:eastAsia="en-US"/>
    </w:rPr>
  </w:style>
  <w:style w:type="paragraph" w:styleId="BodyText2">
    <w:name w:val="Body Text 2"/>
    <w:basedOn w:val="Normal"/>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rPr>
      <w:rFonts w:ascii="Arial" w:eastAsia="Times New Roman" w:hAnsi="Arial" w:cs="Arial"/>
      <w:w w:val="100"/>
      <w:position w:val="-1"/>
      <w:effect w:val="none"/>
      <w:vertAlign w:val="baseline"/>
      <w:cs w:val="0"/>
      <w:em w:val="none"/>
      <w:lang w:val="en-US" w:eastAsia="en-US"/>
    </w:rPr>
  </w:style>
  <w:style w:type="paragraph" w:styleId="BodyTextIndent2">
    <w:name w:val="Body Text Indent 2"/>
    <w:basedOn w:val="Normal"/>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rPr>
      <w:rFonts w:ascii="Arial" w:eastAsia="Times New Roman" w:hAnsi="Arial" w:cs="Arial"/>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US"/>
    </w:rPr>
  </w:style>
  <w:style w:type="paragraph" w:styleId="Revision">
    <w:name w:val="Revision"/>
    <w:uiPriority w:val="99"/>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120972"/>
    <w:pPr>
      <w:widowControl/>
      <w:autoSpaceDE/>
      <w:autoSpaceDN/>
      <w:spacing w:after="200"/>
    </w:pPr>
    <w:rPr>
      <w:rFonts w:ascii="Calibri" w:eastAsia="Calibri" w:hAnsi="Calibri"/>
      <w:b/>
      <w:bCs/>
      <w:lang w:val="en-PH"/>
    </w:rPr>
  </w:style>
  <w:style w:type="character" w:customStyle="1" w:styleId="CommentTextChar1">
    <w:name w:val="Comment Text Char1"/>
    <w:basedOn w:val="DefaultParagraphFont"/>
    <w:link w:val="CommentText"/>
    <w:rsid w:val="00120972"/>
    <w:rPr>
      <w:rFonts w:ascii="Times New Roman" w:eastAsia="Times New Roman" w:hAnsi="Times New Roman"/>
      <w:position w:val="-1"/>
      <w:sz w:val="20"/>
      <w:szCs w:val="20"/>
      <w:lang w:val="en-US" w:eastAsia="en-US"/>
    </w:rPr>
  </w:style>
  <w:style w:type="character" w:customStyle="1" w:styleId="CommentSubjectChar">
    <w:name w:val="Comment Subject Char"/>
    <w:basedOn w:val="CommentTextChar1"/>
    <w:link w:val="CommentSubject"/>
    <w:uiPriority w:val="99"/>
    <w:semiHidden/>
    <w:rsid w:val="00120972"/>
    <w:rPr>
      <w:rFonts w:ascii="Times New Roman" w:eastAsia="Times New Roman" w:hAnsi="Times New Roman"/>
      <w:b/>
      <w:bCs/>
      <w:position w:val="-1"/>
      <w:sz w:val="20"/>
      <w:szCs w:val="20"/>
      <w:lang w:val="en-US" w:eastAsia="en-US"/>
    </w:rPr>
  </w:style>
  <w:style w:type="character" w:styleId="PlaceholderText">
    <w:name w:val="Placeholder Text"/>
    <w:basedOn w:val="DefaultParagraphFont"/>
    <w:uiPriority w:val="99"/>
    <w:semiHidden/>
    <w:rsid w:val="004615CD"/>
    <w:rPr>
      <w:color w:val="80808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DI6yw43W9PeYxPx7xJDg4xEA==">CgMxLjAaJwoBMBIiCiAIBCocCgtBQUFBNVE3N2h5NBAIGgtBQUFBNVE3N2h5NCL5DgoLQUFBQTVRNzdoeTQSyQ4KC0FBQUE1UTc3aHk0EgtBQUFBNVE3N2h5NBqDAgoJdGV4dC9odG1sEvUBUGxlYXNlIGFkZCBzdGF0ZW1lbnQgYWJvdSBjb25zdWx0YXRpb27CoHdpdGggbWVuIGFuZCB3b21lbiBzdGFrZWhvbGRlcnMsIG9yIHNjZWludHNpdHM/IElESyBtYXliZSBzbXQgbmEgcmVsYXRlZCBzYSB3b3Jrc2hvcCBuaWxhIHNpciBjaHJpcyB0aGlzIGphbnVhcnkuIElESyBob3cgbWFueSBtZW4gYW5kIHdvbWVuIHBoeXNpY2lzdHMgd2lsbCBiZSB0aGVyZSBidXQgd2UgY2FuIHRha2UgYWR2YW50YWdlIG9mIHRoaXMuIGhhaGEihAIKCnRleHQvcGxhaW4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RjejeHDqDEg3o3hw6gxQhBraXguNmF2MzFlbGZiazkyMghoLmdqZGd4czIJaC4xa3N2NHV2MgloLjMwajB6bGwyCWguMWZvYjl0ZTIJaC4zem55c2g3MgloLjJldDkycDAyCGgudHlqY3d0MgloLjNkeTZ2a20yCWguMXQzaDVzZjIJaC40ZDM0b2c4MgloLjJzOGV5bzEyCWguMTdkcDh2dTIJaC4zcmRjcmpuMgloLjI2aW4xcmcyCGgubG54Yno5MgloLjM1bmt1bjI4AHIhMWREUkItdnFrSXh1bHFYTWpqX0tsNDRNRFBLYlFoUW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Pages>
  <Words>6706</Words>
  <Characters>38228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Prince Nayga</cp:lastModifiedBy>
  <cp:revision>7</cp:revision>
  <dcterms:created xsi:type="dcterms:W3CDTF">2025-08-31T13:53:00Z</dcterms:created>
  <dcterms:modified xsi:type="dcterms:W3CDTF">2025-08-31T15:25:00Z</dcterms:modified>
</cp:coreProperties>
</file>