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48E9EC" w14:textId="77777777" w:rsidR="00B05D6E" w:rsidRPr="00B73192" w:rsidRDefault="00B73192">
      <w:pPr>
        <w:pStyle w:val="Title"/>
        <w:rPr>
          <w:b/>
        </w:rPr>
      </w:pPr>
      <w:r w:rsidRPr="00B73192">
        <w:rPr>
          <w:rStyle w:val="Strong"/>
          <w:b w:val="0"/>
        </w:rPr>
        <w:t>High-Stakes AI Feedback in Clinical Assessment: A Comparative Evaluation of Gpt-4.o and Claude 4 Feedback Fidelity</w:t>
      </w:r>
    </w:p>
    <w:p w14:paraId="3A42D7DB" w14:textId="77777777" w:rsidR="00B05D6E" w:rsidRDefault="00B73192">
      <w:pPr>
        <w:pStyle w:val="Author"/>
      </w:pPr>
      <w:r w:rsidRPr="006B4686">
        <w:rPr>
          <w:szCs w:val="20"/>
        </w:rPr>
        <w:t>Thomas KROPMANS</w:t>
      </w:r>
      <w:r w:rsidRPr="00B73192">
        <w:rPr>
          <w:szCs w:val="20"/>
          <w:vertAlign w:val="superscript"/>
        </w:rPr>
        <w:t>a,1</w:t>
      </w:r>
      <w:r w:rsidRPr="006B4686">
        <w:rPr>
          <w:szCs w:val="20"/>
        </w:rPr>
        <w:t xml:space="preserve">, Oleh </w:t>
      </w:r>
      <w:proofErr w:type="spellStart"/>
      <w:r w:rsidRPr="006B4686">
        <w:rPr>
          <w:szCs w:val="20"/>
        </w:rPr>
        <w:t>BILOKRYLYI</w:t>
      </w:r>
      <w:r w:rsidRPr="00B73192">
        <w:rPr>
          <w:szCs w:val="20"/>
          <w:vertAlign w:val="superscript"/>
        </w:rPr>
        <w:t>a</w:t>
      </w:r>
      <w:proofErr w:type="spellEnd"/>
      <w:r w:rsidRPr="006B4686">
        <w:rPr>
          <w:szCs w:val="20"/>
        </w:rPr>
        <w:t xml:space="preserve">, Dmytro </w:t>
      </w:r>
      <w:proofErr w:type="spellStart"/>
      <w:r w:rsidRPr="006B4686">
        <w:rPr>
          <w:szCs w:val="20"/>
        </w:rPr>
        <w:t>PREDCHYSHYN</w:t>
      </w:r>
      <w:r w:rsidRPr="00B73192">
        <w:rPr>
          <w:szCs w:val="20"/>
          <w:vertAlign w:val="superscript"/>
        </w:rPr>
        <w:t>b</w:t>
      </w:r>
      <w:proofErr w:type="spellEnd"/>
      <w:r w:rsidRPr="006B4686">
        <w:rPr>
          <w:szCs w:val="20"/>
        </w:rPr>
        <w:t>, David CUNNINGHAM</w:t>
      </w:r>
      <w:r w:rsidRPr="00B73192">
        <w:rPr>
          <w:szCs w:val="20"/>
          <w:vertAlign w:val="superscript"/>
        </w:rPr>
        <w:t>a</w:t>
      </w:r>
      <w:r w:rsidRPr="006B4686">
        <w:rPr>
          <w:szCs w:val="20"/>
        </w:rPr>
        <w:t>, Edward MELVIN</w:t>
      </w:r>
      <w:r w:rsidRPr="00B73192">
        <w:rPr>
          <w:szCs w:val="20"/>
          <w:vertAlign w:val="superscript"/>
        </w:rPr>
        <w:t>c</w:t>
      </w:r>
      <w:r w:rsidRPr="006B4686">
        <w:rPr>
          <w:szCs w:val="20"/>
        </w:rPr>
        <w:t xml:space="preserve">, Gabia </w:t>
      </w:r>
      <w:proofErr w:type="spellStart"/>
      <w:r w:rsidRPr="006B4686">
        <w:rPr>
          <w:szCs w:val="20"/>
        </w:rPr>
        <w:t>NEVERAUSKAITÉ</w:t>
      </w:r>
      <w:r w:rsidRPr="00B73192">
        <w:rPr>
          <w:szCs w:val="20"/>
          <w:vertAlign w:val="superscript"/>
        </w:rPr>
        <w:t>a</w:t>
      </w:r>
      <w:proofErr w:type="spellEnd"/>
    </w:p>
    <w:p w14:paraId="315FAD39" w14:textId="77777777" w:rsidR="00B05D6E" w:rsidRDefault="00B05D6E">
      <w:pPr>
        <w:pStyle w:val="Affiliation"/>
      </w:pPr>
      <w:proofErr w:type="spellStart"/>
      <w:r>
        <w:rPr>
          <w:i w:val="0"/>
          <w:vertAlign w:val="superscript"/>
        </w:rPr>
        <w:t>a</w:t>
      </w:r>
      <w:r w:rsidR="00B73192">
        <w:t>Qpercom</w:t>
      </w:r>
      <w:proofErr w:type="spellEnd"/>
      <w:r w:rsidR="00B73192">
        <w:t xml:space="preserve"> Ltd., Galway, Ireland</w:t>
      </w:r>
    </w:p>
    <w:p w14:paraId="3E85342E" w14:textId="77777777" w:rsidR="00B73192" w:rsidRDefault="00B05D6E">
      <w:pPr>
        <w:pStyle w:val="Affiliation"/>
      </w:pPr>
      <w:proofErr w:type="spellStart"/>
      <w:r>
        <w:rPr>
          <w:i w:val="0"/>
          <w:vertAlign w:val="superscript"/>
        </w:rPr>
        <w:t>b</w:t>
      </w:r>
      <w:r w:rsidR="00B73192">
        <w:t>InventorSoft</w:t>
      </w:r>
      <w:proofErr w:type="spellEnd"/>
      <w:r w:rsidR="00B73192">
        <w:t xml:space="preserve">, </w:t>
      </w:r>
      <w:r w:rsidR="00B73192" w:rsidRPr="00B73192">
        <w:t>C</w:t>
      </w:r>
      <w:r w:rsidR="00B73192">
        <w:t>hernivtsi Oblast, Ukraine</w:t>
      </w:r>
    </w:p>
    <w:p w14:paraId="172FA5B3" w14:textId="77777777" w:rsidR="00B05D6E" w:rsidRDefault="00B73192">
      <w:pPr>
        <w:pStyle w:val="Affiliation"/>
      </w:pPr>
      <w:proofErr w:type="spellStart"/>
      <w:r w:rsidRPr="00B73192">
        <w:rPr>
          <w:i w:val="0"/>
          <w:vertAlign w:val="superscript"/>
        </w:rPr>
        <w:t>c</w:t>
      </w:r>
      <w:r>
        <w:t>Marino</w:t>
      </w:r>
      <w:proofErr w:type="spellEnd"/>
      <w:r>
        <w:t xml:space="preserve"> Software, DCU Alpha, Dublin Ireland</w:t>
      </w:r>
      <w:r>
        <w:br/>
      </w:r>
      <w:r>
        <w:br/>
      </w:r>
    </w:p>
    <w:p w14:paraId="19F48777" w14:textId="77777777" w:rsidR="005C4846" w:rsidRPr="005B34CE" w:rsidRDefault="00B73192" w:rsidP="00B73192">
      <w:proofErr w:type="spellStart"/>
      <w:r>
        <w:t>ORCiD</w:t>
      </w:r>
      <w:proofErr w:type="spellEnd"/>
      <w:r>
        <w:t xml:space="preserve"> ID: Thomas </w:t>
      </w:r>
      <w:proofErr w:type="spellStart"/>
      <w:r>
        <w:t>Kropmans</w:t>
      </w:r>
      <w:proofErr w:type="spellEnd"/>
      <w:r>
        <w:t xml:space="preserve"> </w:t>
      </w:r>
      <w:hyperlink r:id="rId8" w:history="1">
        <w:r w:rsidRPr="001826D5">
          <w:rPr>
            <w:rStyle w:val="Hyperlink"/>
          </w:rPr>
          <w:t>https://orcid.org/0000-0001-7071-3266</w:t>
        </w:r>
      </w:hyperlink>
    </w:p>
    <w:p w14:paraId="54FDA5FD" w14:textId="77777777" w:rsidR="00B05D6E" w:rsidRDefault="00B05D6E">
      <w:pPr>
        <w:pStyle w:val="Abstract"/>
      </w:pPr>
      <w:r>
        <w:rPr>
          <w:b/>
        </w:rPr>
        <w:t>Abstract.</w:t>
      </w:r>
      <w:r>
        <w:t xml:space="preserve"> </w:t>
      </w:r>
      <w:r w:rsidR="00B73192">
        <w:t xml:space="preserve">As artificial intelligence (AI) becomes more embedded in digital clinical assessment, the quality, accuracy, and educational value of AI-generated feedback demand </w:t>
      </w:r>
      <w:proofErr w:type="gramStart"/>
      <w:r w:rsidR="00B73192">
        <w:t>close scrutiny</w:t>
      </w:r>
      <w:proofErr w:type="gramEnd"/>
      <w:r w:rsidR="00B73192">
        <w:t>. This study compares OpenAI’s Gpt-</w:t>
      </w:r>
      <w:proofErr w:type="gramStart"/>
      <w:r w:rsidR="00B73192">
        <w:t>4.o</w:t>
      </w:r>
      <w:proofErr w:type="gramEnd"/>
      <w:r w:rsidR="00B73192">
        <w:t xml:space="preserve"> and </w:t>
      </w:r>
      <w:proofErr w:type="spellStart"/>
      <w:r w:rsidR="00B73192">
        <w:t>Anthropic’s</w:t>
      </w:r>
      <w:proofErr w:type="spellEnd"/>
      <w:r w:rsidR="00B73192">
        <w:t xml:space="preserve"> Claude 4 in the generation of formative and summative feedback in Objective Structured Clinical Examinations (OSCEs) within </w:t>
      </w:r>
      <w:proofErr w:type="spellStart"/>
      <w:r w:rsidR="00B73192">
        <w:t>Qpercom’s</w:t>
      </w:r>
      <w:proofErr w:type="spellEnd"/>
      <w:r w:rsidR="00B73192">
        <w:t xml:space="preserve"> assessment platform. A stratified sample of 51 anonymized student records</w:t>
      </w:r>
      <w:r w:rsidR="00A54F3D">
        <w:t xml:space="preserve"> was analyzed, comparing examiner facing</w:t>
      </w:r>
      <w:r w:rsidR="00A54F3D">
        <w:rPr>
          <w:sz w:val="20"/>
          <w:szCs w:val="20"/>
        </w:rPr>
        <w:t xml:space="preserve"> </w:t>
      </w:r>
      <w:r w:rsidR="00B73192">
        <w:t>(p</w:t>
      </w:r>
      <w:r w:rsidR="00A54F3D">
        <w:t xml:space="preserve">re-verification/preview) and student-facing (portfolio) </w:t>
      </w:r>
      <w:r w:rsidR="00B73192">
        <w:t>feedback across both models. While both systems delivered actionable suggestions, Claude 4 consistently outperformed Gpt-</w:t>
      </w:r>
      <w:proofErr w:type="gramStart"/>
      <w:r w:rsidR="00B73192">
        <w:t>4.o</w:t>
      </w:r>
      <w:proofErr w:type="gramEnd"/>
      <w:r w:rsidR="00B73192">
        <w:t xml:space="preserve"> in alignment with examiner data, absence of hallucinations, and preservation of critical learning points—especially for underperforming and mid-performing students. This evidence-based evaluation recommends Claude 4 as the safer and more effective AI solution for high-stakes educational settings.</w:t>
      </w:r>
    </w:p>
    <w:p w14:paraId="21D5B8DF" w14:textId="77777777" w:rsidR="00B05D6E" w:rsidRDefault="00B05D6E">
      <w:pPr>
        <w:pStyle w:val="Keywords"/>
      </w:pPr>
      <w:r>
        <w:rPr>
          <w:b/>
        </w:rPr>
        <w:t>Keywords.</w:t>
      </w:r>
      <w:r>
        <w:t xml:space="preserve"> </w:t>
      </w:r>
      <w:r w:rsidR="00B73192">
        <w:t>AI, clinical education, feedback fidelity, OSCE, GPT-</w:t>
      </w:r>
      <w:proofErr w:type="gramStart"/>
      <w:r w:rsidR="00B73192">
        <w:t>4.o</w:t>
      </w:r>
      <w:proofErr w:type="gramEnd"/>
      <w:r w:rsidR="00B73192">
        <w:t>, Claude 4</w:t>
      </w:r>
    </w:p>
    <w:p w14:paraId="1F221450" w14:textId="77777777" w:rsidR="00B05D6E" w:rsidRDefault="00B05D6E" w:rsidP="00F07FC3">
      <w:pPr>
        <w:pStyle w:val="Heading1"/>
      </w:pPr>
      <w:r>
        <w:t>Introduction</w:t>
      </w:r>
    </w:p>
    <w:p w14:paraId="7971F79B" w14:textId="77777777" w:rsidR="00B05D6E" w:rsidRPr="00B73192" w:rsidRDefault="00B73192" w:rsidP="00B73192">
      <w:pPr>
        <w:pStyle w:val="NormalWeb"/>
        <w:rPr>
          <w:sz w:val="20"/>
          <w:szCs w:val="20"/>
        </w:rPr>
      </w:pPr>
      <w:r w:rsidRPr="00B73192">
        <w:rPr>
          <w:sz w:val="20"/>
          <w:szCs w:val="20"/>
        </w:rPr>
        <w:t>High-stakes clinical assessments such as OSCEs and MMIs are moving toward scalable, digitally supported formats. Feedback provision remains a critical but underdeveloped aspect of such assessments</w:t>
      </w:r>
      <w:r w:rsidR="00A54F3D">
        <w:rPr>
          <w:sz w:val="20"/>
          <w:szCs w:val="20"/>
        </w:rPr>
        <w:t xml:space="preserve"> </w:t>
      </w:r>
      <w:r w:rsidR="00A54F3D">
        <w:rPr>
          <w:sz w:val="20"/>
          <w:szCs w:val="20"/>
        </w:rPr>
        <w:fldChar w:fldCharType="begin"/>
      </w:r>
      <w:r w:rsidR="00A54F3D">
        <w:rPr>
          <w:sz w:val="20"/>
          <w:szCs w:val="20"/>
        </w:rPr>
        <w:instrText xml:space="preserve"> ADDIN ZOTERO_ITEM CSL_CITATION {"citationID":"xshPe9ud","properties":{"formattedCitation":"(Alsahafi et al., 2023)","plainCitation":"(Alsahafi et al., 2023)","noteIndex":0},"citationItems":[{"id":30,"uris":["http://zotero.org/users/12119000/items/2KR29PQ8"],"itemData":{"id":30,"type":"article-journal","abstract":"Background:\n,  Objective Structured Clinical Examination (OSCE) is a valid tool to assess the clinical skills of medical students. Feedback after OSCE is essential for student improvement and safe clinical practice. Many examiners do not provide helpful or insightful feedback in the text space provided after OSCE stations, which may adversely affect learning outcomes. The aim of this systematic review was to identify the best determinants for quality written feedback in the field of medicine.  , \nMethods:\n,  PubMed, Medline, Embase, CINHAL, Scopus, and Web of Science were searched for relevant literature up to February 2021. We included studies that described the quality of good/effective feedback in clinical skills assessment in the field of medicine. Four independent reviewers extracted determinants used to assess the quality of written feedback. The percentage agreement and kappa coefficients were calculated for each determinant. The ROBINS-I (Risk Of Bias In Non-randomized Studies of Interventions) tool was used to assess the risk of bias., \nResults:\n,  14 studies were included in this systematic review. 10 determinants were identified for assessing feedback. The determinants with the highest agreement among reviewers were specific, described gap, balanced, constructive and behavioural; with kappa values of 0.79, 0.45, 0.33, 0.33 and 0.26 respectively. All other determinants had low agreement (kappa values below 0.22) indicating that even though they have been used in the literature, they might not be applicable for good quality feedback. The risk of bias was low or moderate overall., \nConclusions:\n,  This work suggests that good quality written feedback should be specific, balanced, and constructive in nature, and should describe the gap in student learning as well as observed behavioural actions in the exams.  Integrating these determinants in OSCE assessment will help guide and support educators for providing effective feedback for the learner.","container-title":"MedEdPublish","DOI":"10.12688/mep.18940.2","ISSN":"2312-7996","journalAbbreviation":"MedEdPublish (2016)","page":"11","PMID":"37435429","PMCID":"PMC10331851","source":"PubMed Central","title":"A systematic review of effective quality feedback measurement tools used in clinical skills assessment","volume":"12","author":[{"family":"Alsahafi","given":"Akram"},{"family":"Ling","given":"Davina Li Xin"},{"family":"Newell","given":"Micheál"},{"family":"Kropmans","given":"Thomas"}],"issued":{"date-parts":[["2023",6,19]]}}}],"schema":"https://github.com/citation-style-language/schema/raw/master/csl-citation.json"} </w:instrText>
      </w:r>
      <w:r w:rsidR="00A54F3D">
        <w:rPr>
          <w:sz w:val="20"/>
          <w:szCs w:val="20"/>
        </w:rPr>
        <w:fldChar w:fldCharType="separate"/>
      </w:r>
      <w:r w:rsidR="00A54F3D" w:rsidRPr="00A54F3D">
        <w:rPr>
          <w:sz w:val="20"/>
        </w:rPr>
        <w:t>(Alsahafi et al., 2023)</w:t>
      </w:r>
      <w:r w:rsidR="00A54F3D">
        <w:rPr>
          <w:sz w:val="20"/>
          <w:szCs w:val="20"/>
        </w:rPr>
        <w:fldChar w:fldCharType="end"/>
      </w:r>
      <w:r w:rsidRPr="00B73192">
        <w:rPr>
          <w:sz w:val="20"/>
          <w:szCs w:val="20"/>
        </w:rPr>
        <w:t>. Recent findings suggest that AI-generated feedback may fill this gap—provided it is accurate, developmentally valuable, and behaviorally anchored. This study evaluates the performance fidelity of AI feedback generated by Gpt-</w:t>
      </w:r>
      <w:proofErr w:type="gramStart"/>
      <w:r w:rsidRPr="00B73192">
        <w:rPr>
          <w:sz w:val="20"/>
          <w:szCs w:val="20"/>
        </w:rPr>
        <w:t>4.o</w:t>
      </w:r>
      <w:proofErr w:type="gramEnd"/>
      <w:r w:rsidRPr="00B73192">
        <w:rPr>
          <w:sz w:val="20"/>
          <w:szCs w:val="20"/>
        </w:rPr>
        <w:t xml:space="preserve"> and Claude 4 within </w:t>
      </w:r>
      <w:proofErr w:type="spellStart"/>
      <w:r w:rsidRPr="00B73192">
        <w:rPr>
          <w:sz w:val="20"/>
          <w:szCs w:val="20"/>
        </w:rPr>
        <w:t>Qpercom’s</w:t>
      </w:r>
      <w:proofErr w:type="spellEnd"/>
      <w:r w:rsidRPr="00B73192">
        <w:rPr>
          <w:sz w:val="20"/>
          <w:szCs w:val="20"/>
        </w:rPr>
        <w:t xml:space="preserve"> digital platform, focusing on three</w:t>
      </w:r>
      <w:r w:rsidR="00A54F3D">
        <w:rPr>
          <w:sz w:val="20"/>
          <w:szCs w:val="20"/>
        </w:rPr>
        <w:t xml:space="preserve"> cohorts: high-, mid-, and low</w:t>
      </w:r>
      <w:r w:rsidRPr="00B73192">
        <w:rPr>
          <w:sz w:val="20"/>
          <w:szCs w:val="20"/>
        </w:rPr>
        <w:t>-performers.</w:t>
      </w:r>
    </w:p>
    <w:p w14:paraId="2434FE81" w14:textId="77777777" w:rsidR="00E54E56" w:rsidRDefault="00E54E56" w:rsidP="00E54E56">
      <w:pPr>
        <w:pStyle w:val="Heading1"/>
        <w:rPr>
          <w:szCs w:val="20"/>
          <w:lang w:eastAsia="en-US"/>
        </w:rPr>
      </w:pPr>
      <w:r>
        <w:rPr>
          <w:lang w:eastAsia="en-US"/>
        </w:rPr>
        <w:t>Method</w:t>
      </w:r>
      <w:r w:rsidRPr="00E54E56">
        <w:t xml:space="preserve"> </w:t>
      </w:r>
    </w:p>
    <w:p w14:paraId="201464D2" w14:textId="77777777" w:rsidR="00B05D6E" w:rsidRPr="00E54E56" w:rsidRDefault="00E54E56" w:rsidP="00E54E56">
      <w:pPr>
        <w:pStyle w:val="Heading1"/>
        <w:numPr>
          <w:ilvl w:val="0"/>
          <w:numId w:val="0"/>
        </w:numPr>
        <w:rPr>
          <w:rFonts w:cs="Times New Roman"/>
          <w:b w:val="0"/>
          <w:szCs w:val="20"/>
          <w:lang w:val="en-GB" w:eastAsia="en-US"/>
        </w:rPr>
      </w:pPr>
      <w:r w:rsidRPr="00E54E56">
        <w:rPr>
          <w:rFonts w:cs="Times New Roman"/>
          <w:b w:val="0"/>
        </w:rPr>
        <w:t>A stratified sample of 51 anonymized OSCE candidates (17 per performance band) was selected from a cohort of 340 students. Feedback from both Gpt-</w:t>
      </w:r>
      <w:proofErr w:type="gramStart"/>
      <w:r w:rsidRPr="00E54E56">
        <w:rPr>
          <w:rFonts w:cs="Times New Roman"/>
          <w:b w:val="0"/>
        </w:rPr>
        <w:t>4.o</w:t>
      </w:r>
      <w:proofErr w:type="gramEnd"/>
      <w:r w:rsidRPr="00E54E56">
        <w:rPr>
          <w:rFonts w:cs="Times New Roman"/>
          <w:b w:val="0"/>
        </w:rPr>
        <w:t xml:space="preserve"> and Claude 4 was generated using identical prompts and analyzed in two stages: preview feedback (for verification by examiners) and portfolio feedback (delivered to students). Evaluation criteria included hallucination frequency, word count, developmental value, specificity, tone, and alignment with examiner scores and Global Rating Scores (GRS). Quantitative comparisons were complemented by thematic coding based on </w:t>
      </w:r>
      <w:proofErr w:type="spellStart"/>
      <w:r w:rsidRPr="00E54E56">
        <w:rPr>
          <w:rFonts w:cs="Times New Roman"/>
          <w:b w:val="0"/>
        </w:rPr>
        <w:t>A</w:t>
      </w:r>
      <w:r>
        <w:rPr>
          <w:rFonts w:cs="Times New Roman"/>
          <w:b w:val="0"/>
        </w:rPr>
        <w:t>lsahafi</w:t>
      </w:r>
      <w:proofErr w:type="spellEnd"/>
      <w:r>
        <w:rPr>
          <w:rFonts w:cs="Times New Roman"/>
          <w:b w:val="0"/>
        </w:rPr>
        <w:t xml:space="preserve"> and </w:t>
      </w:r>
      <w:proofErr w:type="spellStart"/>
      <w:r>
        <w:rPr>
          <w:rFonts w:cs="Times New Roman"/>
          <w:b w:val="0"/>
        </w:rPr>
        <w:t>Kropmans’s</w:t>
      </w:r>
      <w:proofErr w:type="spellEnd"/>
      <w:r>
        <w:rPr>
          <w:rFonts w:cs="Times New Roman"/>
          <w:b w:val="0"/>
        </w:rPr>
        <w:t xml:space="preserve"> framework </w:t>
      </w:r>
      <w:r w:rsidR="00DB2D89" w:rsidRPr="00FB36CB">
        <w:rPr>
          <w:rFonts w:cs="Times New Roman"/>
          <w:b w:val="0"/>
        </w:rPr>
        <w:fldChar w:fldCharType="begin"/>
      </w:r>
      <w:r w:rsidRPr="00FB36CB">
        <w:rPr>
          <w:rFonts w:cs="Times New Roman"/>
          <w:b w:val="0"/>
        </w:rPr>
        <w:instrText xml:space="preserve"> ADDIN ZOTERO_ITEM CSL_CITATION {"citationID":"N582EzJo","properties":{"formattedCitation":"(Alsahafi et al., 2024)","plainCitation":"(Alsahafi et al., 2024)","noteIndex":0},"citationItems":[{"id":32,"uris":["http://zotero.org/users/12119000/items/IBTRBZHF"],"itemData":{"id":32,"type":"article-journal","abstract":"Introduction\nFeedback is an essential component of medical education, enhancing the quality of students' knowledge and skills. However, providing effective feedback, particularly in clinical skills assessments like Objective Structured Clinical Examinations [OSCEs], often poses challenges. This study aimed to evaluate the content of OSCE feedback given to undergraduate medical students over five years.\n\nMethods\nA retrospective analysis of 1034 anonymised medical students' OSCE performance was conducted, focusing on written feedback. The written feedback data were randomly selected from OSCE sessions, collected from university assessment records and anonymised for ethical considerations. R software was used to identify the most frequently repeated words in the examiners’ feedback text, and word cloud charts were created to visualise the responses.\n\nResults\nWord clouds generated from the top 200 most frequently used terms provided visual insights into common descriptive words in feedback comments. The most frequently repeated word over five years was \"good,\" indicative of potentially non-specific feedback.\n\nDiscussion\nThe high frequency of non-specific terms like \"good\" suggests a need for more specific, constructive feedback. However, such generic terms can offer some positive reinforcement, more than they may be needed to foster significant improvement. As previously proposed in the literature, adopting structured feedback forms may facilitate the delivery of more specific, actionable feedback.\n\nConclusion\nThis study emphasises the importance of providing specific, actionable feedback in medical education to facilitate meaningful student development. As medical education continues to evolve, refining feedback processes is crucial for effectively guiding students' growth and skill enhancement. Using structured feedback forms can be a beneficial strategy for improving feedback quality.","container-title":"MedEdPublish","DOI":"10.12688/mep.20456.1","ISSN":"2312-7996","journalAbbreviation":"MedEdPublish (2016)","page":"251","PMID":"39635542","PMCID":"PMC11615435","source":"PubMed Central","title":"A retrospective feedback analysis of objective structured clinical examination performance of undergraduate medical students","volume":"14","author":[{"family":"Alsahafi","given":"Akram"},{"family":"Newell","given":"Micheál"},{"family":"Kropmans","given":"Thomas"}],"issued":{"date-parts":[["2024",10,24]]}}}],"schema":"https://github.com/citation-style-language/schema/raw/master/csl-citation.json"} </w:instrText>
      </w:r>
      <w:r w:rsidR="00DB2D89" w:rsidRPr="00FB36CB">
        <w:rPr>
          <w:rFonts w:cs="Times New Roman"/>
          <w:b w:val="0"/>
        </w:rPr>
        <w:fldChar w:fldCharType="separate"/>
      </w:r>
      <w:r w:rsidRPr="00FB36CB">
        <w:rPr>
          <w:rFonts w:cs="Times New Roman"/>
          <w:b w:val="0"/>
        </w:rPr>
        <w:t>(Alsahafi et al., 2024)</w:t>
      </w:r>
      <w:r w:rsidR="00DB2D89" w:rsidRPr="00FB36CB">
        <w:rPr>
          <w:rFonts w:cs="Times New Roman"/>
          <w:b w:val="0"/>
        </w:rPr>
        <w:fldChar w:fldCharType="end"/>
      </w:r>
    </w:p>
    <w:p w14:paraId="496C8A7B" w14:textId="77777777" w:rsidR="00E54E56" w:rsidRPr="00FB36CB" w:rsidRDefault="00E54E56" w:rsidP="00FB36CB">
      <w:pPr>
        <w:pStyle w:val="Heading1"/>
        <w:rPr>
          <w:szCs w:val="20"/>
        </w:rPr>
      </w:pPr>
      <w:r w:rsidRPr="00FB36CB">
        <w:t>Results</w:t>
      </w:r>
    </w:p>
    <w:p w14:paraId="64096161" w14:textId="77777777" w:rsidR="00E54E56" w:rsidRDefault="00E54E56" w:rsidP="00E54E56">
      <w:pPr>
        <w:ind w:firstLine="0"/>
      </w:pPr>
      <w:r>
        <w:t>Claude 4 showed 0% hallucinations and 100% score alignment across all feedback stages and performance levels. In contrast, Gpt-</w:t>
      </w:r>
      <w:proofErr w:type="gramStart"/>
      <w:r>
        <w:t>4.o’s</w:t>
      </w:r>
      <w:proofErr w:type="gramEnd"/>
      <w:r>
        <w:t xml:space="preserve"> preview feedback was generally reliable but showed hallucinations in 80% of underperformer and 100% of mid-performer portfolio feedback. Claude 4’s outputs retained fidelity between preview and portfolio stages, while Gpt-</w:t>
      </w:r>
      <w:proofErr w:type="gramStart"/>
      <w:r>
        <w:t>4.o</w:t>
      </w:r>
      <w:proofErr w:type="gramEnd"/>
      <w:r>
        <w:t xml:space="preserve"> softened tone, lost specificity, and occasionally introduced factual inaccuracies. Quantitatively, Gpt-4.o portfolio feedback averaged 644 words vs. Claude 4’s 630, but with greater variance and diminished accuracy </w:t>
      </w:r>
      <w:r w:rsidR="00DB2D89">
        <w:fldChar w:fldCharType="begin"/>
      </w:r>
      <w:r>
        <w:instrText xml:space="preserve"> ADDIN ZOTERO_ITEM CSL_CITATION {"citationID":"zL9hgVxA","properties":{"formattedCitation":"(Kropmans et al., 2025)","plainCitation":"(Kropmans et al., 2025)","noteIndex":0},"citationItems":[{"id":111,"uris":["http://zotero.org/users/12119000/items/HBBMYP2S"],"itemData":{"id":111,"type":"article-journal","abstract":"This report provides an in-depth comparative analysis of AI-generated portfolio feedback delivered through two leading Large Language Model platforms (LLM): Gpt4.o OpenAI and Claude-sonnet-4 (Anthropic) via Amazon Bedrock. The feedback was analyzed in two distinct stages: preview feedback, which serves as a safety and verification layer for examiners/administrators, and portfolio feedback, which is delivered directly to the students. These systems are integral to Qpercom’s digital assessment tools and support high-stakes clinical assessments such as Objective Structured Clinical Examinations (OSCEs), high-stake recruitment using Multiple Mini Interviews (MMIs), and Video Interviewing and Digital Scoring (VIDS). This evaluation examines how accurately each model reflects students’ actual high-, mid-, and underperformance and whether its feedback provides safe, constructive, and educationally valuable input.","container-title":"European Journal of Artificial Intelligence and Machine Learning","DOI":"10.24018/ejai.2025.4.5.82","ISSN":"2796-0072","issue":"5","language":"en","license":"Copyright (c) 2025 Thomas Kropmans, Oleh Bilokrylyi, Dmytro Predchyshyn, David Cunningham, Edward Melvin, Gabia Neverauskaité","page":"26-32","source":"eu-opensci.org","title":"Comparing AI-Generated Preview and Portfolio Feedback: Gpt 4.o vs. Claude 4","title-short":"Comparing AI-Generated Preview and Portfolio Feedback","volume":"4","author":[{"family":"Kropmans","given":"Thomas"},{"family":"Bilokrylyi","given":"Oleh"},{"family":"Predchyshyn","given":"Dmytro"},{"family":"Cunningham","given":"David"},{"family":"Melvin","given":"Edward"},{"family":"Neverauskaité","given":"Gabia"}],"issued":{"date-parts":[["2025",10,14]]}}}],"schema":"https://github.com/citation-style-language/schema/raw/master/csl-citation.json"} </w:instrText>
      </w:r>
      <w:r w:rsidR="00DB2D89">
        <w:fldChar w:fldCharType="separate"/>
      </w:r>
      <w:r w:rsidRPr="00E54E56">
        <w:t>(Kropmans et al., 2025)</w:t>
      </w:r>
      <w:r w:rsidR="00DB2D89">
        <w:fldChar w:fldCharType="end"/>
      </w:r>
      <w:r>
        <w:t>.</w:t>
      </w:r>
    </w:p>
    <w:p w14:paraId="56E9B821" w14:textId="77777777" w:rsidR="00E54E56" w:rsidRDefault="00E54E56" w:rsidP="00E54E56">
      <w:pPr>
        <w:ind w:firstLine="0"/>
      </w:pPr>
    </w:p>
    <w:p w14:paraId="5F49A76C" w14:textId="77777777" w:rsidR="00E54E56" w:rsidRDefault="00E54E56" w:rsidP="00E54E56">
      <w:pPr>
        <w:pStyle w:val="Heading1"/>
        <w:rPr>
          <w:lang w:eastAsia="en-US"/>
        </w:rPr>
      </w:pPr>
      <w:r>
        <w:rPr>
          <w:lang w:eastAsia="en-US"/>
        </w:rPr>
        <w:t>Discussion</w:t>
      </w:r>
    </w:p>
    <w:p w14:paraId="27A8C77B" w14:textId="77777777" w:rsidR="00FB36CB" w:rsidRDefault="00E54E56" w:rsidP="00FB36CB">
      <w:pPr>
        <w:pStyle w:val="NoindentNormal"/>
      </w:pPr>
      <w:r>
        <w:t>Claude 4 emerged as the more consistent, accurate, and educationally robust feedback generator. Its outputs demonstrated rubric alignment, clarity, and actionable developmental guidance without sacrificing tone. Gpt-</w:t>
      </w:r>
      <w:proofErr w:type="gramStart"/>
      <w:r>
        <w:t>4.o’s</w:t>
      </w:r>
      <w:proofErr w:type="gramEnd"/>
      <w:r>
        <w:t xml:space="preserve"> softer language may benefit morale but risks misleading students about true performance. Especially concerning is its tendency to upgrade borderline fail scores and downplay critical gaps, undermining fairness and transparency. These findings support prior critiques of human feedback in OSCEs—often vague and unstructured—and suggest AI, when carefully selected and validated, can outperform traditional examiner comments </w:t>
      </w:r>
      <w:r w:rsidR="00DB2D89">
        <w:fldChar w:fldCharType="begin"/>
      </w:r>
      <w:r>
        <w:instrText xml:space="preserve"> ADDIN ZOTERO_ITEM CSL_CITATION {"citationID":"1yru76bk","properties":{"formattedCitation":"(Kropmans et al., 2025)","plainCitation":"(Kropmans et al., 2025)","noteIndex":0},"citationItems":[{"id":111,"uris":["http://zotero.org/users/12119000/items/HBBMYP2S"],"itemData":{"id":111,"type":"article-journal","abstract":"This report provides an in-depth comparative analysis of AI-generated portfolio feedback delivered through two leading Large Language Model platforms (LLM): Gpt4.o OpenAI and Claude-sonnet-4 (Anthropic) via Amazon Bedrock. The feedback was analyzed in two distinct stages: preview feedback, which serves as a safety and verification layer for examiners/administrators, and portfolio feedback, which is delivered directly to the students. These systems are integral to Qpercom’s digital assessment tools and support high-stakes clinical assessments such as Objective Structured Clinical Examinations (OSCEs), high-stake recruitment using Multiple Mini Interviews (MMIs), and Video Interviewing and Digital Scoring (VIDS). This evaluation examines how accurately each model reflects students’ actual high-, mid-, and underperformance and whether its feedback provides safe, constructive, and educationally valuable input.","container-title":"European Journal of Artificial Intelligence and Machine Learning","DOI":"10.24018/ejai.2025.4.5.82","ISSN":"2796-0072","issue":"5","language":"en","license":"Copyright (c) 2025 Thomas Kropmans, Oleh Bilokrylyi, Dmytro Predchyshyn, David Cunningham, Edward Melvin, Gabia Neverauskaité","page":"26-32","source":"eu-opensci.org","title":"Comparing AI-Generated Preview and Portfolio Feedback: Gpt 4.o vs. Claude 4","title-short":"Comparing AI-Generated Preview and Portfolio Feedback","volume":"4","author":[{"family":"Kropmans","given":"Thomas"},{"family":"Bilokrylyi","given":"Oleh"},{"family":"Predchyshyn","given":"Dmytro"},{"family":"Cunningham","given":"David"},{"family":"Melvin","given":"Edward"},{"family":"Neverauskaité","given":"Gabia"}],"issued":{"date-parts":[["2025",10,14]]}}}],"schema":"https://github.com/citation-style-language/schema/raw/master/csl-citation.json"} </w:instrText>
      </w:r>
      <w:r w:rsidR="00DB2D89">
        <w:fldChar w:fldCharType="separate"/>
      </w:r>
      <w:r w:rsidRPr="00E54E56">
        <w:t>(Kropmans et al., 2025)</w:t>
      </w:r>
      <w:r w:rsidR="00DB2D89">
        <w:fldChar w:fldCharType="end"/>
      </w:r>
    </w:p>
    <w:p w14:paraId="10F98D15" w14:textId="77777777" w:rsidR="00FB36CB" w:rsidRDefault="00E54E56" w:rsidP="00FB36CB">
      <w:pPr>
        <w:pStyle w:val="Heading1"/>
      </w:pPr>
      <w:r>
        <w:rPr>
          <w:lang w:eastAsia="en-US"/>
        </w:rPr>
        <w:t>Conclusion</w:t>
      </w:r>
    </w:p>
    <w:p w14:paraId="50A61879" w14:textId="77777777" w:rsidR="00E54E56" w:rsidRPr="00FB36CB" w:rsidRDefault="00E54E56" w:rsidP="00FB36CB">
      <w:pPr>
        <w:pStyle w:val="Heading1"/>
        <w:numPr>
          <w:ilvl w:val="0"/>
          <w:numId w:val="0"/>
        </w:numPr>
        <w:rPr>
          <w:lang w:eastAsia="en-US"/>
        </w:rPr>
      </w:pPr>
      <w:r w:rsidRPr="00FB36CB">
        <w:rPr>
          <w:b w:val="0"/>
        </w:rPr>
        <w:t xml:space="preserve">In the context of summative assessments where accuracy, safety, and fairness are non-negotiable, Claude 4 offers a clear advantage. Its factual reliability, specificity, and consistent tone make it a strong candidate for automated formative and summative feedback generation. Institutions using </w:t>
      </w:r>
      <w:proofErr w:type="spellStart"/>
      <w:r w:rsidRPr="00FB36CB">
        <w:rPr>
          <w:b w:val="0"/>
        </w:rPr>
        <w:t>Qpercom’s</w:t>
      </w:r>
      <w:proofErr w:type="spellEnd"/>
      <w:r w:rsidRPr="00FB36CB">
        <w:rPr>
          <w:b w:val="0"/>
        </w:rPr>
        <w:t xml:space="preserve"> advanced assessment platform are advised to select Claude 4 over Gpt-</w:t>
      </w:r>
      <w:proofErr w:type="gramStart"/>
      <w:r w:rsidRPr="00FB36CB">
        <w:rPr>
          <w:b w:val="0"/>
        </w:rPr>
        <w:t>4.o</w:t>
      </w:r>
      <w:proofErr w:type="gramEnd"/>
      <w:r w:rsidRPr="00FB36CB">
        <w:rPr>
          <w:b w:val="0"/>
        </w:rPr>
        <w:t>, particularly in the feedback of under- and mid-performing candidates.</w:t>
      </w:r>
    </w:p>
    <w:p w14:paraId="0F05BC7E" w14:textId="77777777" w:rsidR="00E54E56" w:rsidRPr="00FB36CB" w:rsidRDefault="00E54E56" w:rsidP="00FB36CB">
      <w:pPr>
        <w:pStyle w:val="Heading1"/>
        <w:rPr>
          <w:b w:val="0"/>
        </w:rPr>
      </w:pPr>
      <w:r w:rsidRPr="00FB36CB">
        <w:rPr>
          <w:rStyle w:val="Strong"/>
          <w:b/>
        </w:rPr>
        <w:t>Recommendations</w:t>
      </w:r>
    </w:p>
    <w:p w14:paraId="6A1CDBC7" w14:textId="77777777" w:rsidR="00E54E56" w:rsidRPr="00FB36CB" w:rsidRDefault="00E54E56" w:rsidP="00E54E56">
      <w:pPr>
        <w:pStyle w:val="NormalWeb"/>
        <w:numPr>
          <w:ilvl w:val="0"/>
          <w:numId w:val="12"/>
        </w:numPr>
        <w:rPr>
          <w:sz w:val="20"/>
          <w:szCs w:val="20"/>
        </w:rPr>
      </w:pPr>
      <w:r w:rsidRPr="00FB36CB">
        <w:rPr>
          <w:sz w:val="20"/>
          <w:szCs w:val="20"/>
        </w:rPr>
        <w:t>Adopt Claude 4 for student-facing portfolio feedback in high-stakes OSCEs.</w:t>
      </w:r>
    </w:p>
    <w:p w14:paraId="70284F5C" w14:textId="77777777" w:rsidR="00E54E56" w:rsidRPr="00FB36CB" w:rsidRDefault="00E54E56" w:rsidP="00E54E56">
      <w:pPr>
        <w:pStyle w:val="NormalWeb"/>
        <w:numPr>
          <w:ilvl w:val="0"/>
          <w:numId w:val="12"/>
        </w:numPr>
        <w:rPr>
          <w:sz w:val="20"/>
          <w:szCs w:val="20"/>
        </w:rPr>
      </w:pPr>
      <w:r w:rsidRPr="00FB36CB">
        <w:rPr>
          <w:sz w:val="20"/>
          <w:szCs w:val="20"/>
        </w:rPr>
        <w:t>Integrate examiner validation points to further ensure alignment and safety.</w:t>
      </w:r>
    </w:p>
    <w:p w14:paraId="5579761B" w14:textId="77777777" w:rsidR="00E54E56" w:rsidRPr="00FB36CB" w:rsidRDefault="00E54E56" w:rsidP="00E54E56">
      <w:pPr>
        <w:pStyle w:val="NormalWeb"/>
        <w:numPr>
          <w:ilvl w:val="0"/>
          <w:numId w:val="12"/>
        </w:numPr>
        <w:rPr>
          <w:sz w:val="20"/>
          <w:szCs w:val="20"/>
        </w:rPr>
      </w:pPr>
      <w:r w:rsidRPr="00FB36CB">
        <w:rPr>
          <w:sz w:val="20"/>
          <w:szCs w:val="20"/>
        </w:rPr>
        <w:t>Avoid Gpt-</w:t>
      </w:r>
      <w:proofErr w:type="gramStart"/>
      <w:r w:rsidRPr="00FB36CB">
        <w:rPr>
          <w:sz w:val="20"/>
          <w:szCs w:val="20"/>
        </w:rPr>
        <w:t>4.o</w:t>
      </w:r>
      <w:proofErr w:type="gramEnd"/>
      <w:r w:rsidRPr="00FB36CB">
        <w:rPr>
          <w:sz w:val="20"/>
          <w:szCs w:val="20"/>
        </w:rPr>
        <w:t xml:space="preserve"> in summative contexts without additional human oversight.</w:t>
      </w:r>
    </w:p>
    <w:p w14:paraId="2FB4C30D" w14:textId="77777777" w:rsidR="00E54E56" w:rsidRPr="00FB36CB" w:rsidRDefault="00E54E56" w:rsidP="00E54E56">
      <w:pPr>
        <w:pStyle w:val="NormalWeb"/>
        <w:numPr>
          <w:ilvl w:val="0"/>
          <w:numId w:val="12"/>
        </w:numPr>
        <w:rPr>
          <w:sz w:val="20"/>
          <w:szCs w:val="20"/>
        </w:rPr>
      </w:pPr>
      <w:r w:rsidRPr="00FB36CB">
        <w:rPr>
          <w:sz w:val="20"/>
          <w:szCs w:val="20"/>
        </w:rPr>
        <w:t>Expand research with larger samples, reproducibility trials, and follow-up on student learning impact.</w:t>
      </w:r>
    </w:p>
    <w:p w14:paraId="44AB8A03" w14:textId="77777777" w:rsidR="00E54E56" w:rsidRPr="00FB36CB" w:rsidRDefault="00E54E56" w:rsidP="00E54E56">
      <w:pPr>
        <w:pStyle w:val="NormalWeb"/>
        <w:rPr>
          <w:sz w:val="20"/>
          <w:szCs w:val="20"/>
        </w:rPr>
      </w:pPr>
      <w:r w:rsidRPr="00FB36CB">
        <w:rPr>
          <w:rStyle w:val="Strong"/>
          <w:sz w:val="20"/>
          <w:szCs w:val="20"/>
        </w:rPr>
        <w:t>Acknowledgements</w:t>
      </w:r>
      <w:r w:rsidRPr="00FB36CB">
        <w:rPr>
          <w:sz w:val="20"/>
          <w:szCs w:val="20"/>
        </w:rPr>
        <w:br/>
        <w:t xml:space="preserve">This study was conducted by </w:t>
      </w:r>
      <w:proofErr w:type="spellStart"/>
      <w:r w:rsidRPr="00FB36CB">
        <w:rPr>
          <w:sz w:val="20"/>
          <w:szCs w:val="20"/>
        </w:rPr>
        <w:t>Qpercom</w:t>
      </w:r>
      <w:proofErr w:type="spellEnd"/>
      <w:r w:rsidRPr="00FB36CB">
        <w:rPr>
          <w:sz w:val="20"/>
          <w:szCs w:val="20"/>
        </w:rPr>
        <w:t xml:space="preserve"> Ltd. in collaboration with </w:t>
      </w:r>
      <w:proofErr w:type="spellStart"/>
      <w:r w:rsidRPr="00FB36CB">
        <w:rPr>
          <w:sz w:val="20"/>
          <w:szCs w:val="20"/>
        </w:rPr>
        <w:t>InventorSoft</w:t>
      </w:r>
      <w:proofErr w:type="spellEnd"/>
      <w:r w:rsidRPr="00FB36CB">
        <w:rPr>
          <w:sz w:val="20"/>
          <w:szCs w:val="20"/>
        </w:rPr>
        <w:t xml:space="preserve"> and Marino Software. We acknowledge all participating assessment developers and platform clients.</w:t>
      </w:r>
    </w:p>
    <w:p w14:paraId="03DA6917" w14:textId="77777777" w:rsidR="00B05D6E" w:rsidRPr="00FB36CB" w:rsidRDefault="00E54E56" w:rsidP="00FB36CB">
      <w:pPr>
        <w:pStyle w:val="NormalWeb"/>
        <w:rPr>
          <w:sz w:val="20"/>
          <w:szCs w:val="20"/>
        </w:rPr>
      </w:pPr>
      <w:r w:rsidRPr="00FB36CB">
        <w:rPr>
          <w:rStyle w:val="Strong"/>
          <w:sz w:val="20"/>
          <w:szCs w:val="20"/>
        </w:rPr>
        <w:t>Conflict of Interest</w:t>
      </w:r>
      <w:r w:rsidRPr="00FB36CB">
        <w:rPr>
          <w:sz w:val="20"/>
          <w:szCs w:val="20"/>
        </w:rPr>
        <w:br/>
        <w:t>The authors declare no conflicts of interest.</w:t>
      </w:r>
    </w:p>
    <w:p w14:paraId="6CFE3C38" w14:textId="77777777" w:rsidR="00B05D6E" w:rsidRDefault="00B05D6E">
      <w:pPr>
        <w:pStyle w:val="HeadingUnn1"/>
      </w:pPr>
      <w:r>
        <w:t>References</w:t>
      </w:r>
    </w:p>
    <w:p w14:paraId="70591844" w14:textId="77777777" w:rsidR="00A54F3D" w:rsidRPr="00A54F3D" w:rsidRDefault="00FB36CB" w:rsidP="00A54F3D">
      <w:pPr>
        <w:pStyle w:val="Bibliography"/>
        <w:rPr>
          <w:sz w:val="16"/>
        </w:rPr>
      </w:pPr>
      <w:r w:rsidRPr="00A54F3D">
        <w:rPr>
          <w:snapToGrid w:val="0"/>
          <w:sz w:val="16"/>
          <w:szCs w:val="16"/>
        </w:rPr>
        <w:t xml:space="preserve">[1] </w:t>
      </w:r>
      <w:r w:rsidR="00DB2D89">
        <w:rPr>
          <w:snapToGrid w:val="0"/>
        </w:rPr>
        <w:fldChar w:fldCharType="begin"/>
      </w:r>
      <w:r>
        <w:rPr>
          <w:snapToGrid w:val="0"/>
        </w:rPr>
        <w:instrText xml:space="preserve"> ADDIN ZOTERO_BIBL {"uncited":[],"omitted":[],"custom":[]} CSL_BIBLIOGRAPHY </w:instrText>
      </w:r>
      <w:r w:rsidR="00DB2D89">
        <w:rPr>
          <w:snapToGrid w:val="0"/>
        </w:rPr>
        <w:fldChar w:fldCharType="separate"/>
      </w:r>
      <w:r w:rsidR="00A54F3D" w:rsidRPr="00A54F3D">
        <w:rPr>
          <w:sz w:val="16"/>
        </w:rPr>
        <w:t>Alsahafi, A., Ling, D.L.X., Newell, M., Kropmans, T., 2023. A systematic review of effective quality feedback measurement tools used in clinical skills assessment. MedEdPublish 12, 11. https://doi.org/10.12688/mep.18940.2</w:t>
      </w:r>
    </w:p>
    <w:p w14:paraId="2504E682" w14:textId="77777777" w:rsidR="00A54F3D" w:rsidRPr="00A54F3D" w:rsidRDefault="00A54F3D" w:rsidP="00A54F3D">
      <w:pPr>
        <w:pStyle w:val="Bibliography"/>
        <w:rPr>
          <w:sz w:val="16"/>
        </w:rPr>
      </w:pPr>
      <w:r>
        <w:rPr>
          <w:sz w:val="16"/>
        </w:rPr>
        <w:t xml:space="preserve">[2] </w:t>
      </w:r>
      <w:r w:rsidRPr="00A54F3D">
        <w:rPr>
          <w:sz w:val="16"/>
        </w:rPr>
        <w:t>Alsahafi, A., Newell, M., Kropmans, T., 2024. A retrospective feedback analysis of objective structured clinical examination performance of undergraduate medical students. MedEdPublish 14, 251. https://doi.org/10.12688/mep.20456.1</w:t>
      </w:r>
    </w:p>
    <w:p w14:paraId="480BE22B" w14:textId="77777777" w:rsidR="00A54F3D" w:rsidRPr="00A54F3D" w:rsidRDefault="00A54F3D" w:rsidP="00A54F3D">
      <w:pPr>
        <w:pStyle w:val="Bibliography"/>
        <w:rPr>
          <w:sz w:val="16"/>
        </w:rPr>
      </w:pPr>
      <w:r>
        <w:rPr>
          <w:sz w:val="16"/>
        </w:rPr>
        <w:t xml:space="preserve">[3] </w:t>
      </w:r>
      <w:r w:rsidRPr="00A54F3D">
        <w:rPr>
          <w:sz w:val="16"/>
        </w:rPr>
        <w:t>Kropmans, T., Bilokrylyi, O., Predchyshyn, D., Cunningham, D., Melvin, E., Neverauskaité, G., 2025. Comparing AI-Generated Preview and Portfolio Feedback: Gpt 4.o vs. Claude 4. Eur. J. Artif. Intell. Mach. Learn. 4, 26–32. https://doi.org/10.24018/ejai.2025.4.5.82</w:t>
      </w:r>
    </w:p>
    <w:p w14:paraId="0AF05667" w14:textId="77777777" w:rsidR="00FB36CB" w:rsidRDefault="00DB2D89" w:rsidP="00FB36CB">
      <w:pPr>
        <w:pStyle w:val="References"/>
        <w:numPr>
          <w:ilvl w:val="0"/>
          <w:numId w:val="0"/>
        </w:numPr>
        <w:ind w:left="369"/>
      </w:pPr>
      <w:r>
        <w:rPr>
          <w:snapToGrid w:val="0"/>
        </w:rPr>
        <w:fldChar w:fldCharType="end"/>
      </w:r>
    </w:p>
    <w:p w14:paraId="412F6B89" w14:textId="77777777" w:rsidR="00631672" w:rsidRDefault="00631672" w:rsidP="00FB36CB">
      <w:pPr>
        <w:pStyle w:val="References"/>
        <w:numPr>
          <w:ilvl w:val="0"/>
          <w:numId w:val="0"/>
        </w:numPr>
        <w:ind w:left="369"/>
      </w:pPr>
    </w:p>
    <w:sectPr w:rsidR="00631672" w:rsidSect="00FB36CB">
      <w:pgSz w:w="11907" w:h="16840" w:code="9"/>
      <w:pgMar w:top="1440" w:right="1440" w:bottom="1440" w:left="1440" w:header="851"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22A6A7" w14:textId="77777777" w:rsidR="00351AED" w:rsidRDefault="00351AED">
      <w:r>
        <w:separator/>
      </w:r>
    </w:p>
  </w:endnote>
  <w:endnote w:type="continuationSeparator" w:id="0">
    <w:p w14:paraId="74AB02F4" w14:textId="77777777" w:rsidR="00351AED" w:rsidRDefault="00351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Sylfaen"/>
    <w:panose1 w:val="020B06040202020202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1BB553" w14:textId="77777777" w:rsidR="00351AED" w:rsidRDefault="00351AED">
      <w:r>
        <w:separator/>
      </w:r>
    </w:p>
  </w:footnote>
  <w:footnote w:type="continuationSeparator" w:id="0">
    <w:p w14:paraId="780DD5CA" w14:textId="77777777" w:rsidR="00351AED" w:rsidRDefault="00351A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36EC8536"/>
    <w:lvl w:ilvl="0">
      <w:start w:val="1"/>
      <w:numFmt w:val="decimal"/>
      <w:pStyle w:val="ListNumber"/>
      <w:lvlText w:val="%1."/>
      <w:lvlJc w:val="left"/>
      <w:pPr>
        <w:tabs>
          <w:tab w:val="num" w:pos="360"/>
        </w:tabs>
        <w:ind w:left="360" w:hanging="360"/>
      </w:pPr>
    </w:lvl>
  </w:abstractNum>
  <w:abstractNum w:abstractNumId="1" w15:restartNumberingAfterBreak="0">
    <w:nsid w:val="2853357A"/>
    <w:multiLevelType w:val="multilevel"/>
    <w:tmpl w:val="FAAA08D2"/>
    <w:lvl w:ilvl="0">
      <w:start w:val="1"/>
      <w:numFmt w:val="decimal"/>
      <w:lvlText w:val="[%1]"/>
      <w:lvlJc w:val="left"/>
      <w:pPr>
        <w:tabs>
          <w:tab w:val="num" w:pos="360"/>
        </w:tabs>
        <w:ind w:left="312" w:hanging="312"/>
      </w:pPr>
      <w:rPr>
        <w:rFonts w:hint="default"/>
        <w:sz w:val="16"/>
        <w:szCs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2EF35FAA"/>
    <w:multiLevelType w:val="multilevel"/>
    <w:tmpl w:val="B40A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BB51F1"/>
    <w:multiLevelType w:val="multilevel"/>
    <w:tmpl w:val="D558440E"/>
    <w:lvl w:ilvl="0">
      <w:start w:val="1"/>
      <w:numFmt w:val="bullet"/>
      <w:pStyle w:val="Listbul"/>
      <w:lvlText w:val=""/>
      <w:lvlJc w:val="left"/>
      <w:pPr>
        <w:tabs>
          <w:tab w:val="num" w:pos="717"/>
        </w:tabs>
        <w:ind w:left="717" w:hanging="360"/>
      </w:pPr>
      <w:rPr>
        <w:rFonts w:ascii="Symbol" w:hAnsi="Symbol" w:hint="default"/>
      </w:rPr>
    </w:lvl>
    <w:lvl w:ilvl="1">
      <w:start w:val="1"/>
      <w:numFmt w:val="bullet"/>
      <w:lvlText w:val="o"/>
      <w:lvlJc w:val="left"/>
      <w:pPr>
        <w:tabs>
          <w:tab w:val="num" w:pos="1097"/>
        </w:tabs>
        <w:ind w:left="1077" w:hanging="340"/>
      </w:pPr>
      <w:rPr>
        <w:rFonts w:hint="default"/>
      </w:rPr>
    </w:lvl>
    <w:lvl w:ilvl="2">
      <w:start w:val="1"/>
      <w:numFmt w:val="bullet"/>
      <w:lvlText w:val=""/>
      <w:lvlJc w:val="left"/>
      <w:pPr>
        <w:tabs>
          <w:tab w:val="num" w:pos="2157"/>
        </w:tabs>
        <w:ind w:left="2157" w:hanging="360"/>
      </w:pPr>
      <w:rPr>
        <w:rFonts w:ascii="Wingdings" w:hAnsi="Wingdings" w:cs="Wingdings" w:hint="default"/>
      </w:rPr>
    </w:lvl>
    <w:lvl w:ilvl="3">
      <w:start w:val="1"/>
      <w:numFmt w:val="bullet"/>
      <w:lvlText w:val=""/>
      <w:lvlJc w:val="left"/>
      <w:pPr>
        <w:tabs>
          <w:tab w:val="num" w:pos="2877"/>
        </w:tabs>
        <w:ind w:left="2877" w:hanging="360"/>
      </w:pPr>
      <w:rPr>
        <w:rFonts w:ascii="Symbol" w:hAnsi="Symbol" w:cs="Symbol" w:hint="default"/>
      </w:rPr>
    </w:lvl>
    <w:lvl w:ilvl="4">
      <w:start w:val="1"/>
      <w:numFmt w:val="bullet"/>
      <w:lvlText w:val="o"/>
      <w:lvlJc w:val="left"/>
      <w:pPr>
        <w:tabs>
          <w:tab w:val="num" w:pos="3597"/>
        </w:tabs>
        <w:ind w:left="3597" w:hanging="360"/>
      </w:pPr>
      <w:rPr>
        <w:rFonts w:ascii="Courier New" w:hAnsi="Courier New" w:cs="Courier New" w:hint="default"/>
      </w:rPr>
    </w:lvl>
    <w:lvl w:ilvl="5">
      <w:start w:val="1"/>
      <w:numFmt w:val="bullet"/>
      <w:lvlText w:val=""/>
      <w:lvlJc w:val="left"/>
      <w:pPr>
        <w:tabs>
          <w:tab w:val="num" w:pos="4317"/>
        </w:tabs>
        <w:ind w:left="4317" w:hanging="360"/>
      </w:pPr>
      <w:rPr>
        <w:rFonts w:ascii="Wingdings" w:hAnsi="Wingdings" w:cs="Wingdings" w:hint="default"/>
      </w:rPr>
    </w:lvl>
    <w:lvl w:ilvl="6">
      <w:start w:val="1"/>
      <w:numFmt w:val="bullet"/>
      <w:lvlText w:val=""/>
      <w:lvlJc w:val="left"/>
      <w:pPr>
        <w:tabs>
          <w:tab w:val="num" w:pos="5037"/>
        </w:tabs>
        <w:ind w:left="5037" w:hanging="360"/>
      </w:pPr>
      <w:rPr>
        <w:rFonts w:ascii="Symbol" w:hAnsi="Symbol" w:cs="Symbol" w:hint="default"/>
      </w:rPr>
    </w:lvl>
    <w:lvl w:ilvl="7">
      <w:start w:val="1"/>
      <w:numFmt w:val="bullet"/>
      <w:lvlText w:val="o"/>
      <w:lvlJc w:val="left"/>
      <w:pPr>
        <w:tabs>
          <w:tab w:val="num" w:pos="5757"/>
        </w:tabs>
        <w:ind w:left="5757" w:hanging="360"/>
      </w:pPr>
      <w:rPr>
        <w:rFonts w:ascii="Courier New" w:hAnsi="Courier New" w:cs="Courier New" w:hint="default"/>
      </w:rPr>
    </w:lvl>
    <w:lvl w:ilvl="8">
      <w:start w:val="1"/>
      <w:numFmt w:val="bullet"/>
      <w:lvlText w:val=""/>
      <w:lvlJc w:val="left"/>
      <w:pPr>
        <w:tabs>
          <w:tab w:val="num" w:pos="6477"/>
        </w:tabs>
        <w:ind w:left="6477" w:hanging="360"/>
      </w:pPr>
      <w:rPr>
        <w:rFonts w:ascii="Wingdings" w:hAnsi="Wingdings" w:cs="Wingdings" w:hint="default"/>
      </w:rPr>
    </w:lvl>
  </w:abstractNum>
  <w:abstractNum w:abstractNumId="4" w15:restartNumberingAfterBreak="0">
    <w:nsid w:val="57B032BB"/>
    <w:multiLevelType w:val="multilevel"/>
    <w:tmpl w:val="88DE16C6"/>
    <w:lvl w:ilvl="0">
      <w:start w:val="1"/>
      <w:numFmt w:val="bullet"/>
      <w:pStyle w:val="LISTdash"/>
      <w:lvlText w:val=""/>
      <w:lvlJc w:val="left"/>
      <w:pPr>
        <w:tabs>
          <w:tab w:val="num" w:pos="564"/>
        </w:tabs>
        <w:ind w:left="454" w:hanging="250"/>
      </w:pPr>
      <w:rPr>
        <w:rFonts w:ascii="Symbol" w:hAnsi="Symbol" w:hint="default"/>
        <w:b/>
        <w:i w:val="0"/>
        <w:caps w:val="0"/>
        <w:strike w:val="0"/>
        <w:dstrike w:val="0"/>
        <w:color w:val="000000"/>
        <w:spacing w:val="0"/>
        <w:kern w:val="28"/>
        <w:position w:val="0"/>
        <w:sz w:val="20"/>
        <w:u w:val="none"/>
        <w:vertAlign w:val="baseline"/>
        <w:em w:val="none"/>
      </w:rPr>
    </w:lvl>
    <w:lvl w:ilvl="1">
      <w:start w:val="1"/>
      <w:numFmt w:val="bullet"/>
      <w:lvlText w:val=""/>
      <w:lvlJc w:val="left"/>
      <w:pPr>
        <w:tabs>
          <w:tab w:val="num" w:pos="814"/>
        </w:tabs>
        <w:ind w:left="794" w:hanging="340"/>
      </w:pPr>
      <w:rPr>
        <w:rFonts w:ascii="Symbol" w:hAnsi="Symbol" w:hint="default"/>
        <w:b w:val="0"/>
        <w:i w:val="0"/>
        <w:sz w:val="20"/>
      </w:rPr>
    </w:lvl>
    <w:lvl w:ilvl="2">
      <w:start w:val="1"/>
      <w:numFmt w:val="bullet"/>
      <w:lvlText w:val=""/>
      <w:lvlJc w:val="left"/>
      <w:pPr>
        <w:tabs>
          <w:tab w:val="num" w:pos="927"/>
        </w:tabs>
        <w:ind w:left="204" w:firstLine="363"/>
      </w:pPr>
      <w:rPr>
        <w:rFonts w:ascii="Symbol" w:hAnsi="Symbol" w:hint="default"/>
        <w:b w:val="0"/>
        <w:i/>
        <w:sz w:val="24"/>
      </w:rPr>
    </w:lvl>
    <w:lvl w:ilvl="3">
      <w:start w:val="1"/>
      <w:numFmt w:val="decimal"/>
      <w:suff w:val="space"/>
      <w:lvlText w:val="%1.%2.%3.%4."/>
      <w:lvlJc w:val="left"/>
      <w:pPr>
        <w:ind w:left="204" w:firstLine="0"/>
      </w:pPr>
      <w:rPr>
        <w:rFonts w:ascii="Times" w:hAnsi="Times" w:hint="default"/>
        <w:b w:val="0"/>
        <w:i/>
        <w:sz w:val="24"/>
      </w:rPr>
    </w:lvl>
    <w:lvl w:ilvl="4">
      <w:start w:val="1"/>
      <w:numFmt w:val="none"/>
      <w:suff w:val="nothing"/>
      <w:lvlText w:val=""/>
      <w:lvlJc w:val="left"/>
      <w:pPr>
        <w:ind w:left="204" w:firstLine="0"/>
      </w:pPr>
      <w:rPr>
        <w:rFonts w:hint="default"/>
      </w:rPr>
    </w:lvl>
    <w:lvl w:ilvl="5">
      <w:start w:val="1"/>
      <w:numFmt w:val="none"/>
      <w:suff w:val="nothing"/>
      <w:lvlText w:val=""/>
      <w:lvlJc w:val="left"/>
      <w:pPr>
        <w:ind w:left="1054" w:firstLine="0"/>
      </w:pPr>
      <w:rPr>
        <w:rFonts w:hint="default"/>
      </w:rPr>
    </w:lvl>
    <w:lvl w:ilvl="6">
      <w:start w:val="1"/>
      <w:numFmt w:val="none"/>
      <w:suff w:val="nothing"/>
      <w:lvlText w:val=""/>
      <w:lvlJc w:val="left"/>
      <w:pPr>
        <w:ind w:left="714" w:firstLine="0"/>
      </w:pPr>
      <w:rPr>
        <w:rFonts w:hint="default"/>
      </w:rPr>
    </w:lvl>
    <w:lvl w:ilvl="7">
      <w:start w:val="1"/>
      <w:numFmt w:val="none"/>
      <w:suff w:val="nothing"/>
      <w:lvlText w:val=""/>
      <w:lvlJc w:val="left"/>
      <w:pPr>
        <w:ind w:left="714" w:firstLine="0"/>
      </w:pPr>
      <w:rPr>
        <w:rFonts w:hint="default"/>
      </w:rPr>
    </w:lvl>
    <w:lvl w:ilvl="8">
      <w:start w:val="1"/>
      <w:numFmt w:val="none"/>
      <w:suff w:val="nothing"/>
      <w:lvlText w:val=""/>
      <w:lvlJc w:val="left"/>
      <w:pPr>
        <w:ind w:left="714" w:firstLine="0"/>
      </w:pPr>
      <w:rPr>
        <w:rFonts w:hint="default"/>
      </w:rPr>
    </w:lvl>
  </w:abstractNum>
  <w:abstractNum w:abstractNumId="5" w15:restartNumberingAfterBreak="0">
    <w:nsid w:val="581D0CC1"/>
    <w:multiLevelType w:val="multilevel"/>
    <w:tmpl w:val="47DE6CBE"/>
    <w:lvl w:ilvl="0">
      <w:start w:val="1"/>
      <w:numFmt w:val="decimal"/>
      <w:lvlText w:val="[%1]"/>
      <w:lvlJc w:val="left"/>
      <w:pPr>
        <w:tabs>
          <w:tab w:val="num" w:pos="360"/>
        </w:tabs>
        <w:ind w:left="312" w:hanging="312"/>
      </w:pPr>
      <w:rPr>
        <w:rFonts w:hint="default"/>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61426C2F"/>
    <w:multiLevelType w:val="hybridMultilevel"/>
    <w:tmpl w:val="2EB08300"/>
    <w:lvl w:ilvl="0" w:tplc="2D9ABB34">
      <w:start w:val="1"/>
      <w:numFmt w:val="lowerLetter"/>
      <w:pStyle w:val="LISTalph"/>
      <w:lvlText w:val="%1)"/>
      <w:lvlJc w:val="left"/>
      <w:pPr>
        <w:tabs>
          <w:tab w:val="num" w:pos="564"/>
        </w:tabs>
        <w:ind w:left="499" w:hanging="295"/>
      </w:pPr>
      <w:rPr>
        <w:rFonts w:hint="default"/>
      </w:rPr>
    </w:lvl>
    <w:lvl w:ilvl="1" w:tplc="04090019">
      <w:start w:val="1"/>
      <w:numFmt w:val="lowerLetter"/>
      <w:lvlText w:val="%2."/>
      <w:lvlJc w:val="left"/>
      <w:pPr>
        <w:tabs>
          <w:tab w:val="num" w:pos="1284"/>
        </w:tabs>
        <w:ind w:left="1284" w:hanging="360"/>
      </w:pPr>
    </w:lvl>
    <w:lvl w:ilvl="2" w:tplc="0409001B" w:tentative="1">
      <w:start w:val="1"/>
      <w:numFmt w:val="lowerRoman"/>
      <w:lvlText w:val="%3."/>
      <w:lvlJc w:val="right"/>
      <w:pPr>
        <w:tabs>
          <w:tab w:val="num" w:pos="2004"/>
        </w:tabs>
        <w:ind w:left="2004" w:hanging="180"/>
      </w:pPr>
    </w:lvl>
    <w:lvl w:ilvl="3" w:tplc="0409000F" w:tentative="1">
      <w:start w:val="1"/>
      <w:numFmt w:val="decimal"/>
      <w:lvlText w:val="%4."/>
      <w:lvlJc w:val="left"/>
      <w:pPr>
        <w:tabs>
          <w:tab w:val="num" w:pos="2724"/>
        </w:tabs>
        <w:ind w:left="2724" w:hanging="360"/>
      </w:pPr>
    </w:lvl>
    <w:lvl w:ilvl="4" w:tplc="04090019" w:tentative="1">
      <w:start w:val="1"/>
      <w:numFmt w:val="lowerLetter"/>
      <w:lvlText w:val="%5."/>
      <w:lvlJc w:val="left"/>
      <w:pPr>
        <w:tabs>
          <w:tab w:val="num" w:pos="3444"/>
        </w:tabs>
        <w:ind w:left="3444" w:hanging="360"/>
      </w:pPr>
    </w:lvl>
    <w:lvl w:ilvl="5" w:tplc="0409001B" w:tentative="1">
      <w:start w:val="1"/>
      <w:numFmt w:val="lowerRoman"/>
      <w:lvlText w:val="%6."/>
      <w:lvlJc w:val="right"/>
      <w:pPr>
        <w:tabs>
          <w:tab w:val="num" w:pos="4164"/>
        </w:tabs>
        <w:ind w:left="4164" w:hanging="180"/>
      </w:pPr>
    </w:lvl>
    <w:lvl w:ilvl="6" w:tplc="0409000F" w:tentative="1">
      <w:start w:val="1"/>
      <w:numFmt w:val="decimal"/>
      <w:lvlText w:val="%7."/>
      <w:lvlJc w:val="left"/>
      <w:pPr>
        <w:tabs>
          <w:tab w:val="num" w:pos="4884"/>
        </w:tabs>
        <w:ind w:left="4884" w:hanging="360"/>
      </w:pPr>
    </w:lvl>
    <w:lvl w:ilvl="7" w:tplc="04090019" w:tentative="1">
      <w:start w:val="1"/>
      <w:numFmt w:val="lowerLetter"/>
      <w:lvlText w:val="%8."/>
      <w:lvlJc w:val="left"/>
      <w:pPr>
        <w:tabs>
          <w:tab w:val="num" w:pos="5604"/>
        </w:tabs>
        <w:ind w:left="5604" w:hanging="360"/>
      </w:pPr>
    </w:lvl>
    <w:lvl w:ilvl="8" w:tplc="0409001B" w:tentative="1">
      <w:start w:val="1"/>
      <w:numFmt w:val="lowerRoman"/>
      <w:lvlText w:val="%9."/>
      <w:lvlJc w:val="right"/>
      <w:pPr>
        <w:tabs>
          <w:tab w:val="num" w:pos="6324"/>
        </w:tabs>
        <w:ind w:left="6324" w:hanging="180"/>
      </w:pPr>
    </w:lvl>
  </w:abstractNum>
  <w:abstractNum w:abstractNumId="7" w15:restartNumberingAfterBreak="0">
    <w:nsid w:val="63CA79E0"/>
    <w:multiLevelType w:val="multilevel"/>
    <w:tmpl w:val="F370C5B4"/>
    <w:lvl w:ilvl="0">
      <w:start w:val="1"/>
      <w:numFmt w:val="decimal"/>
      <w:pStyle w:val="LISTnum"/>
      <w:lvlText w:val="%1."/>
      <w:lvlJc w:val="left"/>
      <w:pPr>
        <w:tabs>
          <w:tab w:val="num" w:pos="717"/>
        </w:tabs>
        <w:ind w:left="652" w:hanging="295"/>
      </w:pPr>
      <w:rPr>
        <w:rFonts w:hint="default"/>
      </w:rPr>
    </w:lvl>
    <w:lvl w:ilvl="1">
      <w:start w:val="1"/>
      <w:numFmt w:val="decimal"/>
      <w:lvlText w:val="%1.%2."/>
      <w:lvlJc w:val="left"/>
      <w:pPr>
        <w:tabs>
          <w:tab w:val="num" w:pos="1077"/>
        </w:tabs>
        <w:ind w:left="1077" w:hanging="363"/>
      </w:pPr>
      <w:rPr>
        <w:rFonts w:hint="default"/>
      </w:rPr>
    </w:lvl>
    <w:lvl w:ilvl="2">
      <w:start w:val="1"/>
      <w:numFmt w:val="decimal"/>
      <w:lvlText w:val="%1.%2.%3."/>
      <w:lvlJc w:val="left"/>
      <w:pPr>
        <w:tabs>
          <w:tab w:val="num" w:pos="1797"/>
        </w:tabs>
        <w:ind w:left="1581" w:hanging="504"/>
      </w:pPr>
      <w:rPr>
        <w:rFonts w:hint="default"/>
      </w:rPr>
    </w:lvl>
    <w:lvl w:ilvl="3">
      <w:start w:val="1"/>
      <w:numFmt w:val="decimal"/>
      <w:lvlText w:val="%1.%2.%3.%4."/>
      <w:lvlJc w:val="left"/>
      <w:pPr>
        <w:tabs>
          <w:tab w:val="num" w:pos="2157"/>
        </w:tabs>
        <w:ind w:left="2085" w:hanging="648"/>
      </w:pPr>
      <w:rPr>
        <w:rFonts w:hint="default"/>
      </w:rPr>
    </w:lvl>
    <w:lvl w:ilvl="4">
      <w:start w:val="1"/>
      <w:numFmt w:val="decimal"/>
      <w:lvlText w:val="%1.%2.%3.%4.%5."/>
      <w:lvlJc w:val="left"/>
      <w:pPr>
        <w:tabs>
          <w:tab w:val="num" w:pos="2877"/>
        </w:tabs>
        <w:ind w:left="2589" w:hanging="792"/>
      </w:pPr>
      <w:rPr>
        <w:rFonts w:hint="default"/>
      </w:rPr>
    </w:lvl>
    <w:lvl w:ilvl="5">
      <w:start w:val="1"/>
      <w:numFmt w:val="decimal"/>
      <w:lvlText w:val="%1.%2.%3.%4.%5.%6."/>
      <w:lvlJc w:val="left"/>
      <w:pPr>
        <w:tabs>
          <w:tab w:val="num" w:pos="3237"/>
        </w:tabs>
        <w:ind w:left="3093" w:hanging="936"/>
      </w:pPr>
      <w:rPr>
        <w:rFonts w:hint="default"/>
      </w:rPr>
    </w:lvl>
    <w:lvl w:ilvl="6">
      <w:start w:val="1"/>
      <w:numFmt w:val="decimal"/>
      <w:lvlText w:val="%1.%2.%3.%4.%5.%6.%7."/>
      <w:lvlJc w:val="left"/>
      <w:pPr>
        <w:tabs>
          <w:tab w:val="num" w:pos="3957"/>
        </w:tabs>
        <w:ind w:left="3597" w:hanging="1080"/>
      </w:pPr>
      <w:rPr>
        <w:rFonts w:hint="default"/>
      </w:rPr>
    </w:lvl>
    <w:lvl w:ilvl="7">
      <w:start w:val="1"/>
      <w:numFmt w:val="decimal"/>
      <w:lvlText w:val="%1.%2.%3.%4.%5.%6.%7.%8."/>
      <w:lvlJc w:val="left"/>
      <w:pPr>
        <w:tabs>
          <w:tab w:val="num" w:pos="4317"/>
        </w:tabs>
        <w:ind w:left="4101" w:hanging="1224"/>
      </w:pPr>
      <w:rPr>
        <w:rFonts w:hint="default"/>
      </w:rPr>
    </w:lvl>
    <w:lvl w:ilvl="8">
      <w:start w:val="1"/>
      <w:numFmt w:val="decimal"/>
      <w:lvlText w:val="%1.%2.%3.%4.%5.%6.%7.%8.%9."/>
      <w:lvlJc w:val="left"/>
      <w:pPr>
        <w:tabs>
          <w:tab w:val="num" w:pos="5037"/>
        </w:tabs>
        <w:ind w:left="4677" w:hanging="1440"/>
      </w:pPr>
      <w:rPr>
        <w:rFonts w:hint="default"/>
      </w:rPr>
    </w:lvl>
  </w:abstractNum>
  <w:abstractNum w:abstractNumId="8" w15:restartNumberingAfterBreak="0">
    <w:nsid w:val="749D7927"/>
    <w:multiLevelType w:val="multilevel"/>
    <w:tmpl w:val="1F9C18A8"/>
    <w:lvl w:ilvl="0">
      <w:start w:val="1"/>
      <w:numFmt w:val="decimal"/>
      <w:pStyle w:val="Heading1"/>
      <w:suff w:val="space"/>
      <w:lvlText w:val="%1."/>
      <w:lvlJc w:val="left"/>
      <w:pPr>
        <w:ind w:left="454" w:hanging="454"/>
      </w:pPr>
      <w:rPr>
        <w:rFonts w:ascii="Times New Roman" w:hAnsi="Times New Roman" w:hint="default"/>
        <w:b/>
        <w:i w:val="0"/>
        <w:caps w:val="0"/>
        <w:strike w:val="0"/>
        <w:dstrike w:val="0"/>
        <w:color w:val="000000"/>
        <w:spacing w:val="0"/>
        <w:kern w:val="28"/>
        <w:position w:val="0"/>
        <w:sz w:val="20"/>
        <w:u w:val="none"/>
        <w:vertAlign w:val="baseline"/>
        <w:em w:val="none"/>
      </w:rPr>
    </w:lvl>
    <w:lvl w:ilvl="1">
      <w:start w:val="1"/>
      <w:numFmt w:val="decimal"/>
      <w:pStyle w:val="Heading2"/>
      <w:suff w:val="space"/>
      <w:lvlText w:val="%1.%2."/>
      <w:lvlJc w:val="left"/>
      <w:pPr>
        <w:ind w:left="0" w:firstLine="0"/>
      </w:pPr>
      <w:rPr>
        <w:rFonts w:ascii="Times New Roman" w:hAnsi="Times New Roman" w:hint="default"/>
        <w:b w:val="0"/>
        <w:i/>
        <w:sz w:val="20"/>
      </w:rPr>
    </w:lvl>
    <w:lvl w:ilvl="2">
      <w:start w:val="1"/>
      <w:numFmt w:val="decimal"/>
      <w:pStyle w:val="Heading3"/>
      <w:suff w:val="space"/>
      <w:lvlText w:val="%1.%2.%3."/>
      <w:lvlJc w:val="left"/>
      <w:pPr>
        <w:ind w:left="0" w:firstLine="0"/>
      </w:pPr>
      <w:rPr>
        <w:rFonts w:ascii="Times" w:hAnsi="Times" w:hint="default"/>
        <w:b w:val="0"/>
        <w:i/>
        <w:sz w:val="20"/>
      </w:rPr>
    </w:lvl>
    <w:lvl w:ilvl="3">
      <w:start w:val="1"/>
      <w:numFmt w:val="decimal"/>
      <w:pStyle w:val="Heading4"/>
      <w:suff w:val="space"/>
      <w:lvlText w:val="%1.%2.%3.%4."/>
      <w:lvlJc w:val="left"/>
      <w:pPr>
        <w:ind w:left="0" w:firstLine="0"/>
      </w:pPr>
      <w:rPr>
        <w:rFonts w:ascii="Times" w:hAnsi="Times" w:hint="default"/>
        <w:b w:val="0"/>
        <w:i/>
        <w:sz w:val="20"/>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850" w:firstLine="0"/>
      </w:pPr>
      <w:rPr>
        <w:rFonts w:hint="default"/>
      </w:rPr>
    </w:lvl>
    <w:lvl w:ilvl="6">
      <w:start w:val="1"/>
      <w:numFmt w:val="none"/>
      <w:suff w:val="nothing"/>
      <w:lvlText w:val=""/>
      <w:lvlJc w:val="left"/>
      <w:pPr>
        <w:ind w:left="510" w:firstLine="0"/>
      </w:pPr>
      <w:rPr>
        <w:rFonts w:hint="default"/>
      </w:rPr>
    </w:lvl>
    <w:lvl w:ilvl="7">
      <w:start w:val="1"/>
      <w:numFmt w:val="none"/>
      <w:suff w:val="nothing"/>
      <w:lvlText w:val=""/>
      <w:lvlJc w:val="left"/>
      <w:pPr>
        <w:ind w:left="510" w:firstLine="0"/>
      </w:pPr>
      <w:rPr>
        <w:rFonts w:hint="default"/>
      </w:rPr>
    </w:lvl>
    <w:lvl w:ilvl="8">
      <w:start w:val="1"/>
      <w:numFmt w:val="none"/>
      <w:suff w:val="nothing"/>
      <w:lvlText w:val=""/>
      <w:lvlJc w:val="left"/>
      <w:pPr>
        <w:ind w:left="510" w:firstLine="0"/>
      </w:pPr>
      <w:rPr>
        <w:rFonts w:hint="default"/>
      </w:rPr>
    </w:lvl>
  </w:abstractNum>
  <w:abstractNum w:abstractNumId="9" w15:restartNumberingAfterBreak="0">
    <w:nsid w:val="76F27992"/>
    <w:multiLevelType w:val="hybridMultilevel"/>
    <w:tmpl w:val="8E28FDE8"/>
    <w:lvl w:ilvl="0" w:tplc="7B981C04">
      <w:start w:val="1"/>
      <w:numFmt w:val="decimal"/>
      <w:pStyle w:val="References"/>
      <w:lvlText w:val="[%1]"/>
      <w:lvlJc w:val="left"/>
      <w:pPr>
        <w:tabs>
          <w:tab w:val="num" w:pos="255"/>
        </w:tabs>
        <w:ind w:left="369" w:hanging="369"/>
      </w:pPr>
      <w:rPr>
        <w:rFonts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18220361">
    <w:abstractNumId w:val="6"/>
  </w:num>
  <w:num w:numId="2" w16cid:durableId="1456370738">
    <w:abstractNumId w:val="4"/>
  </w:num>
  <w:num w:numId="3" w16cid:durableId="1704675138">
    <w:abstractNumId w:val="0"/>
  </w:num>
  <w:num w:numId="4" w16cid:durableId="2071071234">
    <w:abstractNumId w:val="8"/>
  </w:num>
  <w:num w:numId="5" w16cid:durableId="54470771">
    <w:abstractNumId w:val="3"/>
  </w:num>
  <w:num w:numId="6" w16cid:durableId="2144497664">
    <w:abstractNumId w:val="7"/>
  </w:num>
  <w:num w:numId="7" w16cid:durableId="789475752">
    <w:abstractNumId w:val="9"/>
  </w:num>
  <w:num w:numId="8" w16cid:durableId="1699041551">
    <w:abstractNumId w:val="5"/>
  </w:num>
  <w:num w:numId="9" w16cid:durableId="172032009">
    <w:abstractNumId w:val="9"/>
  </w:num>
  <w:num w:numId="10" w16cid:durableId="1764766099">
    <w:abstractNumId w:val="1"/>
  </w:num>
  <w:num w:numId="11" w16cid:durableId="168525165">
    <w:abstractNumId w:val="9"/>
    <w:lvlOverride w:ilvl="0">
      <w:startOverride w:val="1"/>
    </w:lvlOverride>
  </w:num>
  <w:num w:numId="12" w16cid:durableId="72472342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hyphenationZone w:val="425"/>
  <w:drawingGridHorizontalSpacing w:val="100"/>
  <w:displayHorizontalDrawingGridEvery w:val="2"/>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D5F"/>
    <w:rsid w:val="00145B74"/>
    <w:rsid w:val="00190CC7"/>
    <w:rsid w:val="001E229E"/>
    <w:rsid w:val="00351AED"/>
    <w:rsid w:val="00417AA1"/>
    <w:rsid w:val="00424C16"/>
    <w:rsid w:val="00544E80"/>
    <w:rsid w:val="005B7B2D"/>
    <w:rsid w:val="005C4846"/>
    <w:rsid w:val="006161C2"/>
    <w:rsid w:val="00631672"/>
    <w:rsid w:val="00791773"/>
    <w:rsid w:val="009B3D5F"/>
    <w:rsid w:val="00A54F3D"/>
    <w:rsid w:val="00A7490A"/>
    <w:rsid w:val="00AE0F9E"/>
    <w:rsid w:val="00AE1751"/>
    <w:rsid w:val="00B05D6E"/>
    <w:rsid w:val="00B62F86"/>
    <w:rsid w:val="00B73192"/>
    <w:rsid w:val="00B87F9F"/>
    <w:rsid w:val="00BD4E65"/>
    <w:rsid w:val="00C97D11"/>
    <w:rsid w:val="00CF5C91"/>
    <w:rsid w:val="00D12739"/>
    <w:rsid w:val="00D82BC9"/>
    <w:rsid w:val="00DB2D89"/>
    <w:rsid w:val="00DE68FF"/>
    <w:rsid w:val="00E54E56"/>
    <w:rsid w:val="00EA32C9"/>
    <w:rsid w:val="00F07FC3"/>
    <w:rsid w:val="00F120A3"/>
    <w:rsid w:val="00F916A5"/>
    <w:rsid w:val="00FB36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63E7D6"/>
  <w15:docId w15:val="{C8C38FBF-B9A1-A044-826F-B254F30E1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MS Mincho"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0A3"/>
    <w:pPr>
      <w:ind w:firstLine="357"/>
      <w:jc w:val="both"/>
    </w:pPr>
    <w:rPr>
      <w:szCs w:val="24"/>
      <w:lang w:val="en-US" w:eastAsia="ja-JP"/>
    </w:rPr>
  </w:style>
  <w:style w:type="paragraph" w:styleId="Heading1">
    <w:name w:val="heading 1"/>
    <w:basedOn w:val="Normal"/>
    <w:next w:val="NoindentNormal"/>
    <w:qFormat/>
    <w:rsid w:val="00F120A3"/>
    <w:pPr>
      <w:keepNext/>
      <w:keepLines/>
      <w:numPr>
        <w:numId w:val="4"/>
      </w:numPr>
      <w:suppressAutoHyphens/>
      <w:spacing w:before="480" w:after="240"/>
      <w:jc w:val="left"/>
      <w:outlineLvl w:val="0"/>
    </w:pPr>
    <w:rPr>
      <w:rFonts w:cs="Arial"/>
      <w:b/>
      <w:bCs/>
      <w:kern w:val="32"/>
      <w:szCs w:val="32"/>
    </w:rPr>
  </w:style>
  <w:style w:type="paragraph" w:styleId="Heading2">
    <w:name w:val="heading 2"/>
    <w:basedOn w:val="Normal"/>
    <w:next w:val="NoindentNormal"/>
    <w:qFormat/>
    <w:rsid w:val="00F120A3"/>
    <w:pPr>
      <w:keepNext/>
      <w:keepLines/>
      <w:numPr>
        <w:ilvl w:val="1"/>
        <w:numId w:val="4"/>
      </w:numPr>
      <w:suppressAutoHyphens/>
      <w:spacing w:before="240" w:after="240"/>
      <w:jc w:val="left"/>
      <w:outlineLvl w:val="1"/>
    </w:pPr>
    <w:rPr>
      <w:rFonts w:cs="Arial"/>
      <w:bCs/>
      <w:i/>
      <w:iCs/>
      <w:szCs w:val="28"/>
    </w:rPr>
  </w:style>
  <w:style w:type="paragraph" w:styleId="Heading3">
    <w:name w:val="heading 3"/>
    <w:basedOn w:val="Normal"/>
    <w:next w:val="NoindentNormal"/>
    <w:qFormat/>
    <w:rsid w:val="00F120A3"/>
    <w:pPr>
      <w:keepNext/>
      <w:keepLines/>
      <w:numPr>
        <w:ilvl w:val="2"/>
        <w:numId w:val="4"/>
      </w:numPr>
      <w:suppressAutoHyphens/>
      <w:spacing w:before="240" w:after="120"/>
      <w:jc w:val="left"/>
      <w:outlineLvl w:val="2"/>
    </w:pPr>
    <w:rPr>
      <w:rFonts w:cs="Arial"/>
      <w:bCs/>
      <w:i/>
      <w:szCs w:val="26"/>
    </w:rPr>
  </w:style>
  <w:style w:type="paragraph" w:styleId="Heading4">
    <w:name w:val="heading 4"/>
    <w:basedOn w:val="Normal"/>
    <w:next w:val="NoindentNormal"/>
    <w:qFormat/>
    <w:rsid w:val="00F120A3"/>
    <w:pPr>
      <w:keepNext/>
      <w:numPr>
        <w:ilvl w:val="3"/>
        <w:numId w:val="4"/>
      </w:numPr>
      <w:suppressAutoHyphens/>
      <w:spacing w:before="120"/>
      <w:jc w:val="left"/>
      <w:outlineLvl w:val="3"/>
    </w:pPr>
    <w:rPr>
      <w:bCs/>
      <w:i/>
      <w:szCs w:val="28"/>
    </w:rPr>
  </w:style>
  <w:style w:type="paragraph" w:styleId="Heading5">
    <w:name w:val="heading 5"/>
    <w:basedOn w:val="Normal"/>
    <w:next w:val="NoindentNormal"/>
    <w:qFormat/>
    <w:rsid w:val="00F120A3"/>
    <w:pPr>
      <w:numPr>
        <w:ilvl w:val="4"/>
        <w:numId w:val="4"/>
      </w:numPr>
      <w:jc w:val="left"/>
      <w:outlineLvl w:val="4"/>
    </w:pPr>
    <w:rPr>
      <w:bCs/>
      <w:i/>
      <w:iCs/>
      <w:szCs w:val="26"/>
    </w:rPr>
  </w:style>
  <w:style w:type="paragraph" w:styleId="Heading6">
    <w:name w:val="heading 6"/>
    <w:basedOn w:val="Normal"/>
    <w:next w:val="Normal"/>
    <w:qFormat/>
    <w:rsid w:val="00F120A3"/>
    <w:pPr>
      <w:numPr>
        <w:ilvl w:val="5"/>
        <w:numId w:val="4"/>
      </w:numPr>
      <w:spacing w:before="240"/>
      <w:outlineLvl w:val="5"/>
    </w:pPr>
    <w:rPr>
      <w:bCs/>
      <w:szCs w:val="22"/>
    </w:rPr>
  </w:style>
  <w:style w:type="paragraph" w:styleId="Heading7">
    <w:name w:val="heading 7"/>
    <w:basedOn w:val="Normal"/>
    <w:next w:val="Normal"/>
    <w:qFormat/>
    <w:rsid w:val="00F120A3"/>
    <w:pPr>
      <w:spacing w:before="240" w:after="60"/>
      <w:outlineLvl w:val="6"/>
    </w:pPr>
    <w:rPr>
      <w:sz w:val="24"/>
    </w:rPr>
  </w:style>
  <w:style w:type="paragraph" w:styleId="Heading8">
    <w:name w:val="heading 8"/>
    <w:basedOn w:val="Normal"/>
    <w:next w:val="Normal"/>
    <w:qFormat/>
    <w:rsid w:val="00F120A3"/>
    <w:pPr>
      <w:spacing w:before="240" w:after="60"/>
      <w:outlineLvl w:val="7"/>
    </w:pPr>
    <w:rPr>
      <w:i/>
      <w:iCs/>
      <w:sz w:val="24"/>
    </w:rPr>
  </w:style>
  <w:style w:type="paragraph" w:styleId="Heading9">
    <w:name w:val="heading 9"/>
    <w:basedOn w:val="Normal"/>
    <w:next w:val="Normal"/>
    <w:qFormat/>
    <w:rsid w:val="00F120A3"/>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ndentNormal">
    <w:name w:val="NoindentNormal"/>
    <w:basedOn w:val="Normal"/>
    <w:next w:val="Normal"/>
    <w:rsid w:val="00F120A3"/>
    <w:pPr>
      <w:ind w:firstLine="0"/>
    </w:pPr>
  </w:style>
  <w:style w:type="paragraph" w:customStyle="1" w:styleId="Citaat1">
    <w:name w:val="Citaat1"/>
    <w:basedOn w:val="Normal"/>
    <w:rsid w:val="00F120A3"/>
    <w:pPr>
      <w:ind w:left="204"/>
    </w:pPr>
    <w:rPr>
      <w:sz w:val="18"/>
    </w:rPr>
  </w:style>
  <w:style w:type="paragraph" w:customStyle="1" w:styleId="Abstract">
    <w:name w:val="Abstract"/>
    <w:basedOn w:val="Normal"/>
    <w:rsid w:val="00F120A3"/>
    <w:pPr>
      <w:adjustRightInd w:val="0"/>
      <w:snapToGrid w:val="0"/>
      <w:spacing w:before="480"/>
      <w:ind w:left="851" w:right="851" w:firstLine="0"/>
    </w:pPr>
    <w:rPr>
      <w:sz w:val="16"/>
    </w:rPr>
  </w:style>
  <w:style w:type="paragraph" w:customStyle="1" w:styleId="Affiliation">
    <w:name w:val="Affiliation"/>
    <w:basedOn w:val="Normal"/>
    <w:rsid w:val="00F120A3"/>
    <w:pPr>
      <w:ind w:firstLine="0"/>
      <w:jc w:val="center"/>
    </w:pPr>
    <w:rPr>
      <w:i/>
    </w:rPr>
  </w:style>
  <w:style w:type="paragraph" w:customStyle="1" w:styleId="Equation">
    <w:name w:val="Equation"/>
    <w:basedOn w:val="Normal"/>
    <w:rsid w:val="00F120A3"/>
    <w:pPr>
      <w:tabs>
        <w:tab w:val="left" w:pos="6781"/>
      </w:tabs>
      <w:spacing w:before="240" w:after="240"/>
      <w:ind w:left="454" w:firstLine="0"/>
      <w:jc w:val="left"/>
    </w:pPr>
  </w:style>
  <w:style w:type="paragraph" w:customStyle="1" w:styleId="Footnote">
    <w:name w:val="Footnote"/>
    <w:basedOn w:val="Normal"/>
    <w:rsid w:val="00F120A3"/>
    <w:pPr>
      <w:ind w:firstLine="136"/>
    </w:pPr>
    <w:rPr>
      <w:sz w:val="16"/>
    </w:rPr>
  </w:style>
  <w:style w:type="paragraph" w:customStyle="1" w:styleId="LISTalph">
    <w:name w:val="LISTalph"/>
    <w:basedOn w:val="Normal"/>
    <w:rsid w:val="00F120A3"/>
    <w:pPr>
      <w:numPr>
        <w:numId w:val="1"/>
      </w:numPr>
      <w:tabs>
        <w:tab w:val="left" w:pos="499"/>
      </w:tabs>
    </w:pPr>
  </w:style>
  <w:style w:type="paragraph" w:customStyle="1" w:styleId="LISTdash">
    <w:name w:val="LISTdash"/>
    <w:basedOn w:val="Normal"/>
    <w:rsid w:val="00F120A3"/>
    <w:pPr>
      <w:numPr>
        <w:numId w:val="2"/>
      </w:numPr>
      <w:tabs>
        <w:tab w:val="left" w:pos="454"/>
      </w:tabs>
      <w:adjustRightInd w:val="0"/>
      <w:snapToGrid w:val="0"/>
    </w:pPr>
  </w:style>
  <w:style w:type="paragraph" w:customStyle="1" w:styleId="LISTnum">
    <w:name w:val="LISTnum"/>
    <w:basedOn w:val="Normal"/>
    <w:rsid w:val="00F120A3"/>
    <w:pPr>
      <w:numPr>
        <w:numId w:val="6"/>
      </w:numPr>
      <w:adjustRightInd w:val="0"/>
      <w:snapToGrid w:val="0"/>
      <w:ind w:left="714" w:hanging="357"/>
    </w:pPr>
  </w:style>
  <w:style w:type="paragraph" w:customStyle="1" w:styleId="References">
    <w:name w:val="References"/>
    <w:basedOn w:val="Normal"/>
    <w:rsid w:val="00F120A3"/>
    <w:pPr>
      <w:numPr>
        <w:numId w:val="9"/>
      </w:numPr>
      <w:tabs>
        <w:tab w:val="left" w:pos="85"/>
      </w:tabs>
    </w:pPr>
    <w:rPr>
      <w:sz w:val="16"/>
    </w:rPr>
  </w:style>
  <w:style w:type="paragraph" w:customStyle="1" w:styleId="Table">
    <w:name w:val="Table"/>
    <w:basedOn w:val="Normal"/>
    <w:rsid w:val="00F120A3"/>
    <w:pPr>
      <w:spacing w:before="60" w:after="60"/>
      <w:ind w:firstLine="0"/>
      <w:jc w:val="left"/>
    </w:pPr>
    <w:rPr>
      <w:sz w:val="16"/>
    </w:rPr>
  </w:style>
  <w:style w:type="paragraph" w:styleId="Title">
    <w:name w:val="Title"/>
    <w:basedOn w:val="Normal"/>
    <w:next w:val="Normal"/>
    <w:qFormat/>
    <w:rsid w:val="00F120A3"/>
    <w:pPr>
      <w:spacing w:before="480" w:after="320"/>
      <w:ind w:firstLine="0"/>
      <w:jc w:val="center"/>
    </w:pPr>
    <w:rPr>
      <w:noProof/>
      <w:kern w:val="28"/>
      <w:sz w:val="40"/>
    </w:rPr>
  </w:style>
  <w:style w:type="paragraph" w:customStyle="1" w:styleId="Author">
    <w:name w:val="Author"/>
    <w:basedOn w:val="Normal"/>
    <w:rsid w:val="00F120A3"/>
    <w:pPr>
      <w:ind w:firstLine="0"/>
      <w:jc w:val="center"/>
    </w:pPr>
  </w:style>
  <w:style w:type="paragraph" w:styleId="Caption">
    <w:name w:val="caption"/>
    <w:basedOn w:val="Normal"/>
    <w:next w:val="Normal"/>
    <w:qFormat/>
    <w:rsid w:val="00F120A3"/>
    <w:pPr>
      <w:spacing w:before="80" w:after="80"/>
      <w:ind w:firstLine="0"/>
    </w:pPr>
    <w:rPr>
      <w:sz w:val="16"/>
    </w:rPr>
  </w:style>
  <w:style w:type="paragraph" w:customStyle="1" w:styleId="LISTDescription">
    <w:name w:val="LISTDescription"/>
    <w:basedOn w:val="Normal"/>
    <w:rsid w:val="00F120A3"/>
    <w:pPr>
      <w:ind w:left="454" w:hanging="454"/>
    </w:pPr>
  </w:style>
  <w:style w:type="paragraph" w:customStyle="1" w:styleId="Notes">
    <w:name w:val="Notes"/>
    <w:basedOn w:val="Normal"/>
    <w:rsid w:val="00F120A3"/>
    <w:rPr>
      <w:sz w:val="16"/>
    </w:rPr>
  </w:style>
  <w:style w:type="paragraph" w:styleId="BodyText">
    <w:name w:val="Body Text"/>
    <w:basedOn w:val="Normal"/>
    <w:semiHidden/>
    <w:rsid w:val="00F120A3"/>
    <w:pPr>
      <w:spacing w:after="120"/>
    </w:pPr>
  </w:style>
  <w:style w:type="paragraph" w:customStyle="1" w:styleId="CaptionLong">
    <w:name w:val="CaptionLong"/>
    <w:basedOn w:val="Normal"/>
    <w:rsid w:val="00F120A3"/>
    <w:pPr>
      <w:spacing w:before="80" w:after="80"/>
      <w:ind w:firstLine="0"/>
    </w:pPr>
    <w:rPr>
      <w:sz w:val="16"/>
    </w:rPr>
  </w:style>
  <w:style w:type="paragraph" w:customStyle="1" w:styleId="HeadingUnn1">
    <w:name w:val="HeadingUnn1"/>
    <w:basedOn w:val="Heading1"/>
    <w:next w:val="NoindentNormal"/>
    <w:rsid w:val="00F120A3"/>
    <w:pPr>
      <w:numPr>
        <w:numId w:val="0"/>
      </w:numPr>
    </w:pPr>
    <w:rPr>
      <w:bCs w:val="0"/>
    </w:rPr>
  </w:style>
  <w:style w:type="paragraph" w:customStyle="1" w:styleId="HeadingUnn2">
    <w:name w:val="HeadingUnn2"/>
    <w:basedOn w:val="Heading2"/>
    <w:next w:val="NoindentNormal"/>
    <w:rsid w:val="00F120A3"/>
    <w:pPr>
      <w:numPr>
        <w:ilvl w:val="0"/>
        <w:numId w:val="0"/>
      </w:numPr>
    </w:pPr>
  </w:style>
  <w:style w:type="paragraph" w:customStyle="1" w:styleId="HeadingUnn3">
    <w:name w:val="HeadingUnn3"/>
    <w:basedOn w:val="Heading3"/>
    <w:next w:val="NoindentNormal"/>
    <w:rsid w:val="00F120A3"/>
    <w:pPr>
      <w:numPr>
        <w:ilvl w:val="0"/>
        <w:numId w:val="0"/>
      </w:numPr>
    </w:pPr>
  </w:style>
  <w:style w:type="paragraph" w:customStyle="1" w:styleId="HeadingUnn4">
    <w:name w:val="HeadingUnn4"/>
    <w:basedOn w:val="Heading4"/>
    <w:next w:val="NoindentNormal"/>
    <w:rsid w:val="00F120A3"/>
    <w:pPr>
      <w:numPr>
        <w:ilvl w:val="0"/>
        <w:numId w:val="0"/>
      </w:numPr>
    </w:pPr>
  </w:style>
  <w:style w:type="paragraph" w:customStyle="1" w:styleId="HeadingUnn5">
    <w:name w:val="HeadingUnn5"/>
    <w:basedOn w:val="Heading5"/>
    <w:next w:val="Normal"/>
    <w:rsid w:val="00F120A3"/>
    <w:pPr>
      <w:numPr>
        <w:ilvl w:val="0"/>
        <w:numId w:val="0"/>
      </w:numPr>
      <w:spacing w:before="120"/>
    </w:pPr>
  </w:style>
  <w:style w:type="paragraph" w:styleId="ListNumber">
    <w:name w:val="List Number"/>
    <w:basedOn w:val="Normal"/>
    <w:semiHidden/>
    <w:rsid w:val="00F120A3"/>
    <w:pPr>
      <w:numPr>
        <w:numId w:val="3"/>
      </w:numPr>
    </w:pPr>
  </w:style>
  <w:style w:type="paragraph" w:customStyle="1" w:styleId="CaptionShort">
    <w:name w:val="CaptionShort"/>
    <w:basedOn w:val="Normal"/>
    <w:rsid w:val="00F120A3"/>
    <w:pPr>
      <w:spacing w:before="80" w:after="80"/>
      <w:ind w:firstLine="0"/>
      <w:jc w:val="center"/>
    </w:pPr>
    <w:rPr>
      <w:sz w:val="16"/>
    </w:rPr>
  </w:style>
  <w:style w:type="paragraph" w:customStyle="1" w:styleId="Listbul">
    <w:name w:val="Listbul"/>
    <w:basedOn w:val="Normal"/>
    <w:rsid w:val="00F120A3"/>
    <w:pPr>
      <w:numPr>
        <w:numId w:val="5"/>
      </w:numPr>
    </w:pPr>
  </w:style>
  <w:style w:type="paragraph" w:customStyle="1" w:styleId="Keywords">
    <w:name w:val="Keywords"/>
    <w:basedOn w:val="Abstract"/>
    <w:next w:val="Heading1"/>
    <w:rsid w:val="00F120A3"/>
    <w:pPr>
      <w:spacing w:before="240" w:after="240"/>
    </w:pPr>
  </w:style>
  <w:style w:type="paragraph" w:styleId="FootnoteText">
    <w:name w:val="footnote text"/>
    <w:basedOn w:val="Normal"/>
    <w:semiHidden/>
    <w:rsid w:val="00F120A3"/>
    <w:rPr>
      <w:szCs w:val="20"/>
    </w:rPr>
  </w:style>
  <w:style w:type="character" w:styleId="FootnoteReference">
    <w:name w:val="footnote reference"/>
    <w:semiHidden/>
    <w:rsid w:val="00F120A3"/>
    <w:rPr>
      <w:vertAlign w:val="superscript"/>
    </w:rPr>
  </w:style>
  <w:style w:type="character" w:customStyle="1" w:styleId="FootnoteChar">
    <w:name w:val="Footnote Char"/>
    <w:rsid w:val="00F120A3"/>
    <w:rPr>
      <w:rFonts w:eastAsia="MS Mincho"/>
      <w:sz w:val="16"/>
      <w:szCs w:val="24"/>
      <w:lang w:val="en-US" w:eastAsia="ja-JP" w:bidi="ar-SA"/>
    </w:rPr>
  </w:style>
  <w:style w:type="character" w:customStyle="1" w:styleId="MTEquationSection">
    <w:name w:val="MTEquationSection"/>
    <w:rsid w:val="00F120A3"/>
    <w:rPr>
      <w:i/>
      <w:vanish/>
      <w:color w:val="FF0000"/>
    </w:rPr>
  </w:style>
  <w:style w:type="character" w:styleId="Hyperlink">
    <w:name w:val="Hyperlink"/>
    <w:basedOn w:val="DefaultParagraphFont"/>
    <w:uiPriority w:val="99"/>
    <w:unhideWhenUsed/>
    <w:rsid w:val="005C4846"/>
    <w:rPr>
      <w:color w:val="0563C1" w:themeColor="hyperlink"/>
      <w:u w:val="single"/>
    </w:rPr>
  </w:style>
  <w:style w:type="paragraph" w:customStyle="1" w:styleId="ORCiDID">
    <w:name w:val="ORCiD ID"/>
    <w:basedOn w:val="Normal"/>
    <w:qFormat/>
    <w:rsid w:val="00145B74"/>
    <w:pPr>
      <w:autoSpaceDE w:val="0"/>
      <w:autoSpaceDN w:val="0"/>
      <w:adjustRightInd w:val="0"/>
      <w:ind w:firstLine="0"/>
      <w:jc w:val="center"/>
    </w:pPr>
    <w:rPr>
      <w:szCs w:val="20"/>
    </w:rPr>
  </w:style>
  <w:style w:type="paragraph" w:styleId="BalloonText">
    <w:name w:val="Balloon Text"/>
    <w:basedOn w:val="Normal"/>
    <w:link w:val="BalloonTextChar"/>
    <w:uiPriority w:val="99"/>
    <w:semiHidden/>
    <w:unhideWhenUsed/>
    <w:rsid w:val="00BD4E65"/>
    <w:rPr>
      <w:rFonts w:ascii="Tahoma" w:hAnsi="Tahoma" w:cs="Tahoma"/>
      <w:sz w:val="16"/>
      <w:szCs w:val="16"/>
    </w:rPr>
  </w:style>
  <w:style w:type="character" w:customStyle="1" w:styleId="BalloonTextChar">
    <w:name w:val="Balloon Text Char"/>
    <w:basedOn w:val="DefaultParagraphFont"/>
    <w:link w:val="BalloonText"/>
    <w:uiPriority w:val="99"/>
    <w:semiHidden/>
    <w:rsid w:val="00BD4E65"/>
    <w:rPr>
      <w:rFonts w:ascii="Tahoma" w:hAnsi="Tahoma" w:cs="Tahoma"/>
      <w:sz w:val="16"/>
      <w:szCs w:val="16"/>
      <w:lang w:val="en-US" w:eastAsia="ja-JP"/>
    </w:rPr>
  </w:style>
  <w:style w:type="character" w:styleId="Strong">
    <w:name w:val="Strong"/>
    <w:basedOn w:val="DefaultParagraphFont"/>
    <w:uiPriority w:val="22"/>
    <w:qFormat/>
    <w:rsid w:val="00B73192"/>
    <w:rPr>
      <w:b/>
      <w:bCs/>
    </w:rPr>
  </w:style>
  <w:style w:type="paragraph" w:styleId="NormalWeb">
    <w:name w:val="Normal (Web)"/>
    <w:basedOn w:val="Normal"/>
    <w:uiPriority w:val="99"/>
    <w:unhideWhenUsed/>
    <w:rsid w:val="00B73192"/>
    <w:pPr>
      <w:spacing w:before="100" w:beforeAutospacing="1" w:after="100" w:afterAutospacing="1"/>
      <w:ind w:firstLine="0"/>
      <w:jc w:val="left"/>
    </w:pPr>
    <w:rPr>
      <w:rFonts w:eastAsia="Times New Roman"/>
      <w:sz w:val="24"/>
      <w:lang w:eastAsia="en-US"/>
    </w:rPr>
  </w:style>
  <w:style w:type="paragraph" w:styleId="Bibliography">
    <w:name w:val="Bibliography"/>
    <w:basedOn w:val="Normal"/>
    <w:next w:val="Normal"/>
    <w:uiPriority w:val="37"/>
    <w:unhideWhenUsed/>
    <w:rsid w:val="00FB36CB"/>
    <w:pPr>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84787676">
      <w:bodyDiv w:val="1"/>
      <w:marLeft w:val="0"/>
      <w:marRight w:val="0"/>
      <w:marTop w:val="0"/>
      <w:marBottom w:val="0"/>
      <w:divBdr>
        <w:top w:val="none" w:sz="0" w:space="0" w:color="auto"/>
        <w:left w:val="none" w:sz="0" w:space="0" w:color="auto"/>
        <w:bottom w:val="none" w:sz="0" w:space="0" w:color="auto"/>
        <w:right w:val="none" w:sz="0" w:space="0" w:color="auto"/>
      </w:divBdr>
    </w:div>
    <w:div w:id="1487474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1-7071-326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9E4545-98BD-41ED-91AA-982292904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2386</Words>
  <Characters>13604</Characters>
  <Application>Microsoft Office Word</Application>
  <DocSecurity>0</DocSecurity>
  <Lines>113</Lines>
  <Paragraphs>31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1</vt:lpstr>
      <vt:lpstr>1</vt:lpstr>
    </vt:vector>
  </TitlesOfParts>
  <Company>VTEX</Company>
  <LinksUpToDate>false</LinksUpToDate>
  <CharactersWithSpaces>15959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Owner</dc:creator>
  <cp:lastModifiedBy>prince ojinnaka</cp:lastModifiedBy>
  <cp:revision>2</cp:revision>
  <cp:lastPrinted>2026-02-02T15:23:00Z</cp:lastPrinted>
  <dcterms:created xsi:type="dcterms:W3CDTF">2026-09-09T14:37:00Z</dcterms:created>
  <dcterms:modified xsi:type="dcterms:W3CDTF">2026-09-09T14:37:00Z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id="hg3puSs3"/&gt;&lt;style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