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0"/>
        </w:rPr>
        <w:t>TECHNICAL DEEP DIVE</w:t>
      </w:r>
    </w:p>
    <w:p>
      <w:pPr>
        <w:keepLines/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突破视频生成大模型的工程瓶颈：全链路推理加速与自动化实践</w:t>
      </w:r>
    </w:p>
    <w:p>
      <w:pPr>
        <w:spacing w:before="840" w:after="160"/>
        <w:jc w:val="center"/>
      </w:pPr>
      <w:r>
        <w:rPr>
          <w:rFonts w:ascii="Calibri" w:hAnsi="Calibri" w:eastAsia="Microsoft YaHei"/>
          <w:i/>
          <w:color w:val="626B75"/>
          <w:sz w:val="21"/>
        </w:rPr>
        <w:t>基于技术演讲与配套材料整理</w:t>
      </w:r>
    </w:p>
    <w:p>
      <w:pPr>
        <w:spacing w:after="80"/>
        <w:jc w:val="center"/>
      </w:pPr>
      <w:r>
        <w:rPr>
          <w:rFonts w:ascii="Calibri" w:hAnsi="Calibri" w:eastAsia="Microsoft YaHei"/>
          <w:color w:val="626B75"/>
          <w:sz w:val="19"/>
        </w:rPr>
        <w:t>配套材料：让MiniMax-H3又快又强.pdf</w:t>
      </w:r>
    </w:p>
    <w:p>
      <w:pPr>
        <w:spacing w:before="680"/>
        <w:jc w:val="center"/>
      </w:pPr>
      <w:r>
        <w:rPr>
          <w:rFonts w:ascii="Calibri" w:hAnsi="Calibri" w:eastAsia="Microsoft YaHei"/>
          <w:color w:val="626B75"/>
          <w:sz w:val="20"/>
        </w:rPr>
        <w:t>2026-10-04</w:t>
      </w:r>
      <w:r>
        <w:br w:type="page"/>
      </w:r>
    </w:p>
    <w:p>
      <w:pPr>
        <w:pStyle w:val="Lead"/>
      </w:pPr>
      <w:r>
        <w:rPr>
          <w:b/>
        </w:rPr>
        <w:t>原视频</w:t>
      </w:r>
      <w:r>
        <w:t>：</w:t>
      </w:r>
      <w:hyperlink r:id="rId11">
        <w:r>
          <w:rPr>
            <w:color w:val="0563C1"/>
            <w:u w:val="single"/>
          </w:rPr>
          <w:t>让 MiniMax H3 又快，又强</w:t>
        </w:r>
      </w:hyperlink>
      <w:r>
        <w:t xml:space="preserve"> · </w:t>
      </w:r>
      <w:r>
        <w:rPr>
          <w:b/>
        </w:rPr>
        <w:t>配套资料</w:t>
      </w:r>
      <w:r>
        <w:t>：</w:t>
      </w:r>
      <w:hyperlink r:id="rId12">
        <w:r>
          <w:rPr>
            <w:color w:val="0563C1"/>
            <w:u w:val="single"/>
          </w:rPr>
          <w:t>让 MiniMax-H3 又快又强 课件</w:t>
        </w:r>
      </w:hyperlink>
    </w:p>
    <w:p>
      <w:pPr/>
      <w:r>
        <w:rPr>
          <w:b/>
        </w:rPr>
        <w:t>从显存墙到实时流，解析高分辨率长视频生成的底层架构演进</w:t>
      </w:r>
    </w:p>
    <w:p>
      <w:pPr/>
      <w:r>
        <w:t>视频生成大模型已能产出令人惊艳的短片段，但要将 15 秒、768P 的原生输出变成可商用的高清长视频，工程团队面临一连串环环相扣的瓶颈：分辨率不够需要超分，超分撑爆显存需要多卡分布式，时长受限需要续写，续写推高计算量需要加速，加速后又卡在数据搬运……每解决一个问题，都会暴露下一层矛盾。</w:t>
      </w:r>
    </w:p>
    <w:p>
      <w:pPr/>
      <w:r>
        <w:t>本文以 vLLM-Omni（一个用于模型推理加速的开源框架，支持多卡和跨机互联）对 MiniMax H3 视频模型的全链路优化为线索，沿真实的工程因果链——画质、显存、时长、速度、交付、易用——逐层展开，剖析每一步的技术选型、关键机制与量化效果。文中数据均来自演讲材料与 PPT 标注，特定条件已在对应位置注明。</w:t>
      </w:r>
    </w:p>
    <w:p>
      <w:pPr/>
      <w:r>
        <w:rPr>
          <w:b/>
        </w:rPr>
        <w:t>适读人群</w:t>
      </w:r>
      <w:r>
        <w:t>：具备一定深度学习基础的 AI 工程开发人员、模型推理优化工程师及技术架构师。</w:t>
      </w:r>
    </w:p>
    <w:p>
      <w:pPr/>
      <w:r>
        <w:rPr>
          <w:b/>
        </w:rPr>
        <w:t>前置知识</w:t>
      </w:r>
      <w:r>
        <w:t>：</w:t>
      </w:r>
    </w:p>
    <w:p>
      <w:pPr>
        <w:spacing w:after="80" w:line="290" w:lineRule="auto"/>
        <w:numPr>
          <w:ilvl w:val="0"/>
          <w:numId w:val="10"/>
        </w:numPr>
      </w:pPr>
      <w:r>
        <w:t>了解 Diffusion 模型的基本去噪过程</w:t>
      </w:r>
    </w:p>
    <w:p>
      <w:pPr>
        <w:spacing w:after="80" w:line="290" w:lineRule="auto"/>
        <w:numPr>
          <w:ilvl w:val="0"/>
          <w:numId w:val="10"/>
        </w:numPr>
      </w:pPr>
      <w:r>
        <w:t>熟悉 Transformer 注意力机制与多卡并行基础</w:t>
      </w:r>
    </w:p>
    <w:p>
      <w:pPr>
        <w:spacing w:after="80" w:line="290" w:lineRule="auto"/>
        <w:numPr>
          <w:ilvl w:val="0"/>
          <w:numId w:val="10"/>
        </w:numPr>
      </w:pPr>
      <w:r>
        <w:t>对显存占用与端到端延迟有基本概念</w:t>
      </w:r>
    </w:p>
    <w:p>
      <w:pPr/>
      <w:r>
        <w:rPr>
          <w:b/>
        </w:rPr>
        <w:t>阅读目标</w:t>
      </w:r>
      <w:r>
        <w:t>：</w:t>
      </w:r>
    </w:p>
    <w:p>
      <w:pPr>
        <w:spacing w:after="80" w:line="290" w:lineRule="auto"/>
        <w:numPr>
          <w:ilvl w:val="0"/>
          <w:numId w:val="12"/>
        </w:numPr>
      </w:pPr>
      <w:r>
        <w:t>理解高分辨率视频超分在多卡环境下的显存优化策略</w:t>
      </w:r>
    </w:p>
    <w:p>
      <w:pPr>
        <w:spacing w:after="80" w:line="290" w:lineRule="auto"/>
        <w:numPr>
          <w:ilvl w:val="0"/>
          <w:numId w:val="12"/>
        </w:numPr>
      </w:pPr>
      <w:r>
        <w:t>掌握长视频续写中的潜变量条件提取与时间对齐机制</w:t>
      </w:r>
    </w:p>
    <w:p>
      <w:pPr>
        <w:spacing w:after="80" w:line="290" w:lineRule="auto"/>
        <w:numPr>
          <w:ilvl w:val="0"/>
          <w:numId w:val="12"/>
        </w:numPr>
      </w:pPr>
      <w:r>
        <w:t>洞悉注意力稀疏化、投影缓存等推理加速手段的因果关系</w:t>
      </w:r>
    </w:p>
    <w:p>
      <w:pPr>
        <w:spacing w:after="80" w:line="290" w:lineRule="auto"/>
        <w:numPr>
          <w:ilvl w:val="0"/>
          <w:numId w:val="12"/>
        </w:numPr>
      </w:pPr>
      <w:r>
        <w:t>了解如何将底层推理能力封装为自动化工作流</w:t>
      </w:r>
    </w:p>
    <w:p>
      <w:pPr>
        <w:pStyle w:val="Heading1"/>
      </w:pPr>
      <w:r>
        <w:t>商业画质的工程妥协：超分路线的抉择与代价</w:t>
      </w:r>
    </w:p>
    <w:p>
      <w:pPr>
        <w:pStyle w:val="Heading2"/>
      </w:pPr>
      <w:r>
        <w:t>768P 到底差在哪里</w:t>
      </w:r>
    </w:p>
    <w:p>
      <w:pPr/>
      <w:r>
        <w:t>MiniMax H3（MiniMax 推出的视频生成大模型）原生输出上限为 1344×768 像素、时长 15 秒。这一分辨率在消费端被普遍归类为"768P"，而当前用户可接受的最低商用门槛是 1080P——无论短视频平台还是影视预演，768P 画面一旦全屏投放就会出现可感知的清晰度不足。如果没有可靠的超分辨率（Super-Resolution）环节，模型内部的生成加速对最终商用价值贡献有限。</w:t>
      </w:r>
    </w:p>
    <w:p>
      <w:pPr/>
      <w:r>
        <w:t>核心工程矛盾由此浮现：</w:t>
      </w:r>
      <w:r>
        <w:rPr>
          <w:b/>
        </w:rPr>
        <w:t>在画质保真度与推理速度之间，超分路线该怎么选？</w:t>
      </w:r>
    </w:p>
    <w:p>
      <w:pPr>
        <w:pStyle w:val="Heading2"/>
      </w:pPr>
      <w:r>
        <w:t>两条路径的流程对比</w:t>
      </w:r>
    </w:p>
    <w:p>
      <w:pPr/>
      <w:r>
        <w:t>下图直接对比了两种从 768P 到 1080P 的技术路线，帮助理解它们在数据流和操作空间上的根本差异：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1" name="Picture 1" descr="超分的两种思路流程对比：思路A为生成后恢复，思路B为潜空间放大与细化" title="超分的两种思路流程对比：思路A为生成后恢复，思路B为潜空间放大与细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图注：超分的两种思路——思路 A（上）经由 SeedVR2 对已生成视频做像素级恢复；思路 B（下）在潜空间内放大后由 H3 二次去噪再经 VAE 解码。来源：演讲 PPT 第 3 页。</w:t>
      </w:r>
    </w:p>
    <w:p>
      <w:pPr/>
      <w:r>
        <w:t>图中展示了两条完整的数据流：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40"/>
        <w:gridCol w:w="3660"/>
        <w:gridCol w:w="1420"/>
        <w:gridCol w:w="2140"/>
      </w:tblGrid>
      <w:tr>
        <w:trPr>
          <w:tblHeader w:val="true"/>
        </w:trPr>
        <w:tc>
          <w:tcPr>
            <w:tcW w:type="dxa" w:w="214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路径</w:t>
            </w:r>
          </w:p>
        </w:tc>
        <w:tc>
          <w:tcPr>
            <w:tcW w:type="dxa" w:w="366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关键节点</w:t>
            </w:r>
          </w:p>
        </w:tc>
        <w:tc>
          <w:tcPr>
            <w:tcW w:type="dxa" w:w="142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操作空间</w:t>
            </w:r>
          </w:p>
        </w:tc>
        <w:tc>
          <w:tcPr>
            <w:tcW w:type="dxa" w:w="214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输出方式</w:t>
            </w:r>
          </w:p>
        </w:tc>
      </w:tr>
      <w:tr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思路 A</w:t>
            </w:r>
            <w:r>
              <w:rPr>
                <w:rFonts w:ascii="Calibri" w:hAnsi="Calibri" w:eastAsia="Microsoft YaHei"/>
                <w:sz w:val="18"/>
              </w:rPr>
              <w:t xml:space="preserve"> 生成后恢复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H3 生成 → 已生成视频 → SeedVR2 → 高清画面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像素空间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直接输出高清视频</w:t>
            </w:r>
          </w:p>
        </w:tc>
      </w:tr>
      <w:tr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思路 B</w:t>
            </w:r>
            <w:r>
              <w:rPr>
                <w:rFonts w:ascii="Calibri" w:hAnsi="Calibri" w:eastAsia="Microsoft YaHei"/>
                <w:sz w:val="18"/>
              </w:rPr>
              <w:t xml:space="preserve"> 潜空间放大与细化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基础潜变量 → 潜空间放大 → H3 二次细化 → VAE 解码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潜空间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经 VAE 解码还原为像素</w:t>
            </w:r>
          </w:p>
        </w:tc>
      </w:tr>
    </w:tbl>
    <w:p>
      <w:pPr>
        <w:spacing w:after="40"/>
      </w:pPr>
    </w:p>
    <w:p>
      <w:pPr/>
      <w:r>
        <w:t>这里的</w:t>
      </w:r>
      <w:r>
        <w:rPr>
          <w:b/>
        </w:rPr>
        <w:t>潜空间</w:t>
      </w:r>
      <w:r>
        <w:t>（Latent space）指模型内部用于表示压缩数据的低维空间，其张量尺寸远小于对应的像素帧。两条路线的分歧点在于超分发生的空间不同，由此带来截然不同的画质—速度平衡。</w:t>
      </w:r>
    </w:p>
    <w:p>
      <w:pPr>
        <w:pStyle w:val="Heading2"/>
      </w:pPr>
      <w:r>
        <w:t>机制拆解</w:t>
      </w:r>
    </w:p>
    <w:p>
      <w:pPr/>
      <w:r>
        <w:rPr>
          <w:b/>
        </w:rPr>
        <w:t>思路 A：SeedVR2 像素级恢复。</w:t>
      </w:r>
      <w:r>
        <w:t xml:space="preserve"> SeedVR2（一种视频生成后恢复的高清超分模型）接收已经解码为像素的完整视频帧，在像素空间逐帧执行恢复。由于操作对象是最终像素，它能够在保留原始运动轨迹和色彩分布的前提下补充高频细节。代价显而易见：像素空间矩阵远大于潜空间矩阵，计算量和显存占用急剧上升。</w:t>
      </w:r>
    </w:p>
    <w:p>
      <w:pPr/>
      <w:r>
        <w:rPr>
          <w:b/>
        </w:rPr>
        <w:t>思路 B：潜空间放大 + H3 二次细化。</w:t>
      </w:r>
      <w:r>
        <w:t xml:space="preserve"> 该方案在潜空间中对基础潜变量做空间维度的放大，随后向放大后的潜变量注入噪声，再送回 H3 的 DiT（Diffusion Transformer，基于 Transformer 架构的扩散模型主干网络）执行第二轮去噪。因为潜空间张量尺寸远小于对应像素帧，整体延迟明显更低。</w:t>
      </w:r>
    </w:p>
    <w:p>
      <w:pPr/>
      <w:r>
        <w:t>关键因果链条：潜空间放大 → 注入噪声 → H3 二次去噪 → 模型用自身训练先验"脑补"细节 → 画面风格被模型偏好所覆盖。正是这条路径，使输出不可避免地带上 H3 自身的生成风格。</w:t>
      </w:r>
    </w:p>
    <w:p>
      <w:pPr>
        <w:pStyle w:val="Heading2"/>
      </w:pPr>
      <w:r>
        <w:t>视觉证据：人脸细节的真实差异</w:t>
      </w:r>
    </w:p>
    <w:p>
      <w:pPr/>
      <w:r>
        <w:t>为直观展现两条路线在保真度上的差距，下图将同一素材的眼部区域在三种条件下进行了局部放大：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2" name="Picture 2" descr="人脸眼部局部截图对比：原始画面、H3 潜空间细化 2× 与 SeedVR2 2×" title="人脸眼部局部截图对比：原始画面、H3 潜空间细化 2× 与 SeedVR2 2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图注：同一素材在三种条件下的眼部局部放大对比（左：原始画面；中：H3 潜空间细化 2×；右：SeedVR2 2×）。来源：演讲 PPT 第 7 页。</w:t>
      </w:r>
    </w:p>
    <w:p>
      <w:pPr/>
      <w:r>
        <w:t>从三列对比可以观察到两个层面的差异：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细节保留度。</w:t>
      </w:r>
      <w:r>
        <w:t xml:space="preserve"> 中间列（潜空间细化）肤质趋于平滑，眼线与眼睑边缘出现涂抹感，整体偏向"2.5 次元"质感；右侧列（SeedVR2）更好地保留了皮肤纹理与高光位置。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色彩偏移。</w:t>
      </w:r>
      <w:r>
        <w:t xml:space="preserve"> 潜空间细化在第二轮去噪过程中改变了整个画面的颜色分布；SeedVR2 仅在清晰度维度做增强，不系统性地改变色调。</w:t>
      </w:r>
    </w:p>
    <w:p>
      <w:pPr/>
      <w:r>
        <w:t>需要注意：演讲材料明确提示"静态截图不能替代连续播放"，在视频层面运动一致性与时序稳定性同样是评判维度，材料未给出连续帧的量化对比。</w:t>
      </w:r>
    </w:p>
    <w:p>
      <w:pPr>
        <w:pStyle w:val="Heading2"/>
      </w:pPr>
      <w:r>
        <w:t>速度与保真的工程取舍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97"/>
        <w:gridCol w:w="3652"/>
        <w:gridCol w:w="3811"/>
      </w:tblGrid>
      <w:tr>
        <w:trPr>
          <w:tblHeader w:val="true"/>
        </w:trPr>
        <w:tc>
          <w:tcPr>
            <w:tcW w:type="dxa" w:w="189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维度</w:t>
            </w:r>
          </w:p>
        </w:tc>
        <w:tc>
          <w:tcPr>
            <w:tcW w:type="dxa" w:w="365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思路 A（SeedVR2）</w:t>
            </w:r>
          </w:p>
        </w:tc>
        <w:tc>
          <w:tcPr>
            <w:tcW w:type="dxa" w:w="381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思路 B（潜空间细化）</w:t>
            </w:r>
          </w:p>
        </w:tc>
      </w:tr>
      <w:tr>
        <w:tc>
          <w:tcPr>
            <w:tcW w:type="dxa" w:w="1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操作空间</w:t>
            </w:r>
          </w:p>
        </w:tc>
        <w:tc>
          <w:tcPr>
            <w:tcW w:type="dxa" w:w="3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像素空间</w:t>
            </w:r>
          </w:p>
        </w:tc>
        <w:tc>
          <w:tcPr>
            <w:tcW w:type="dxa" w:w="3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潜空间</w:t>
            </w:r>
          </w:p>
        </w:tc>
      </w:tr>
      <w:tr>
        <w:tc>
          <w:tcPr>
            <w:tcW w:type="dxa" w:w="1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画面保真度</w:t>
            </w:r>
          </w:p>
        </w:tc>
        <w:tc>
          <w:tcPr>
            <w:tcW w:type="dxa" w:w="3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高：像素级细节与色彩均保留</w:t>
            </w:r>
          </w:p>
        </w:tc>
        <w:tc>
          <w:tcPr>
            <w:tcW w:type="dxa" w:w="3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中：二次去噪引入模型风格偏好</w:t>
            </w:r>
          </w:p>
        </w:tc>
      </w:tr>
      <w:tr>
        <w:tc>
          <w:tcPr>
            <w:tcW w:type="dxa" w:w="1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推理速度</w:t>
            </w:r>
          </w:p>
        </w:tc>
        <w:tc>
          <w:tcPr>
            <w:tcW w:type="dxa" w:w="3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慢：需运行独立超分模型</w:t>
            </w:r>
          </w:p>
        </w:tc>
        <w:tc>
          <w:tcPr>
            <w:tcW w:type="dxa" w:w="3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快：复用原模型，张量尺寸小</w:t>
            </w:r>
          </w:p>
        </w:tc>
      </w:tr>
      <w:tr>
        <w:tc>
          <w:tcPr>
            <w:tcW w:type="dxa" w:w="1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风格风险</w:t>
            </w:r>
          </w:p>
        </w:tc>
        <w:tc>
          <w:tcPr>
            <w:tcW w:type="dxa" w:w="3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低</w:t>
            </w:r>
          </w:p>
        </w:tc>
        <w:tc>
          <w:tcPr>
            <w:tcW w:type="dxa" w:w="3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高：易偏向短剧风 / 2.5 次元</w:t>
            </w:r>
          </w:p>
        </w:tc>
      </w:tr>
      <w:tr>
        <w:tc>
          <w:tcPr>
            <w:tcW w:type="dxa" w:w="1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部署复杂度</w:t>
            </w:r>
          </w:p>
        </w:tc>
        <w:tc>
          <w:tcPr>
            <w:tcW w:type="dxa" w:w="3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需额外加载 SeedVR2 权重</w:t>
            </w:r>
          </w:p>
        </w:tc>
        <w:tc>
          <w:tcPr>
            <w:tcW w:type="dxa" w:w="38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可在同一管线内完成</w:t>
            </w:r>
          </w:p>
        </w:tc>
      </w:tr>
    </w:tbl>
    <w:p>
      <w:pPr>
        <w:spacing w:after="40"/>
      </w:pPr>
    </w:p>
    <w:p>
      <w:pPr/>
      <w:r>
        <w:t>对于需要快速迭代的场景（如批量短视频），社区普遍选择思路 B，因其速度更快且无需额外模型。但对于严格保真的场景（如品牌广告、影视后期），思路 A 的像素级恢复几乎是唯一选择。</w:t>
      </w:r>
    </w:p>
    <w:p>
      <w:pPr>
        <w:pStyle w:val="Heading2"/>
      </w:pPr>
      <w:r>
        <w:t>边界与小结</w:t>
      </w:r>
    </w:p>
    <w:p>
      <w:pPr>
        <w:spacing w:after="80" w:line="290" w:lineRule="auto"/>
        <w:numPr>
          <w:ilvl w:val="0"/>
          <w:numId w:val="10"/>
        </w:numPr>
      </w:pPr>
      <w:r>
        <w:t>思路 B 的风格偏移并非 Bug，而是结构性限制：只要经过二次去噪，模型就会以训练分布中的先验去补全细节，这是 Diffusion 模型的固有行为。</w:t>
      </w:r>
    </w:p>
    <w:p>
      <w:pPr>
        <w:spacing w:after="80" w:line="290" w:lineRule="auto"/>
        <w:numPr>
          <w:ilvl w:val="0"/>
          <w:numId w:val="10"/>
        </w:numPr>
      </w:pPr>
      <w:r>
        <w:t>思路 A 的瓶颈不在算法而在算力：SeedVR2 在像素空间处理完整视频帧，激活值规模极大。</w:t>
      </w:r>
    </w:p>
    <w:p>
      <w:pPr>
        <w:spacing w:after="80" w:line="290" w:lineRule="auto"/>
        <w:numPr>
          <w:ilvl w:val="0"/>
          <w:numId w:val="10"/>
        </w:numPr>
      </w:pPr>
      <w:r>
        <w:t>演讲材料未给出两种路线的绝对耗时或 FLOPs 对比数据，具体加速比需根据部署硬件实测。</w:t>
      </w:r>
    </w:p>
    <w:p>
      <w:pPr/>
      <w:r>
        <w:t>综上，768P 到 1080P 的超分是决定整条生成管线能否商用的关键环节。当保真度要求指向 SeedVR2 时，其带来的巨大计算负担就成为下一个必须攻克的工程问题。</w:t>
      </w:r>
    </w:p>
    <w:p>
      <w:pPr>
        <w:pStyle w:val="Heading1"/>
      </w:pPr>
      <w:r>
        <w:t>击碎显存墙：窗口注意力在多卡间的重组</w:t>
      </w:r>
    </w:p>
    <w:p>
      <w:pPr>
        <w:pStyle w:val="Heading2"/>
      </w:pPr>
      <w:r>
        <w:t>激活值把显卡撑爆</w:t>
      </w:r>
    </w:p>
    <w:p>
      <w:pPr/>
      <w:r>
        <w:t xml:space="preserve">SeedVR2 参数量仅 3B，却在处理 15 秒视频时产生约 </w:t>
      </w:r>
      <w:r>
        <w:rPr>
          <w:b/>
        </w:rPr>
        <w:t>180 GB 的激活值</w:t>
      </w:r>
      <w:r>
        <w:t>（Activation，即前向计算各层需保留的中间张量）。这个数字远超任何单张 GPU 的显存上限。即使在 8 张 NVIDIA B300 上以朴素方式运行，一条 15 秒视频的超分仍需约 10 分钟。</w:t>
      </w:r>
    </w:p>
    <w:p>
      <w:pPr/>
      <w:r>
        <w:t>瓶颈拆成两层：</w:t>
      </w:r>
    </w:p>
    <w:p>
      <w:pPr>
        <w:spacing w:after="80" w:line="290" w:lineRule="auto"/>
        <w:numPr>
          <w:ilvl w:val="0"/>
          <w:numId w:val="14"/>
        </w:numPr>
      </w:pPr>
      <w:r>
        <w:rPr>
          <w:b/>
        </w:rPr>
        <w:t>容量问题</w:t>
      </w:r>
      <w:r>
        <w:t>：180 GB 激活值无法装入单卡，必须跨卡分摊。</w:t>
      </w:r>
    </w:p>
    <w:p>
      <w:pPr>
        <w:spacing w:after="80" w:line="290" w:lineRule="auto"/>
        <w:numPr>
          <w:ilvl w:val="0"/>
          <w:numId w:val="14"/>
        </w:numPr>
      </w:pPr>
      <w:r>
        <w:rPr>
          <w:b/>
        </w:rPr>
        <w:t>效率问题</w:t>
      </w:r>
      <w:r>
        <w:t>：即便分摊后能运行，朴素切分带来的通信开销仍使端到端延迟居高不下。</w:t>
      </w:r>
    </w:p>
    <w:p>
      <w:pPr>
        <w:pStyle w:val="Heading2"/>
      </w:pPr>
      <w:r>
        <w:t>为什么普通序列并行行不通</w:t>
      </w:r>
    </w:p>
    <w:p>
      <w:pPr/>
      <w:r>
        <w:t>序列并行（Sequence Parallelism, SP）的一般思路是将输入序列沿 token 维度均匀切给多张 GPU，每卡只计算一部分注意力。但 SeedVR2 的注意力并非全局计算，而是两种操作交替执行：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窗口注意力（Window Attention）</w:t>
      </w:r>
      <w:r>
        <w:t>：将三维 token 网格划为等大的局部窗口，每窗口内独立计算自注意力。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移位窗口注意力（Shifted-window Attention）</w:t>
      </w:r>
      <w:r>
        <w:t>：将窗口网格整体偏移半个窗口步长后再划分，使相邻窗口的边界 token 得以交互。</w:t>
      </w:r>
    </w:p>
    <w:p>
      <w:pPr/>
      <w:r>
        <w:t>沿 token 维度朴素均切时，同一窗口的 token 极可能被拆到不同 GPU，导致窗口内注意力无法本地完成，每层都需大量跨卡通信。更棘手的是：即使第一层把完整窗口对齐到同一张卡，进入移位窗口层后偏移操作会重新打散窗口归属，对齐前功尽弃。</w:t>
      </w:r>
    </w:p>
    <w:p>
      <w:pPr>
        <w:pStyle w:val="Heading2"/>
      </w:pPr>
      <w:r>
        <w:t>机制解析：Window-aligned SP</w:t>
      </w:r>
    </w:p>
    <w:p>
      <w:pPr/>
      <w:r>
        <w:t xml:space="preserve">针对上述矛盾，采用 </w:t>
      </w:r>
      <w:r>
        <w:rPr>
          <w:b/>
        </w:rPr>
        <w:t>Window-aligned SP</w:t>
      </w:r>
      <w:r>
        <w:t xml:space="preserve"> 策略——以完整窗口为最小分配单元。下图展示了该方案在常规窗口与移位窗口之间的分配与通信逻辑：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3" name="Picture 3" descr="SeedVR2 窗口注意力多卡扩展示意：常规窗口与移位窗口交替，按完整窗口分配激活至多 GPU，层间通过 all-to-all 重新分配" title="SeedVR2 窗口注意力多卡扩展示意：常规窗口与移位窗口交替，按完整窗口分配激活至多 GPU，层间通过 all-to-all 重新分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图注：Window-aligned SP 方案总览。左侧 01 区域展示常规窗口与移位窗口的交替关系及边缘裁剪；右侧 02 区域展示 GPU 0–2 各持有完整窗口与全部注意力头，层间通过 all-to-all 重新分配。来源：演讲 PPT 第 4 页。</w:t>
      </w:r>
    </w:p>
    <w:p>
      <w:pPr/>
      <w:r>
        <w:t>图中关键元素的因果关系：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9"/>
        <w:gridCol w:w="3153"/>
        <w:gridCol w:w="3348"/>
      </w:tblGrid>
      <w:tr>
        <w:trPr>
          <w:tblHeader w:val="true"/>
        </w:trPr>
        <w:tc>
          <w:tcPr>
            <w:tcW w:type="dxa" w:w="285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图中元素</w:t>
            </w:r>
          </w:p>
        </w:tc>
        <w:tc>
          <w:tcPr>
            <w:tcW w:type="dxa" w:w="315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含义</w:t>
            </w:r>
          </w:p>
        </w:tc>
        <w:tc>
          <w:tcPr>
            <w:tcW w:type="dxa" w:w="334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作用</w:t>
            </w:r>
          </w:p>
        </w:tc>
      </w:tr>
      <w:tr>
        <w:tc>
          <w:tcPr>
            <w:tcW w:type="dxa" w:w="2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01 区域两组网格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常规窗口划分 vs. 移位窗口划分</w:t>
            </w:r>
          </w:p>
        </w:tc>
        <w:tc>
          <w:tcPr>
            <w:tcW w:type="dxa" w:w="33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两种注意力交替出现，窗口边界在层间变化</w:t>
            </w:r>
          </w:p>
        </w:tc>
      </w:tr>
      <w:tr>
        <w:tc>
          <w:tcPr>
            <w:tcW w:type="dxa" w:w="2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边缘窗口裁剪标注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移位后网格边缘产生不完整窗口</w:t>
            </w:r>
          </w:p>
        </w:tc>
        <w:tc>
          <w:tcPr>
            <w:tcW w:type="dxa" w:w="33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碎片窗口大小不一，是负载均衡的难点</w:t>
            </w:r>
          </w:p>
        </w:tc>
      </w:tr>
      <w:tr>
        <w:tc>
          <w:tcPr>
            <w:tcW w:type="dxa" w:w="2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02 区域 GPU 0/1/2 色块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每卡分到若干完整窗口，保留全部 heads</w:t>
            </w:r>
          </w:p>
        </w:tc>
        <w:tc>
          <w:tcPr>
            <w:tcW w:type="dxa" w:w="33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窗口内计算完全本地化，零跨卡通信</w:t>
            </w:r>
          </w:p>
        </w:tc>
      </w:tr>
      <w:tr>
        <w:tc>
          <w:tcPr>
            <w:tcW w:type="dxa" w:w="2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层间 all-to-all 箭头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移位层间对激活做重新搬运</w:t>
            </w:r>
          </w:p>
        </w:tc>
        <w:tc>
          <w:tcPr>
            <w:tcW w:type="dxa" w:w="33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按新窗口归属将 token 发送至对应 GPU</w:t>
            </w:r>
          </w:p>
        </w:tc>
      </w:tr>
    </w:tbl>
    <w:p>
      <w:pPr>
        <w:spacing w:after="40"/>
      </w:pPr>
    </w:p>
    <w:p>
      <w:pPr/>
      <w:r>
        <w:rPr>
          <w:b/>
        </w:rPr>
        <w:t>执行流程</w:t>
      </w:r>
      <w:r>
        <w:t>为三步循环：</w:t>
      </w:r>
    </w:p>
    <w:p>
      <w:pPr>
        <w:spacing w:after="80" w:line="290" w:lineRule="auto"/>
        <w:numPr>
          <w:ilvl w:val="0"/>
          <w:numId w:val="15"/>
        </w:numPr>
      </w:pPr>
      <w:r>
        <w:rPr>
          <w:b/>
        </w:rPr>
        <w:t>常规窗口层</w:t>
      </w:r>
      <w:r>
        <w:t>——每张 GPU 持有若干完整窗口，本地独立完成窗口内自注意力，无跨卡通信。</w:t>
      </w:r>
    </w:p>
    <w:p>
      <w:pPr>
        <w:spacing w:after="80" w:line="290" w:lineRule="auto"/>
        <w:numPr>
          <w:ilvl w:val="0"/>
          <w:numId w:val="15"/>
        </w:numPr>
      </w:pPr>
      <w:r>
        <w:rPr>
          <w:b/>
        </w:rPr>
        <w:t>All-to-all 重分配</w:t>
      </w:r>
      <w:r>
        <w:t>——进入移位窗口层前，根据偏移后的新窗口划分，通过 all-to-all 将 token 搬运到新归属的 GPU。</w:t>
      </w:r>
    </w:p>
    <w:p>
      <w:pPr>
        <w:spacing w:after="80" w:line="290" w:lineRule="auto"/>
        <w:numPr>
          <w:ilvl w:val="0"/>
          <w:numId w:val="15"/>
        </w:numPr>
      </w:pPr>
      <w:r>
        <w:rPr>
          <w:b/>
        </w:rPr>
        <w:t>移位窗口层</w:t>
      </w:r>
      <w:r>
        <w:t>——重分配完成后各卡再次本地完成移位窗口注意力。</w:t>
      </w:r>
    </w:p>
    <w:p>
      <w:pPr/>
      <w:r>
        <w:t>每层内部始终是纯本地计算，通信仅发生在窗口切换点。</w:t>
      </w:r>
    </w:p>
    <w:p>
      <w:pPr>
        <w:pStyle w:val="Heading2"/>
      </w:pPr>
      <w:r>
        <w:t>三个工程难点</w:t>
      </w:r>
    </w:p>
    <w:p>
      <w:pPr/>
      <w:r>
        <w:t>PPT 右侧面板标出了落地时须处理的具体问题：</w:t>
      </w:r>
    </w:p>
    <w:p>
      <w:pPr>
        <w:spacing w:after="80" w:line="290" w:lineRule="auto"/>
        <w:numPr>
          <w:ilvl w:val="0"/>
          <w:numId w:val="16"/>
        </w:numPr>
      </w:pPr>
      <w:r>
        <w:rPr>
          <w:b/>
        </w:rPr>
        <w:t>窗口归属动态变化</w:t>
      </w:r>
      <w:r>
        <w:t>：每次移位后 token → GPU 映射全部改变，需动态计算 all-to-all 通信方案。</w:t>
      </w:r>
    </w:p>
    <w:p>
      <w:pPr>
        <w:spacing w:after="80" w:line="290" w:lineRule="auto"/>
        <w:numPr>
          <w:ilvl w:val="0"/>
          <w:numId w:val="16"/>
        </w:numPr>
      </w:pPr>
      <w:r>
        <w:rPr>
          <w:b/>
        </w:rPr>
        <w:t>边缘窗口不等长</w:t>
      </w:r>
      <w:r>
        <w:t>：裁剪产生的碎片窗口使卡间 token 数量不均，简单按窗口数均分会引发负载倾斜。</w:t>
      </w:r>
    </w:p>
    <w:p>
      <w:pPr>
        <w:spacing w:after="80" w:line="290" w:lineRule="auto"/>
        <w:numPr>
          <w:ilvl w:val="0"/>
          <w:numId w:val="16"/>
        </w:numPr>
      </w:pPr>
      <w:r>
        <w:rPr>
          <w:b/>
        </w:rPr>
        <w:t>Token 顺序还原与文本归约</w:t>
      </w:r>
      <w:r>
        <w:t>：注意力计算完成后须将打散的 token 恢复原始顺序，并与文本条件信息进行归约。</w:t>
      </w:r>
    </w:p>
    <w:p>
      <w:pPr>
        <w:pStyle w:val="Heading2"/>
      </w:pPr>
      <w:r>
        <w:t>性能锚点</w:t>
      </w:r>
    </w:p>
    <w:p>
      <w:pPr/>
      <w:r>
        <w:t xml:space="preserve">在演讲者测试环境（8 张 NVIDIA B300）中，Window-aligned SP 将 15 秒视频超分耗时从 </w:t>
      </w:r>
      <w:r>
        <w:rPr>
          <w:b/>
        </w:rPr>
        <w:t>10 分钟降至约 50 秒</w:t>
      </w:r>
      <w:r>
        <w:t xml:space="preserve">，加速比约 </w:t>
      </w:r>
      <w:r>
        <w:rPr>
          <w:b/>
        </w:rPr>
        <w:t>12×</w:t>
      </w:r>
      <w:r>
        <w:t>。需要说明：演讲材料标注该测试的详细硬件配置"待补"，上述数字来自演讲者口述的单次测试经验，不同卡型或分辨率下的结果尚未公布。</w:t>
      </w:r>
    </w:p>
    <w:p>
      <w:pPr/>
      <w:r>
        <w:t>演讲者同时指出，180 GB 激活值规模下该操作在 B300 上仍为计算瓶颈（Compute-bound）而非访存瓶颈（Memory-bound），因此多卡并行加速比在不同设备上预计基本一致。实现细节可参考演讲中提及的 PR #7739。</w:t>
      </w:r>
    </w:p>
    <w:p>
      <w:pPr>
        <w:pStyle w:val="Heading2"/>
      </w:pPr>
      <w:r>
        <w:t>边界与小结</w:t>
      </w:r>
    </w:p>
    <w:p>
      <w:pPr/>
      <w:r>
        <w:t>Window-aligned SP 通过"按完整窗口分配 + 层间 all-to-all 重组"，在不改变模型精度的前提下同时攻克了 SeedVR2 的显存容量与计算效率瓶颈。其适用边界在于：方案强依赖窗口注意力结构，对全局注意力模型不直接适用；边缘窗口的负载均衡在窗口尺寸与 GPU 数量的特定组合下可能需额外调优。</w:t>
      </w:r>
    </w:p>
    <w:p>
      <w:pPr/>
      <w:r>
        <w:t>画质与分辨率的问题至此有了可行方案。但下一个商业痛点随即浮现：15 秒的时长限制远无法满足短剧或直播场景的需求，需要一种机制在不崩坏上下文的情况下持续续写。</w:t>
      </w:r>
    </w:p>
    <w:p>
      <w:pPr>
        <w:pStyle w:val="Heading1"/>
      </w:pPr>
      <w:r>
        <w:t>跨越时间边界：长视频续写的条件注入与对齐</w:t>
      </w:r>
    </w:p>
    <w:p>
      <w:pPr>
        <w:pStyle w:val="Heading2"/>
      </w:pPr>
      <w:r>
        <w:t>拼接断裂——15 秒窗口的工程痛点</w:t>
      </w:r>
    </w:p>
    <w:p>
      <w:pPr/>
      <w:r>
        <w:t>MiniMax H3 原生支持最长 15 秒的单次生成。当创作者需要更长叙事时，最直觉的做法是将多段片段首尾拼接，但实际会遇到两类断裂：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镜头语言突变</w:t>
      </w:r>
      <w:r>
        <w:t>：前段的推轨方向、运镜节奏与后段不连贯，画面在拼接点出现跳切。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音频风格冲突</w:t>
      </w:r>
      <w:r>
        <w:t>：模型每段独立生成配乐，段间节拍与风格出现突变。</w:t>
      </w:r>
    </w:p>
    <w:p>
      <w:pPr/>
      <w:r>
        <w:t>工程目标因此转为：在不重新训练的前提下，跨窗口连贯续写，理论上支持无限时长。</w:t>
      </w:r>
    </w:p>
    <w:p>
      <w:pPr>
        <w:pStyle w:val="Heading2"/>
      </w:pPr>
      <w:r>
        <w:t>三步闭环</w:t>
      </w:r>
    </w:p>
    <w:p>
      <w:pPr/>
      <w:r>
        <w:t>整个续写方案沿一条因果链展开——</w:t>
      </w:r>
      <w:r>
        <w:rPr>
          <w:b/>
        </w:rPr>
        <w:t>提取尾部条件 → 注意力交互 → 全局时间对齐</w:t>
      </w:r>
      <w:r>
        <w:t>，下面逐步拆解。</w:t>
      </w:r>
    </w:p>
    <w:p>
      <w:pPr>
        <w:pStyle w:val="Heading2"/>
      </w:pPr>
      <w:r>
        <w:t>步骤一：尾部条件提取</w:t>
      </w:r>
    </w:p>
    <w:p>
      <w:pPr/>
      <w:r>
        <w:t>上一窗口生成完毕后，系统直接在潜空间截取两组参考信号，而非解码为像素再重新编码：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75"/>
        <w:gridCol w:w="3188"/>
        <w:gridCol w:w="2144"/>
        <w:gridCol w:w="1753"/>
      </w:tblGrid>
      <w:tr>
        <w:trPr>
          <w:tblHeader w:val="true"/>
        </w:trPr>
        <w:tc>
          <w:tcPr>
            <w:tcW w:type="dxa" w:w="227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信号类型</w:t>
            </w:r>
          </w:p>
        </w:tc>
        <w:tc>
          <w:tcPr>
            <w:tcW w:type="dxa" w:w="318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提取规则</w:t>
            </w:r>
          </w:p>
        </w:tc>
        <w:tc>
          <w:tcPr>
            <w:tcW w:type="dxa" w:w="214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后处理</w:t>
            </w:r>
          </w:p>
        </w:tc>
        <w:tc>
          <w:tcPr>
            <w:tcW w:type="dxa" w:w="175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输出</w:t>
            </w:r>
          </w:p>
        </w:tc>
      </w:tr>
      <w:tr>
        <w:tc>
          <w:tcPr>
            <w:tcW w:type="dxa" w:w="2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视频 latent</w:t>
            </w:r>
          </w:p>
        </w:tc>
        <w:tc>
          <w:tcPr>
            <w:tcW w:type="dxa" w:w="3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 xml:space="preserve">取尾部 </w:t>
            </w:r>
            <w:r>
              <w:rPr>
                <w:rFonts w:ascii="Calibri" w:hAnsi="Calibri" w:eastAsia="Microsoft YaHei"/>
                <w:b/>
                <w:sz w:val="18"/>
              </w:rPr>
              <w:t>7 个时间格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Patchify</w:t>
            </w:r>
          </w:p>
        </w:tc>
        <w:tc>
          <w:tcPr>
            <w:tcW w:type="dxa" w:w="1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视频参考行</w:t>
            </w:r>
          </w:p>
        </w:tc>
      </w:tr>
      <w:tr>
        <w:tc>
          <w:tcPr>
            <w:tcW w:type="dxa" w:w="2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音频 latent</w:t>
            </w:r>
          </w:p>
        </w:tc>
        <w:tc>
          <w:tcPr>
            <w:tcW w:type="dxa" w:w="3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按 </w:t>
            </w:r>
            <w:r>
              <w:rPr>
                <w:rFonts w:ascii="Calibri" w:hAnsi="Calibri" w:eastAsia="Microsoft YaHei"/>
                <w:b/>
                <w:sz w:val="18"/>
              </w:rPr>
              <w:t>40 Hz</w:t>
            </w:r>
            <w:r>
              <w:rPr>
                <w:rFonts w:ascii="Calibri" w:hAnsi="Calibri" w:eastAsia="Microsoft YaHei"/>
                <w:sz w:val="18"/>
              </w:rPr>
              <w:t xml:space="preserve"> 全局边界切取尾部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Pack</w:t>
            </w:r>
          </w:p>
        </w:tc>
        <w:tc>
          <w:tcPr>
            <w:tcW w:type="dxa" w:w="1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音频参考行</w:t>
            </w:r>
          </w:p>
        </w:tc>
      </w:tr>
    </w:tbl>
    <w:p>
      <w:pPr>
        <w:spacing w:after="40"/>
      </w:pPr>
    </w:p>
    <w:p>
      <w:pPr/>
      <w:r>
        <w:t>为何是 7 帧？据演讲者说明，在 5 秒生成窗口下引入的前窗口帧数为 7，该值可通过参数调整。帧数本质上是"上下文充分性"与"有效新增时长"之间的平衡参数——取太少则续写缺乏运动参考，取太多则新内容占比降低。</w:t>
      </w:r>
    </w:p>
    <w:p>
      <w:pPr/>
      <w:r>
        <w:t>在潜空间直接操作有两个好处：避免编解码往返的信息损失，并保持与后续 DiT 输入序列的格式一致。</w:t>
      </w:r>
    </w:p>
    <w:p>
      <w:pPr>
        <w:pStyle w:val="Heading2"/>
      </w:pPr>
      <w:r>
        <w:t>步骤二：参考行与新窗口的注意力交互</w:t>
      </w:r>
    </w:p>
    <w:p>
      <w:pPr/>
      <w:r>
        <w:t>提取完成后，系统将五类 token 拼接为一条完整的 DiT 输入序列，顺序如下：</w:t>
      </w:r>
    </w:p>
    <w:p>
      <w:pPr>
        <w:spacing w:after="80" w:line="290" w:lineRule="auto"/>
        <w:numPr>
          <w:ilvl w:val="0"/>
          <w:numId w:val="17"/>
        </w:numPr>
      </w:pPr>
      <w:r>
        <w:t>文本 / 原始参考（用户 prompt 或参考图像）</w:t>
      </w:r>
    </w:p>
    <w:p>
      <w:pPr>
        <w:spacing w:after="80" w:line="290" w:lineRule="auto"/>
        <w:numPr>
          <w:ilvl w:val="0"/>
          <w:numId w:val="17"/>
        </w:numPr>
      </w:pPr>
      <w:r>
        <w:t>尾部音频参考行</w:t>
      </w:r>
    </w:p>
    <w:p>
      <w:pPr>
        <w:spacing w:after="80" w:line="290" w:lineRule="auto"/>
        <w:numPr>
          <w:ilvl w:val="0"/>
          <w:numId w:val="17"/>
        </w:numPr>
      </w:pPr>
      <w:r>
        <w:t>尾部视频参考行</w:t>
      </w:r>
    </w:p>
    <w:p>
      <w:pPr>
        <w:spacing w:after="80" w:line="290" w:lineRule="auto"/>
        <w:numPr>
          <w:ilvl w:val="0"/>
          <w:numId w:val="17"/>
        </w:numPr>
      </w:pPr>
      <w:r>
        <w:t>新窗口音频噪声（待去噪目标）</w:t>
      </w:r>
    </w:p>
    <w:p>
      <w:pPr>
        <w:spacing w:after="80" w:line="290" w:lineRule="auto"/>
        <w:numPr>
          <w:ilvl w:val="0"/>
          <w:numId w:val="17"/>
        </w:numPr>
      </w:pPr>
      <w:r>
        <w:t>新窗口视频噪声（待去噪目标）</w:t>
      </w:r>
    </w:p>
    <w:p>
      <w:pPr/>
      <w:r>
        <w:t>在自注意力计算中，目标行的 Query 同时读取参考尾部与自身的 Key / Value，使新窗口的生成能感知前一段的末尾内容，从而延续镜头运动轨迹和音频走向。</w:t>
      </w:r>
    </w:p>
    <w:p>
      <w:pPr/>
      <w:r>
        <w:t>关键约束：每轮去噪仅更新第 4、5 项（目标行），第 2、3 项（参考行）始终冻结。这确保已生成内容不会因续写而被反向篡改。</w:t>
      </w:r>
    </w:p>
    <w:p>
      <w:pPr>
        <w:pStyle w:val="Heading2"/>
      </w:pPr>
      <w:r>
        <w:t>步骤三：RoPE 全局时间对齐</w:t>
      </w:r>
    </w:p>
    <w:p>
      <w:pPr/>
      <w:r>
        <w:t>RoPE（Rotary Position Embedding，旋转位置编码，通过旋转矩阵将位置信息注入注意力计算）默认从零开始编码。若不做修正，模型会将每个续写窗口都当作"第 0–15 秒"来处理。对齐方式是在 RoPE 编码之前对时间坐标做全局平移：</w:t>
      </w:r>
    </w:p>
    <w:p>
      <w:pPr>
        <w:pStyle w:val="Formula"/>
        <w:shd w:fill="F4F6F9"/>
        <w:pBdr>
          <w:bottom w:val="single" w:sz="6" w:space="4" w:color="CAD2DC"/>
        </w:pBdr>
      </w:pPr>
      <w:r>
        <w:t>t_global = t_local + s × (40) / (24)</w:t>
      </w:r>
    </w:p>
    <w:p>
      <w:pPr>
        <w:spacing w:after="80" w:line="290" w:lineRule="auto"/>
        <w:numPr>
          <w:ilvl w:val="0"/>
          <w:numId w:val="10"/>
        </w:numPr>
      </w:pPr>
      <w:r>
        <w:t>s：当前窗口起始帧编号</w:t>
      </w:r>
    </w:p>
    <w:p>
      <w:pPr>
        <w:spacing w:after="80" w:line="290" w:lineRule="auto"/>
        <w:numPr>
          <w:ilvl w:val="0"/>
          <w:numId w:val="10"/>
        </w:numPr>
      </w:pPr>
      <w:r>
        <w:t>40、24 分别对应音频 40 Hz 采样率与视频 24 FPS</w:t>
      </w:r>
    </w:p>
    <w:p>
      <w:pPr>
        <w:spacing w:after="80" w:line="290" w:lineRule="auto"/>
        <w:numPr>
          <w:ilvl w:val="0"/>
          <w:numId w:val="10"/>
        </w:numPr>
      </w:pPr>
      <w:r>
        <w:t>仅平移时间维度，空间坐标保持不变</w:t>
      </w:r>
    </w:p>
    <w:p>
      <w:pPr/>
      <w:r>
        <w:rPr>
          <w:b/>
        </w:rPr>
        <w:t>最小例子：</w:t>
      </w:r>
      <w:r>
        <w:t xml:space="preserve"> 假设第 2 个续写窗口从第 238 帧起始，则所有 token 的时间位置编码需加上 238 × 40/24 ≈ 396.67 的偏移，保留小数以维持精度。</w:t>
      </w:r>
    </w:p>
    <w:p>
      <w:pPr>
        <w:pStyle w:val="Heading2"/>
      </w:pPr>
      <w:r>
        <w:t>重叠部分的丢弃逻辑</w:t>
      </w:r>
    </w:p>
    <w:p>
      <w:pPr/>
      <w:r>
        <w:t>新窗口的实际采样长度会包含与参考行在时间上重叠的区域。生成完毕后，系统丢弃新采样中与参考行重叠的部分，仅将不重叠的后缀追加到已有片段。丢弃而非替换的原因在于：重叠区域已有上一窗口的高质量结果，用新采样覆盖反而可能在拼接点引入不一致。</w:t>
      </w:r>
    </w:p>
    <w:p>
      <w:pPr>
        <w:pStyle w:val="Heading2"/>
      </w:pPr>
      <w:r>
        <w:t>边界与小结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模型外推能力是前提。</w:t>
      </w:r>
      <w:r>
        <w:t xml:space="preserve"> 演讲者指出此方案能生效的关键是 MiniMax H3 在训练阶段已具备较强的长时间外推能力。据其了解，部分开源视频模型不具备此特性，需额外后训练方可支持续写。</w:t>
      </w:r>
    </w:p>
    <w:p>
      <w:pPr>
        <w:spacing w:after="80" w:line="290" w:lineRule="auto"/>
        <w:numPr>
          <w:ilvl w:val="0"/>
          <w:numId w:val="10"/>
        </w:numPr>
      </w:pPr>
      <w:r>
        <w:t>重叠帧数、窗口时长均可调整，数字人直播与短剧创作可能采用不同设定。</w:t>
      </w:r>
    </w:p>
    <w:p>
      <w:pPr>
        <w:spacing w:after="80" w:line="290" w:lineRule="auto"/>
        <w:numPr>
          <w:ilvl w:val="0"/>
          <w:numId w:val="10"/>
        </w:numPr>
      </w:pPr>
      <w:r>
        <w:t>演讲材料未给出续写在极长时长（如数十分钟）下的画质衰减或累积误差的定量评估。</w:t>
      </w:r>
    </w:p>
    <w:p>
      <w:pPr/>
      <w:r>
        <w:t>长视频续写的核心是将"拼接"问题转化为"条件生成"问题——在潜空间提取尾部条件提供视觉与音频上下文，通过注意力机制融合参考信号与新噪声，再借助 RoPE 时间平移维持全局时序一致性。然而随着分辨率和时长同时提升，系统的计算负载急剧上升，端到端延迟成为阻碍实时交互的核心矛盾。</w:t>
      </w:r>
    </w:p>
    <w:p>
      <w:pPr>
        <w:pStyle w:val="Heading1"/>
      </w:pPr>
      <w:r>
        <w:t>榨干算力：稀疏注意力与多卡协同的组合</w:t>
      </w:r>
    </w:p>
    <w:p>
      <w:pPr>
        <w:pStyle w:val="Heading2"/>
      </w:pPr>
      <w:r>
        <w:t>注意力的二次复杂度吞噬算力</w:t>
      </w:r>
    </w:p>
    <w:p>
      <w:pPr/>
      <w:r>
        <w:t>视频生成模型推理阶段的计算热点集中在注意力层。以 MiniMax H3 为例，当生成 1344×768、24 FPS、30 秒的视频时，序列长度可达数十万 token 量级。注意力计算量与序列长度呈二次关系 O(n^2)，分辨率或时长翻倍即可能带来四倍计算增长，单卡资源很快触顶。</w:t>
      </w:r>
    </w:p>
    <w:p>
      <w:pPr/>
      <w:r>
        <w:t>核心问题由此浮现：能否跳过大部分冗余注意力计算，同时将剩余计算分摊到多张卡上？下图给出的组合方案把问题拆成两步——VSA 负责"砍掉不必算的"，Ulysses 负责"把剩下的分给多张卡"。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4" name="Picture 4" descr="VSA块级稀疏注意力与Ulysses四卡序列并行原理示意" title="VSA块级稀疏注意力与Ulysses四卡序列并行原理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图注：左侧（编号 01）为 VSA 的分块、打分与筛选流程；右侧（编号 02）为 Ulysses 在 4 张 GPU 间通过 All-to-all 通信重分片 Q/K/V 的协同计算示意。来源：演讲 PPT 第 13 页。</w:t>
      </w:r>
    </w:p>
    <w:p>
      <w:pPr>
        <w:pStyle w:val="Heading2"/>
      </w:pPr>
      <w:r>
        <w:t>01 VSA：块级稀疏注意力——先筛后算</w:t>
      </w:r>
    </w:p>
    <w:p>
      <w:pPr/>
      <w:r>
        <w:rPr>
          <w:b/>
        </w:rPr>
        <w:t>VSA</w:t>
      </w:r>
      <w:r>
        <w:t>（Video Sparse Attention，块级稀疏注意力）是一种面向视频序列的稀疏注意力机制，其设计灵感与 DSA 的门控打分思路相似。如图左侧所示，流程分三步：</w:t>
      </w:r>
    </w:p>
    <w:p>
      <w:pPr/>
      <w:r>
        <w:rPr>
          <w:b/>
        </w:rPr>
        <w:t>分块。</w:t>
      </w:r>
      <w:r>
        <w:t xml:space="preserve"> VSA 将视频张量沿时间、高度、宽度三个维度切分为固定大小的块，每块 </w:t>
      </w:r>
      <w:r>
        <w:rPr>
          <w:b/>
        </w:rPr>
        <w:t>4 × 4 × 4 = 64 个 token</w:t>
      </w:r>
      <w:r>
        <w:t>。</w:t>
      </w:r>
    </w:p>
    <w:p>
      <w:pPr/>
      <w:r>
        <w:rPr>
          <w:b/>
        </w:rPr>
        <w:t>门控打分与粗粒度选择。</w:t>
      </w:r>
      <w:r>
        <w:t xml:space="preserve"> 模型对每个视频块执行门控评估，输出该块与当前 Query 的相关性得分，仅保留 top-k 高分块进入注意力计算，其余直接跳过。</w:t>
      </w:r>
    </w:p>
    <w:p>
      <w:pPr/>
      <w:r>
        <w:rPr>
          <w:b/>
        </w:rPr>
        <w:t>选中块内精细注意力。</w:t>
      </w:r>
      <w:r>
        <w:t xml:space="preserve"> 只在被保留的块之间执行标准注意力运算，等价于将 n × n 注意力矩阵压缩为一个远小于 n 的稀疏子矩阵。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67"/>
        <w:gridCol w:w="2801"/>
        <w:gridCol w:w="2659"/>
        <w:gridCol w:w="2233"/>
      </w:tblGrid>
      <w:tr>
        <w:trPr>
          <w:tblHeader w:val="true"/>
        </w:trPr>
        <w:tc>
          <w:tcPr>
            <w:tcW w:type="dxa" w:w="166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步骤</w:t>
            </w:r>
          </w:p>
        </w:tc>
        <w:tc>
          <w:tcPr>
            <w:tcW w:type="dxa" w:w="280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操作</w:t>
            </w:r>
          </w:p>
        </w:tc>
        <w:tc>
          <w:tcPr>
            <w:tcW w:type="dxa" w:w="265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粒度</w:t>
            </w:r>
          </w:p>
        </w:tc>
        <w:tc>
          <w:tcPr>
            <w:tcW w:type="dxa" w:w="223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作用</w:t>
            </w:r>
          </w:p>
        </w:tc>
      </w:tr>
      <w:tr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分块</w:t>
            </w:r>
          </w:p>
        </w:tc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 × 4 × 4 切分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64 tokens/块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提升调度粒度</w:t>
            </w:r>
          </w:p>
        </w:tc>
      </w:tr>
      <w:tr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打分</w:t>
            </w:r>
          </w:p>
        </w:tc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门控评估相关性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块级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识别高信息量区域</w:t>
            </w:r>
          </w:p>
        </w:tc>
      </w:tr>
      <w:tr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筛选</w:t>
            </w:r>
          </w:p>
        </w:tc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保留 top-k 块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块级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跳过冗余区域</w:t>
            </w:r>
          </w:p>
        </w:tc>
      </w:tr>
      <w:tr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计算</w:t>
            </w:r>
          </w:p>
        </w:tc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选中块间做注意力</w:t>
            </w:r>
          </w:p>
        </w:tc>
        <w:tc>
          <w:tcPr>
            <w:tcW w:type="dxa" w:w="2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token 级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保留生成精度</w:t>
            </w:r>
          </w:p>
        </w:tc>
      </w:tr>
    </w:tbl>
    <w:p>
      <w:pPr>
        <w:spacing w:after="40"/>
      </w:pPr>
    </w:p>
    <w:p>
      <w:pPr/>
      <w:r>
        <w:t>演讲材料未给出 top-k 占总块数的具体比例。</w:t>
      </w:r>
    </w:p>
    <w:p>
      <w:pPr>
        <w:pStyle w:val="Heading2"/>
      </w:pPr>
      <w:r>
        <w:t>02 Ulysses：序列并行——多卡分摊剩余计算</w:t>
      </w:r>
    </w:p>
    <w:p>
      <w:pPr/>
      <w:r>
        <w:t>稀疏化之后的序列仍可能超过单卡承载能力。</w:t>
      </w:r>
      <w:r>
        <w:rPr>
          <w:b/>
        </w:rPr>
        <w:t>Ulysses</w:t>
      </w:r>
      <w:r>
        <w:t xml:space="preserve"> 是一种序列并行技术，通过对 Q/K/V 做 all-to-all 交换实现多卡协同注意力。如图右侧所示，4 张 GPU 按以下流程协同：</w:t>
      </w:r>
    </w:p>
    <w:p>
      <w:pPr>
        <w:spacing w:after="80" w:line="290" w:lineRule="auto"/>
        <w:numPr>
          <w:ilvl w:val="0"/>
          <w:numId w:val="18"/>
        </w:numPr>
      </w:pPr>
      <w:r>
        <w:rPr>
          <w:b/>
        </w:rPr>
        <w:t>按序列分片</w:t>
      </w:r>
      <w:r>
        <w:t>——每张卡持有序列的 1/4，本地计算对应的 Q / K / V。</w:t>
      </w:r>
    </w:p>
    <w:p>
      <w:pPr>
        <w:spacing w:after="80" w:line="290" w:lineRule="auto"/>
        <w:numPr>
          <w:ilvl w:val="0"/>
          <w:numId w:val="18"/>
        </w:numPr>
      </w:pPr>
      <w:r>
        <w:rPr>
          <w:b/>
        </w:rPr>
        <w:t>All-to-all 通信</w:t>
      </w:r>
      <w:r>
        <w:t>——各卡将片段进行重分片，通信后每张卡获得完整序列但仅覆盖一部分注意力头。</w:t>
      </w:r>
    </w:p>
    <w:p>
      <w:pPr>
        <w:spacing w:after="80" w:line="290" w:lineRule="auto"/>
        <w:numPr>
          <w:ilvl w:val="0"/>
          <w:numId w:val="18"/>
        </w:numPr>
      </w:pPr>
      <w:r>
        <w:rPr>
          <w:b/>
        </w:rPr>
        <w:t>并行注意力</w:t>
      </w:r>
      <w:r>
        <w:t>——各卡在各自负责的注意力头上独立完成稀疏注意力运算。</w:t>
      </w:r>
    </w:p>
    <w:p>
      <w:pPr>
        <w:spacing w:after="80" w:line="290" w:lineRule="auto"/>
        <w:numPr>
          <w:ilvl w:val="0"/>
          <w:numId w:val="18"/>
        </w:numPr>
      </w:pPr>
      <w:r>
        <w:rPr>
          <w:b/>
        </w:rPr>
        <w:t>逆向 All-to-all</w:t>
      </w:r>
      <w:r>
        <w:t>——结果交换回原始的序列分片布局，供后续层继续处理。</w:t>
      </w:r>
    </w:p>
    <w:p>
      <w:pPr/>
      <w:r>
        <w:t>"先按序列切，通信后按头切"的策略使任何一张卡都无需保存完整 K/V 矩阵，显存与计算均匀分摊。</w:t>
      </w:r>
    </w:p>
    <w:p>
      <w:pPr>
        <w:pStyle w:val="Heading2"/>
      </w:pPr>
      <w:r>
        <w:t>组合效应与边界警示</w:t>
      </w:r>
    </w:p>
    <w:p>
      <w:pPr/>
      <w:r>
        <w:t>VSA 与 Ulysses 是串联而非互斥的关系：VSA 做减法——缩短有效序列；Ulysses 做除法——将缩短后的计算量均分到 N 张卡。二者叠加后，注意力层的总计算量和单卡峰值显存同时下降。</w:t>
      </w:r>
    </w:p>
    <w:p>
      <w:pPr/>
      <w:r>
        <w:t>但注意力内核即使大幅提速，整体推理时间未必同比缩短。在以下测试条件下——8 × SM120 GPU、FastH3 VSA、生成 30 秒、1344×768、24 FPS——将注意力后端替换为 FlashInfer BF16 内核后的实测结果：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54"/>
        <w:gridCol w:w="3206"/>
      </w:tblGrid>
      <w:tr>
        <w:trPr>
          <w:tblHeader w:val="true"/>
        </w:trPr>
        <w:tc>
          <w:tcPr>
            <w:tcW w:type="dxa" w:w="615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度量层级</w:t>
            </w:r>
          </w:p>
        </w:tc>
        <w:tc>
          <w:tcPr>
            <w:tcW w:type="dxa" w:w="320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加速倍数</w:t>
            </w:r>
          </w:p>
        </w:tc>
      </w:tr>
      <w:tr>
        <w:tc>
          <w:tcPr>
            <w:tcW w:type="dxa" w:w="6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稀疏注意力内核</w:t>
            </w:r>
          </w:p>
        </w:tc>
        <w:tc>
          <w:tcPr>
            <w:tcW w:type="dxa" w:w="3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3.43×</w:t>
            </w:r>
          </w:p>
        </w:tc>
      </w:tr>
      <w:tr>
        <w:tc>
          <w:tcPr>
            <w:tcW w:type="dxa" w:w="6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HTTP 端到端请求延迟</w:t>
            </w:r>
          </w:p>
        </w:tc>
        <w:tc>
          <w:tcPr>
            <w:tcW w:type="dxa" w:w="3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1.14×</w:t>
            </w:r>
          </w:p>
        </w:tc>
      </w:tr>
    </w:tbl>
    <w:p>
      <w:pPr>
        <w:spacing w:after="40"/>
      </w:pPr>
    </w:p>
    <w:p>
      <w:pPr/>
      <w:r>
        <w:t>内核提速约 3.4 倍，端到端却仅缩短约 14%。差距的根源在于注意力之外的环节——数据传输、非注意力层运算、调度等待——在总耗时中仍占主要份额。这正是 Amdahl 定律的典型体现：被优化部分占比有限时，局部加速的全局收益被大幅稀释。</w:t>
      </w:r>
    </w:p>
    <w:p>
      <w:pPr>
        <w:pStyle w:val="Heading2"/>
      </w:pPr>
      <w:r>
        <w:t>小结</w:t>
      </w:r>
    </w:p>
    <w:p>
      <w:pPr/>
      <w:r>
        <w:t>VSA 以 64 token/块为单位进行门控打分与 top-k 筛选，将全量注意力压缩为稀疏子集；Ulysses 通过 All-to-all 通信在多卡间重分片 Q/K/V，实现序列级并行。但 3.43 倍内核加速最终仅转化为 1.14 倍端到端提速，表明注意力之外的计算环节已成为新的瓶颈——例如为 Attention 和 MLP 生成控制参数的时间步投影模块，其冗余计算需要专门的缓存手段来消除。</w:t>
      </w:r>
    </w:p>
    <w:p>
      <w:pPr>
        <w:pStyle w:val="Heading1"/>
      </w:pPr>
      <w:r>
        <w:t>拒绝重复造轮子：时间步投影的精确缓存机制</w:t>
      </w:r>
    </w:p>
    <w:p>
      <w:pPr>
        <w:pStyle w:val="Heading2"/>
      </w:pPr>
      <w:r>
        <w:t>问题：每轮去噪都在重算相同的投影</w:t>
      </w:r>
    </w:p>
    <w:p>
      <w:pPr/>
      <w:r>
        <w:t>视频生成模型在推理阶段需要执行数十轮去噪迭代。每一轮中，DiT 的每个 block 都要根据当前时间步 t 算出一组控制参数，用于调节 Attention 与 MLP 分支的行为。关键矛盾在于：这些投影运算不依赖当前画面的 token 内容，只取决于时间步条件本身。如果两次请求碰巧使用相同的时间步与模型环境，投影输出完全一致，重算便是纯粹的浪费。</w:t>
      </w:r>
    </w:p>
    <w:p>
      <w:pPr>
        <w:pStyle w:val="Heading2"/>
      </w:pPr>
      <w:r>
        <w:t>AdaLN 投影：从时间步到六组控制参数</w:t>
      </w:r>
    </w:p>
    <w:p>
      <w:pPr/>
      <w:r>
        <w:rPr>
          <w:b/>
        </w:rPr>
        <w:t>AdaLN</w:t>
      </w:r>
      <w:r>
        <w:t>（Adaptive Layer Normalization，自适应层归一化）是 DiT 中将时间条件注入每个 Transformer block 的核心机制。下图展示了 AdaLN 如何将单一时间步映射为六组参数并调制网络行为：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5" name="Picture 5" descr="AdaLN 投影原理：时间步 t 经 Embedding 与 SiLU+线性投影后生成六组控制参数，分别调制 Attention 和 MLP 分支" title="AdaLN 投影原理：时间步 t 经 Embedding 与 SiLU+线性投影后生成六组控制参数，分别调制 Attention 和 MLP 分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图注：AdaLN 投影流程及其在 Transformer block 中的作用。来源：演讲 PPT 第 16 页。</w:t>
      </w:r>
    </w:p>
    <w:p>
      <w:pPr/>
      <w:r>
        <w:t>图中分为两个阶段：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1"/>
        <w:gridCol w:w="2126"/>
        <w:gridCol w:w="3409"/>
        <w:gridCol w:w="1784"/>
      </w:tblGrid>
      <w:tr>
        <w:trPr>
          <w:tblHeader w:val="true"/>
        </w:trPr>
        <w:tc>
          <w:tcPr>
            <w:tcW w:type="dxa" w:w="204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阶段</w:t>
            </w:r>
          </w:p>
        </w:tc>
        <w:tc>
          <w:tcPr>
            <w:tcW w:type="dxa" w:w="212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输入</w:t>
            </w:r>
          </w:p>
        </w:tc>
        <w:tc>
          <w:tcPr>
            <w:tcW w:type="dxa" w:w="340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操作</w:t>
            </w:r>
          </w:p>
        </w:tc>
        <w:tc>
          <w:tcPr>
            <w:tcW w:type="dxa" w:w="178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输出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① 时间条件投影</w:t>
            </w:r>
          </w:p>
        </w:tc>
        <w:tc>
          <w:tcPr>
            <w:tcW w:type="dxa" w:w="2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时间步 t</w:t>
            </w:r>
          </w:p>
        </w:tc>
        <w:tc>
          <w:tcPr>
            <w:tcW w:type="dxa" w:w="34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Embedding → SiLU 激活 → 线性投影</w:t>
            </w:r>
          </w:p>
        </w:tc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六组控制参数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② Block 内调制</w:t>
            </w:r>
          </w:p>
        </w:tc>
        <w:tc>
          <w:tcPr>
            <w:tcW w:type="dxa" w:w="2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视频/音频 tokens</w:t>
            </w:r>
          </w:p>
        </w:tc>
        <w:tc>
          <w:tcPr>
            <w:tcW w:type="dxa" w:w="34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Norm → 调制 → Attention / MLP</w:t>
            </w:r>
          </w:p>
        </w:tc>
        <w:tc>
          <w:tcPr>
            <w:tcW w:type="dxa" w:w="1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调制后的残差输出</w:t>
            </w:r>
          </w:p>
        </w:tc>
      </w:tr>
    </w:tbl>
    <w:p>
      <w:pPr>
        <w:spacing w:after="40"/>
      </w:pPr>
    </w:p>
    <w:p>
      <w:pPr/>
      <w:r>
        <w:t>六组参数按功能分为两组各三个：</w:t>
      </w:r>
      <w:r>
        <w:rPr>
          <w:b/>
        </w:rPr>
        <w:t>shift（平移）、scale（缩放）、gate（门控）</w:t>
      </w:r>
      <w:r>
        <w:t>。前三个作用于 Attention 分支，后三个作用于 MLP 分支。shift 和 scale 改变 LayerNorm 输出的分布，gate 控制该分支写回残差流的强度。每个 DiT block 持有独立的投影权重，因此同一时间步在不同 block 中产出的参数各不相同。</w:t>
      </w:r>
    </w:p>
    <w:p>
      <w:pPr/>
      <w:r>
        <w:t>要点：投影过程完全不读取当前画面的 token 内容，输出仅由时间步 t 和本层权重决定——这正是缓存可行的前提。</w:t>
      </w:r>
    </w:p>
    <w:p>
      <w:pPr>
        <w:pStyle w:val="Heading2"/>
      </w:pPr>
      <w:r>
        <w:t>精确校验：命中条件与多卡一致决策</w:t>
      </w:r>
    </w:p>
    <w:p>
      <w:pPr/>
      <w:r>
        <w:t>缓存的核心难点不在"存"，而在"何时可以取"。一旦数值环境发生任何微小变化，复用旧结果就会引入累积误差。下图给出了完整的命中判定流程：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6" name="Picture 6" descr="投影缓存命中流程：时间 embedding 与权重/数值环境共同构成校验 key，所有 TP ranks 一致确认后方可复用" title="投影缓存命中流程：时间 embedding 与权重/数值环境共同构成校验 key，所有 TP ranks 一致确认后方可复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图注：投影缓存的精确校验与回退机制。来源：演讲 PPT 第 17 页。</w:t>
      </w:r>
    </w:p>
    <w:p>
      <w:pPr/>
      <w:r>
        <w:t>流程沿图中箭头展开：</w:t>
      </w:r>
    </w:p>
    <w:p>
      <w:pPr>
        <w:spacing w:after="80" w:line="290" w:lineRule="auto"/>
        <w:numPr>
          <w:ilvl w:val="0"/>
          <w:numId w:val="19"/>
        </w:numPr>
      </w:pPr>
      <w:r>
        <w:rPr>
          <w:b/>
        </w:rPr>
        <w:t>构造校验 key</w:t>
      </w:r>
      <w:r>
        <w:t>——将时间 embedding 精确到输入字节，与本层权重及当前数值环境（如精度模式）一起拼成缓存键。</w:t>
      </w:r>
    </w:p>
    <w:p>
      <w:pPr>
        <w:spacing w:after="80" w:line="290" w:lineRule="auto"/>
        <w:numPr>
          <w:ilvl w:val="0"/>
          <w:numId w:val="19"/>
        </w:numPr>
      </w:pPr>
      <w:r>
        <w:rPr>
          <w:b/>
        </w:rPr>
        <w:t>多卡一致决策</w:t>
      </w:r>
      <w:r>
        <w:t>——在张量并行（TP）场景下，所有 TP ranks 必须同时确认命中，才允许取出缓存的六组参数；任意一张卡判定未命中，则全部回退到重新投影。</w:t>
      </w:r>
    </w:p>
    <w:p>
      <w:pPr>
        <w:spacing w:after="80" w:line="290" w:lineRule="auto"/>
        <w:numPr>
          <w:ilvl w:val="0"/>
          <w:numId w:val="19"/>
        </w:numPr>
      </w:pPr>
      <w:r>
        <w:rPr>
          <w:b/>
        </w:rPr>
        <w:t>未命中时写回</w:t>
      </w:r>
      <w:r>
        <w:t>——重新计算的结果写入缓存，供后续请求查询。</w:t>
      </w:r>
    </w:p>
    <w:p>
      <w:pPr/>
      <w:r>
        <w:t>精确校验的三个维度：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时间 embedding</w:t>
      </w:r>
      <w:r>
        <w:t>：字节级比对，不做近似匹配。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本层权重</w:t>
      </w:r>
      <w:r>
        <w:t>：若模型经过微调、LoRA 合并等操作导致权重变化，缓存自动失效。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数值环境</w:t>
      </w:r>
      <w:r>
        <w:t>：包括浮点精度设定等运行时状态，任何变动都触发重算。</w:t>
      </w:r>
    </w:p>
    <w:p>
      <w:pPr/>
      <w:r>
        <w:t>图中第二部分（标注 02）还区分了</w:t>
      </w:r>
      <w:r>
        <w:rPr>
          <w:b/>
        </w:rPr>
        <w:t>缓存输出</w:t>
      </w:r>
      <w:r>
        <w:t>与</w:t>
      </w:r>
      <w:r>
        <w:rPr>
          <w:b/>
        </w:rPr>
        <w:t>可选的权重卸载扩展</w:t>
      </w:r>
      <w:r>
        <w:t>：前者保留 GPU 上的原始权重，仅额外存储投影结果；后者将权重迁移到 CPU，GPU 端只留预计算输出。两者可独立配置。</w:t>
      </w:r>
    </w:p>
    <w:p>
      <w:pPr>
        <w:pStyle w:val="Heading2"/>
      </w:pPr>
      <w:r>
        <w:t>边界与小结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35"/>
        <w:gridCol w:w="5925"/>
      </w:tblGrid>
      <w:tr>
        <w:trPr>
          <w:tblHeader w:val="true"/>
        </w:trPr>
        <w:tc>
          <w:tcPr>
            <w:tcW w:type="dxa" w:w="343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边界条件</w:t>
            </w:r>
          </w:p>
        </w:tc>
        <w:tc>
          <w:tcPr>
            <w:tcW w:type="dxa" w:w="592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说明</w:t>
            </w:r>
          </w:p>
        </w:tc>
      </w:tr>
      <w:tr>
        <w:tc>
          <w:tcPr>
            <w:tcW w:type="dxa" w:w="3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同一 prompt 不保证命中</w:t>
            </w:r>
          </w:p>
        </w:tc>
        <w:tc>
          <w:tcPr>
            <w:tcW w:type="dxa" w:w="5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不同采样调度器可能产生不同的时间步序列</w:t>
            </w:r>
          </w:p>
        </w:tc>
      </w:tr>
      <w:tr>
        <w:tc>
          <w:tcPr>
            <w:tcW w:type="dxa" w:w="3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时间表变更</w:t>
            </w:r>
          </w:p>
        </w:tc>
        <w:tc>
          <w:tcPr>
            <w:tcW w:type="dxa" w:w="5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切换去噪步数或噪声调度策略，时间 embedding 随之改变</w:t>
            </w:r>
          </w:p>
        </w:tc>
      </w:tr>
      <w:tr>
        <w:tc>
          <w:tcPr>
            <w:tcW w:type="dxa" w:w="3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权重或精度变更</w:t>
            </w:r>
          </w:p>
        </w:tc>
        <w:tc>
          <w:tcPr>
            <w:tcW w:type="dxa" w:w="5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模型热更新、量化方案切换均触发缓存失效</w:t>
            </w:r>
          </w:p>
        </w:tc>
      </w:tr>
    </w:tbl>
    <w:p>
      <w:pPr>
        <w:spacing w:after="40"/>
      </w:pPr>
    </w:p>
    <w:p>
      <w:pPr/>
      <w:r>
        <w:t>演讲材料未给出该缓存机制的具体加速比数据，但从机制上看，每次命中可为每个 DiT block 省去一次 Embedding + SiLU + 线性投影的完整前向计算，在 block 数量较多的深层模型中节省量可观。</w:t>
      </w:r>
    </w:p>
    <w:p>
      <w:pPr/>
      <w:r>
        <w:t>投影缓存的本质是在"绝对正确"的约束下做惰性求值，与注意力层或 MLP 层的计算优化正交，可叠加使用。GPU 侧的计算至此已被多维度压缩，但如果数据卡在向 CPU 传输的最后一公里，实时交付依然无从谈起。</w:t>
      </w:r>
    </w:p>
    <w:p>
      <w:pPr>
        <w:pStyle w:val="Heading1"/>
      </w:pPr>
      <w:r>
        <w:t>最后一公里的竞速：数据搬运与格式转换前置</w:t>
      </w:r>
    </w:p>
    <w:p>
      <w:pPr>
        <w:pStyle w:val="Heading2"/>
      </w:pPr>
      <w:r>
        <w:t>被忽视的尾部瓶颈</w:t>
      </w:r>
    </w:p>
    <w:p>
      <w:pPr/>
      <w:r>
        <w:t>经过注意力稀疏化、投影缓存、多卡并行等一系列优化之后，扩散模型的去噪阶段已经相当快。然而在早期版本中，工程团队发现一个反直觉的现象：</w:t>
      </w:r>
      <w:r>
        <w:rPr>
          <w:b/>
        </w:rPr>
        <w:t>端到端交付时间仍然异常缓慢</w:t>
      </w:r>
      <w:r>
        <w:t>。瓶颈不在 GPU 计算，而在推理完成之后、视频文件写出之前的数据搬运与格式转换过程。据演讲者描述，该问题大约在项目第一周就被排查定位，其严重程度甚至被视为一个 Bug。</w:t>
      </w:r>
    </w:p>
    <w:p>
      <w:pPr>
        <w:pStyle w:val="Heading2"/>
      </w:pPr>
      <w:r>
        <w:t>原始数据流：四倍冗余的搬运</w:t>
      </w:r>
    </w:p>
    <w:p>
      <w:pPr/>
      <w:r>
        <w:t>问题出在视频帧输出的处理流程上。优化前，数据流如下：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GPU 解码</w:t>
      </w:r>
      <w:r>
        <w:t>：模型在 GPU 上完成去噪与 VAE 解码，输出像素级结果，数据格式为 FP32（单精度浮点数，每个数值占 4 字节）。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FP32 传输</w:t>
      </w:r>
      <w:r>
        <w:t>：整批 FP32 数据从 GPU 显存经 PCIe 总线搬运至 CPU 主存。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CPU 格式转换</w:t>
      </w:r>
      <w:r>
        <w:t>：在 CPU 侧将 FP32 逐元素转为 uint8（无符号 8 位整数，每个数值占 1 字节，取值 0–255，对应像素亮度）。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编码</w:t>
      </w:r>
      <w:r>
        <w:t>：转换后的 uint8 数据送入 MP4 编码器。</w:t>
      </w:r>
    </w:p>
    <w:p>
      <w:pPr/>
      <w:r>
        <w:t>关键矛盾在于第 2 步和第 3 步的组合：FP32 表示下视频像素数据体积可达数 GB，经 PCIe 总线搬运到 CPU 后还要逐帧做浮点到整型的截断与缩放——既浪费带宽，又占用 CPU 算力。</w:t>
      </w:r>
    </w:p>
    <w:p>
      <w:pPr>
        <w:pStyle w:val="Heading2"/>
      </w:pPr>
      <w:r>
        <w:t>修复方案：转换前置至 GPU</w:t>
      </w:r>
    </w:p>
    <w:p>
      <w:pPr/>
      <w:r>
        <w:t>下图对比了修复前后的数据搬运路径，直观展示传输量的变化：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7" name="Picture 7" descr="视频输出传输优化：优化前后数据流对比" title="视频输出传输优化：优化前后数据流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图注：优化前后的数据搬运路径对比。左侧为原始流程（GPU 解码 → FP32 传输 → CPU 格式转换 → 编码），右侧为优化后流程（GPU 解码与转换 → uint8 传输 → 直接编码）。来源：演讲 PPT 第 18 页。</w:t>
      </w:r>
    </w:p>
    <w:p>
      <w:pPr/>
      <w:r>
        <w:t>修复思路非常直接：把 FP32→uint8 的格式转换提前到 GPU 上完成，然后再搬运。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15"/>
        <w:gridCol w:w="3288"/>
        <w:gridCol w:w="3457"/>
      </w:tblGrid>
      <w:tr>
        <w:trPr>
          <w:tblHeader w:val="true"/>
        </w:trPr>
        <w:tc>
          <w:tcPr>
            <w:tcW w:type="dxa" w:w="261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对比项</w:t>
            </w:r>
          </w:p>
        </w:tc>
        <w:tc>
          <w:tcPr>
            <w:tcW w:type="dxa" w:w="328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优化前</w:t>
            </w:r>
          </w:p>
        </w:tc>
        <w:tc>
          <w:tcPr>
            <w:tcW w:type="dxa" w:w="345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优化后</w:t>
            </w:r>
          </w:p>
        </w:tc>
      </w:tr>
      <w:tr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转换位置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CPU</w:t>
            </w:r>
          </w:p>
        </w:tc>
        <w:tc>
          <w:tcPr>
            <w:tcW w:type="dxa" w:w="3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GPU</w:t>
            </w:r>
          </w:p>
        </w:tc>
      </w:tr>
      <w:tr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传输数据类型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FP32（4 字节/元素）</w:t>
            </w:r>
          </w:p>
        </w:tc>
        <w:tc>
          <w:tcPr>
            <w:tcW w:type="dxa" w:w="3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uint8（1 字节/元素）</w:t>
            </w:r>
          </w:p>
        </w:tc>
      </w:tr>
      <w:tr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相同元素数的传输量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基准</w:t>
            </w:r>
          </w:p>
        </w:tc>
        <w:tc>
          <w:tcPr>
            <w:tcW w:type="dxa" w:w="3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1/4</w:t>
            </w:r>
          </w:p>
        </w:tc>
      </w:tr>
      <w:tr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CPU 侧转换开销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需要</w:t>
            </w:r>
          </w:p>
        </w:tc>
        <w:tc>
          <w:tcPr>
            <w:tcW w:type="dxa" w:w="3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省去</w:t>
            </w:r>
          </w:p>
        </w:tc>
      </w:tr>
    </w:tbl>
    <w:p>
      <w:pPr>
        <w:spacing w:after="40"/>
      </w:pPr>
    </w:p>
    <w:p>
      <w:pPr/>
      <w:r>
        <w:t>FP32→uint8 本质上是一次值域映射（将浮点 [0.0, 1.0] 线性缩放至整型 [0, 255]），计算量极低，GPU 上一次简单 kernel 即可完成，几乎不增加显卡负担。而搬运 4 倍数据量造成的延迟和 CPU 侧串行转换的开销，才是实打实的端到端瓶颈。</w:t>
      </w:r>
    </w:p>
    <w:p>
      <w:pPr>
        <w:pStyle w:val="Heading2"/>
      </w:pPr>
      <w:r>
        <w:t>最终性能锚点</w:t>
      </w:r>
    </w:p>
    <w:p>
      <w:pPr/>
      <w:r>
        <w:t>在消除搬运瓶颈并结合全链路优化后，系统达到了如下实测表现：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8" name="Picture 8" descr="加速效果：从实时生成到持续直播" title="加速效果：从实时生成到持续直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图注：最终性能实测数据。硬件为 8 × RTX PRO 6000，生成 15 秒视频耗时约 13 秒，并支撑了 Twitch 平台上 8 小时不间断数字人直播。来源：演讲 PPT 第 20 页。</w:t>
      </w:r>
    </w:p>
    <w:p>
      <w:pPr/>
      <w:r>
        <w:t>核心指标：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硬件配置</w:t>
      </w:r>
      <w:r>
        <w:t>：8 张 NVIDIA RTX PRO 6000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生成速度</w:t>
      </w:r>
      <w:r>
        <w:t>：15 秒视频 ≈ 13 秒生成耗时——生成速度超过播放速度，达到实时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稳定性验证</w:t>
      </w:r>
      <w:r>
        <w:t>：该配置在 Twitch 上完成了 8 小时不间断的数字人直播</w:t>
      </w:r>
    </w:p>
    <w:p>
      <w:pPr/>
      <w:r>
        <w:t>需要注意以下限定条件：该次直播尚未集成 SeedVR2 超分模块；速度随模型版本、任务和采样参数变化；演讲者判断加入超分后很难维持当前的实时生成速度。</w:t>
      </w:r>
    </w:p>
    <w:p>
      <w:pPr>
        <w:pStyle w:val="Heading2"/>
      </w:pPr>
      <w:r>
        <w:t>边界与小结</w:t>
      </w:r>
    </w:p>
    <w:p>
      <w:pPr/>
      <w:r>
        <w:t>这一案例揭示了一个工程中常见但容易被忽视的规律：当核心计算被充分加速后，数据搬运和格式转换等"胶水"环节反而成为新的主导瓶颈。修复方法本身并不复杂——仅需将一步轻量转换移至数据所在的设备——但发现它需要对端到端链路的逐段计时与排查。</w:t>
      </w:r>
    </w:p>
    <w:p>
      <w:pPr/>
      <w:r>
        <w:t>底层推理引擎的速度与质量至此已经就绪。但要让普通用户和业务系统真正使用这些能力，还需要上层的封装与编排。</w:t>
      </w:r>
    </w:p>
    <w:p>
      <w:pPr>
        <w:pStyle w:val="Heading1"/>
      </w:pPr>
      <w:r>
        <w:t>封装复杂性：从节点工作流到多 Agent 编排</w:t>
      </w:r>
    </w:p>
    <w:p>
      <w:pPr>
        <w:pStyle w:val="Heading2"/>
      </w:pPr>
      <w:r>
        <w:t>优化做完了，用户怎么用？</w:t>
      </w:r>
    </w:p>
    <w:p>
      <w:pPr/>
      <w:r>
        <w:t>前面各节讨论的推理加速技术均发生在框架内部。站在创作者视角，真正的痛点是：</w:t>
      </w:r>
    </w:p>
    <w:p>
      <w:pPr>
        <w:spacing w:after="80" w:line="290" w:lineRule="auto"/>
        <w:numPr>
          <w:ilvl w:val="0"/>
          <w:numId w:val="21"/>
        </w:numPr>
      </w:pPr>
      <w:r>
        <w:rPr>
          <w:b/>
        </w:rPr>
        <w:t>复现难</w:t>
      </w:r>
      <w:r>
        <w:t>：社区分享的效果往往依赖特定参数组合与手工脚本，缺乏可复用的操作链路。</w:t>
      </w:r>
    </w:p>
    <w:p>
      <w:pPr>
        <w:spacing w:after="80" w:line="290" w:lineRule="auto"/>
        <w:numPr>
          <w:ilvl w:val="0"/>
          <w:numId w:val="21"/>
        </w:numPr>
      </w:pPr>
      <w:r>
        <w:rPr>
          <w:b/>
        </w:rPr>
        <w:t>重复劳动多</w:t>
      </w:r>
      <w:r>
        <w:t>：局部编辑、视频延展、分镜拼接等高阶能力需要反复手动配置。</w:t>
      </w:r>
    </w:p>
    <w:p>
      <w:pPr>
        <w:spacing w:after="80" w:line="290" w:lineRule="auto"/>
        <w:numPr>
          <w:ilvl w:val="0"/>
          <w:numId w:val="21"/>
        </w:numPr>
      </w:pPr>
      <w:r>
        <w:rPr>
          <w:b/>
        </w:rPr>
        <w:t>全流程断裂</w:t>
      </w:r>
      <w:r>
        <w:t>：即使单次生成够快，从创意文案到成品视频仍需人类在多个工具间来回切换。</w:t>
      </w:r>
    </w:p>
    <w:p>
      <w:pPr/>
      <w:r>
        <w:t>为解决上述问题，vLLM-Omni 在两个层次进行了封装：</w:t>
      </w:r>
      <w:r>
        <w:rPr>
          <w:b/>
        </w:rPr>
        <w:t>节点层</w:t>
      </w:r>
      <w:r>
        <w:t>用 ComfyUI（一个基于节点的工作流图形界面，广泛用于 Diffusion 模型的图像与视频生成）暴露可视化操作单元；</w:t>
      </w:r>
      <w:r>
        <w:rPr>
          <w:b/>
        </w:rPr>
        <w:t>编排层</w:t>
      </w:r>
      <w:r>
        <w:t>用 JiuwenSwarm（一个多 Agent 框架，用于分析和编排任务，可调用 ComfyUI 工作流实现自动化视频生成）让 AI 代替人类完成重复配置。</w:t>
      </w:r>
    </w:p>
    <w:p>
      <w:pPr>
        <w:pStyle w:val="Heading2"/>
      </w:pPr>
      <w:r>
        <w:t>节点层：ComfyUI 掩码编辑工作流</w:t>
      </w:r>
    </w:p>
    <w:p>
      <w:pPr/>
      <w:r>
        <w:t xml:space="preserve">vLLM-Omni 提供了原生的 ComfyUI 节点（核心代码位于 </w:t>
      </w:r>
      <w:r>
        <w:rPr>
          <w:rFonts w:ascii="Consolas" w:hAnsi="Consolas" w:eastAsia="Microsoft YaHei"/>
          <w:color w:val="1F4D78"/>
          <w:sz w:val="19"/>
          <w:shd w:fill="EEF2F6"/>
        </w:rPr>
        <w:t>apps/ComfyUI-vLLM-Omni/comfyui_vllm_omni/nodes.py</w:t>
      </w:r>
      <w:r>
        <w:t>），可直接替换社区已有工作流中的对应模块，同时继承框架的多卡部署与推理优化能力。</w:t>
      </w:r>
    </w:p>
    <w:p>
      <w:pPr/>
      <w:r>
        <w:t>演讲 PPT 第 22 页展示了一条局部编辑工作流的界面截图（PR #7898），其数据流可概括为如下闭环：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66"/>
        <w:gridCol w:w="2708"/>
        <w:gridCol w:w="4686"/>
      </w:tblGrid>
      <w:tr>
        <w:trPr>
          <w:tblHeader w:val="true"/>
        </w:trPr>
        <w:tc>
          <w:tcPr>
            <w:tcW w:type="dxa" w:w="196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阶段</w:t>
            </w:r>
          </w:p>
        </w:tc>
        <w:tc>
          <w:tcPr>
            <w:tcW w:type="dxa" w:w="270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节点功能</w:t>
            </w:r>
          </w:p>
        </w:tc>
        <w:tc>
          <w:tcPr>
            <w:tcW w:type="dxa" w:w="468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输出</w:t>
            </w:r>
          </w:p>
        </w:tc>
      </w:tr>
      <w:tr>
        <w:tc>
          <w:tcPr>
            <w:tcW w:type="dxa" w:w="1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① 源视频输入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加载待编辑的视频帧序列</w:t>
            </w:r>
          </w:p>
        </w:tc>
        <w:tc>
          <w:tcPr>
            <w:tcW w:type="dxa" w:w="4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原始帧张量</w:t>
            </w:r>
          </w:p>
        </w:tc>
      </w:tr>
      <w:tr>
        <w:tc>
          <w:tcPr>
            <w:tcW w:type="dxa" w:w="1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② 掩码生成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用户绘制或算法生成遮罩区域</w:t>
            </w:r>
          </w:p>
        </w:tc>
        <w:tc>
          <w:tcPr>
            <w:tcW w:type="dxa" w:w="4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二值掩码（Masking，用于指定需要修改的视频区域）张量</w:t>
            </w:r>
          </w:p>
        </w:tc>
      </w:tr>
      <w:tr>
        <w:tc>
          <w:tcPr>
            <w:tcW w:type="dxa" w:w="1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③ 预览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将掩码叠加到原始帧上供确认</w:t>
            </w:r>
          </w:p>
        </w:tc>
        <w:tc>
          <w:tcPr>
            <w:tcW w:type="dxa" w:w="4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可视化预览</w:t>
            </w:r>
          </w:p>
        </w:tc>
      </w:tr>
      <w:tr>
        <w:tc>
          <w:tcPr>
            <w:tcW w:type="dxa" w:w="1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④ 扩散采样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在掩码区域内执行条件生成</w:t>
            </w:r>
          </w:p>
        </w:tc>
        <w:tc>
          <w:tcPr>
            <w:tcW w:type="dxa" w:w="4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编辑后帧序列</w:t>
            </w:r>
          </w:p>
        </w:tc>
      </w:tr>
      <w:tr>
        <w:tc>
          <w:tcPr>
            <w:tcW w:type="dxa" w:w="19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⑤ 视频输出</w:t>
            </w:r>
          </w:p>
        </w:tc>
        <w:tc>
          <w:tcPr>
            <w:tcW w:type="dxa" w:w="2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拼合编辑区域与未改动区域</w:t>
            </w:r>
          </w:p>
        </w:tc>
        <w:tc>
          <w:tcPr>
            <w:tcW w:type="dxa" w:w="4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最终视频文件</w:t>
            </w:r>
          </w:p>
        </w:tc>
      </w:tr>
    </w:tbl>
    <w:p>
      <w:pPr>
        <w:spacing w:after="40"/>
      </w:pPr>
    </w:p>
    <w:p>
      <w:pPr/>
      <w:r>
        <w:t>关键因果关系：掩码决定了编辑范围。阶段②产生的二值掩码既传递给阶段③做可视化校验，又传递给阶段④约束扩散模型仅在遮罩区域采样，从而保证未遮挡部分保持时空一致性。</w:t>
      </w:r>
    </w:p>
    <w:p>
      <w:pPr/>
      <w:r>
        <w:t>根据演讲者的演示，该工作流覆盖对象移除、对象替换、局部重绘和视频延展四种场景。编辑流程的生成速度与标准推理一致——前文所有优化（稀疏注意力、投影缓存等）均可叠加生效。</w:t>
      </w:r>
    </w:p>
    <w:p>
      <w:pPr/>
      <w:r>
        <w:rPr>
          <w:b/>
        </w:rPr>
        <w:t>节点层的局限：</w:t>
      </w:r>
      <w:r>
        <w:t xml:space="preserve"> ComfyUI 解决了"可视化操作"问题，但并未消除提示词调优和反复抽卡的人工成本。当任务目标从"编辑一个片段"扩展到"制作一支完整短片"时，人工环节的数量线性增长。</w:t>
      </w:r>
    </w:p>
    <w:p>
      <w:pPr>
        <w:pStyle w:val="Heading2"/>
      </w:pPr>
      <w:r>
        <w:t>编排层：JiuwenSwarm 多 Agent 框架</w:t>
      </w:r>
    </w:p>
    <w:p>
      <w:pPr/>
      <w:r>
        <w:t>PPT 第 23 页展示了 JiuwenSwarm Harness 的设计界面（开源地址：</w:t>
      </w:r>
      <w:r>
        <w:rPr>
          <w:rFonts w:ascii="Consolas" w:hAnsi="Consolas" w:eastAsia="Microsoft YaHei"/>
          <w:color w:val="1F4D78"/>
          <w:sz w:val="19"/>
          <w:shd w:fill="EEF2F6"/>
        </w:rPr>
        <w:t>github.com/openJiuwen-ai/jiuwenswarm</w:t>
      </w:r>
      <w:r>
        <w:t>），其中包含三类 Agent 节点及其任务流转关系：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15"/>
        <w:gridCol w:w="4130"/>
        <w:gridCol w:w="2615"/>
      </w:tblGrid>
      <w:tr>
        <w:trPr>
          <w:tblHeader w:val="true"/>
        </w:trPr>
        <w:tc>
          <w:tcPr>
            <w:tcW w:type="dxa" w:w="261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Agent 角色</w:t>
            </w:r>
          </w:p>
        </w:tc>
        <w:tc>
          <w:tcPr>
            <w:tcW w:type="dxa" w:w="413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职责</w:t>
            </w:r>
          </w:p>
        </w:tc>
        <w:tc>
          <w:tcPr>
            <w:tcW w:type="dxa" w:w="261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输入 → 输出</w:t>
            </w:r>
          </w:p>
        </w:tc>
      </w:tr>
      <w:tr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主 Agent</w:t>
            </w:r>
          </w:p>
        </w:tc>
        <w:tc>
          <w:tcPr>
            <w:tcW w:type="dxa" w:w="4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接收用户的一句话描述，拆解为创意简报与视频文稿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自然语言 → 结构化分镜脚本</w:t>
            </w:r>
          </w:p>
        </w:tc>
      </w:tr>
      <w:tr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Sub-agent（角色与场景）</w:t>
            </w:r>
          </w:p>
        </w:tc>
        <w:tc>
          <w:tcPr>
            <w:tcW w:type="dxa" w:w="4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根据分镜脚本调用图片生成模型，产出各段参考图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分镜脚本 → 参考图集</w:t>
            </w:r>
          </w:p>
        </w:tc>
      </w:tr>
      <w:tr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Sub-agent（分镜生成）</w:t>
            </w:r>
          </w:p>
        </w:tc>
        <w:tc>
          <w:tcPr>
            <w:tcW w:type="dxa" w:w="4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针对每段分镜调用 vLLM-Omni 视频模型服务，逐段生成视频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参考图 + 提示词 → 视频片段</w:t>
            </w:r>
          </w:p>
        </w:tc>
      </w:tr>
      <w:tr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合成节点</w:t>
            </w:r>
          </w:p>
        </w:tc>
        <w:tc>
          <w:tcPr>
            <w:tcW w:type="dxa" w:w="4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将多段视频按时间线拼接输出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视频片段列表 → 完整成片</w:t>
            </w:r>
          </w:p>
        </w:tc>
      </w:tr>
    </w:tbl>
    <w:p>
      <w:pPr>
        <w:spacing w:after="40"/>
      </w:pPr>
    </w:p>
    <w:p>
      <w:pPr/>
      <w:r>
        <w:t>主 Agent 的核心作用是将创意意图转化为可执行的工作流参数——它接入一个大语言模型自动完成文案撰写和分镜设计，并将每段分镜的描述分发给下游 Sub-agent。一个重要的工程细节是：JiuwenSwarm 可直接导入已有的 ComfyUI 工作流文件，无需从零搭建 Agent 管线。</w:t>
      </w:r>
    </w:p>
    <w:p>
      <w:pPr/>
      <w:r>
        <w:t>演讲者展示了一个实际样例：用户输入一句话描述《桃花源记》的主题，系统自动完成分镜设计、素材生成与视频拼接，输出一支完整 MV。但演讲者也明确表示，JiuwenSwarm 目前处于前期初步阶段。演讲材料未给出端到端成片的耗时数据、Agent 决策的成功率或分镜质量的量化评估。</w:t>
      </w:r>
    </w:p>
    <w:p>
      <w:pPr>
        <w:pStyle w:val="Heading2"/>
      </w:pPr>
      <w:r>
        <w:t>小结</w:t>
      </w:r>
    </w:p>
    <w:p>
      <w:pPr/>
      <w:r>
        <w:t>两层封装形成递进关系：ComfyUI 节点将推理框架的底层能力包装为可拖拽、可组合的视觉模块，降低单次编辑操作的门槛；JiuwenSwarm 在此基础上引入多 Agent 协作，将"多次编辑 + 人工串联"压缩为一次自然语言交互。两者共同指向同一个工程目标——让优化不仅停留在吞吐数字上，而是切实转化为用户可感知的创作效率提升。</w:t>
      </w:r>
    </w:p>
    <w:p>
      <w:pPr>
        <w:pStyle w:val="Heading1"/>
      </w:pPr>
      <w:r>
        <w:t>结论与已知局限</w:t>
      </w:r>
    </w:p>
    <w:p>
      <w:pPr>
        <w:pStyle w:val="Heading2"/>
      </w:pPr>
      <w:r>
        <w:t>核心结论</w:t>
      </w:r>
    </w:p>
    <w:p>
      <w:pPr>
        <w:spacing w:after="80" w:line="290" w:lineRule="auto"/>
        <w:numPr>
          <w:ilvl w:val="0"/>
          <w:numId w:val="22"/>
        </w:numPr>
      </w:pPr>
      <w:r>
        <w:rPr>
          <w:b/>
        </w:rPr>
        <w:t>工程优化是一场系统级的连锁博弈。</w:t>
      </w:r>
      <w:r>
        <w:t xml:space="preserve"> 从画质（超分）到显存（分布式）到时长（续写）到速度（稀疏注意力、投影缓存）再到交付（数据搬运），每解决一个瓶颈就暴露下一个。任何单点的改进都无法独立发挥价值，必须在多个相互制约的指标间寻找全局平衡。</w:t>
      </w:r>
    </w:p>
    <w:p>
      <w:pPr>
        <w:spacing w:after="80" w:line="290" w:lineRule="auto"/>
        <w:numPr>
          <w:ilvl w:val="0"/>
          <w:numId w:val="22"/>
        </w:numPr>
      </w:pPr>
      <w:r>
        <w:rPr>
          <w:b/>
        </w:rPr>
        <w:t>消除"木桶短板"往往比继续优化最快的算子更有效。</w:t>
      </w:r>
      <w:r>
        <w:t xml:space="preserve"> 注意力内核提速 3.43 倍（测试条件：8 × SM120、FastH3 VSA、30 秒、1344×768、24 FPS）最终仅转化为 1.14 倍的端到端加速，而将格式转换从 CPU 前置到 GPU 这一轻量改动却直接把传输量压缩至 1/4。识别并消除全链路中的非计算瓶颈，通常带来最直接的收益。</w:t>
      </w:r>
    </w:p>
    <w:p>
      <w:pPr>
        <w:spacing w:after="80" w:line="290" w:lineRule="auto"/>
        <w:numPr>
          <w:ilvl w:val="0"/>
          <w:numId w:val="22"/>
        </w:numPr>
      </w:pPr>
      <w:r>
        <w:rPr>
          <w:b/>
        </w:rPr>
        <w:t>分布式方案必须与模型架构的具体细节对齐。</w:t>
      </w:r>
      <w:r>
        <w:t xml:space="preserve"> Window-aligned SP 之所以将 SeedVR2 超分从 10 分钟压缩到 50 秒（8 × B300），正是因为它以窗口注意力结构为前提做了定制化设计——以完整窗口为最小分配单元，仅在窗口切换点执行 all-to-all 通信——而非套用通用的序列并行方案。</w:t>
      </w:r>
    </w:p>
    <w:p>
      <w:pPr>
        <w:spacing w:after="80" w:line="290" w:lineRule="auto"/>
        <w:numPr>
          <w:ilvl w:val="0"/>
          <w:numId w:val="22"/>
        </w:numPr>
      </w:pPr>
      <w:r>
        <w:rPr>
          <w:b/>
        </w:rPr>
        <w:t>技术能力的最终价值取决于用户是否能触达。</w:t>
      </w:r>
      <w:r>
        <w:t xml:space="preserve"> ComfyUI 节点与 JiuwenSwarm Agent 框架将底层硬核优化封装为可操作的界面和可编排的服务，是从实验室指标走向实际业务场景的必要一步。</w:t>
      </w:r>
    </w:p>
    <w:p>
      <w:pPr>
        <w:pStyle w:val="Heading2"/>
      </w:pPr>
      <w:r>
        <w:t>已知局限</w:t>
      </w:r>
    </w:p>
    <w:p>
      <w:pPr>
        <w:spacing w:after="80" w:line="290" w:lineRule="auto"/>
        <w:numPr>
          <w:ilvl w:val="0"/>
          <w:numId w:val="23"/>
        </w:numPr>
      </w:pPr>
      <w:r>
        <w:rPr>
          <w:b/>
        </w:rPr>
        <w:t>性能数据高度依赖硬件与配置。</w:t>
      </w:r>
      <w:r>
        <w:t xml:space="preserve"> 12 倍加速（8 × B300）和 13 秒生成 15 秒视频（8 × RTX PRO 6000）均为特定条件下的实测值。不同卡型、分辨率、采样步数或模型版本下结果可能显著不同，部署时需重新评估。</w:t>
      </w:r>
    </w:p>
    <w:p>
      <w:pPr>
        <w:spacing w:after="80" w:line="290" w:lineRule="auto"/>
        <w:numPr>
          <w:ilvl w:val="0"/>
          <w:numId w:val="23"/>
        </w:numPr>
      </w:pPr>
      <w:r>
        <w:rPr>
          <w:b/>
        </w:rPr>
        <w:t>潜空间二次细化会系统性改变画面风格。</w:t>
      </w:r>
      <w:r>
        <w:t xml:space="preserve"> 该路线虽然速度更快，但第二轮去噪引入的模型先验会改变色彩分布与细节质感。静态截图对比无法完全反映连续播放时的实际观感差异。</w:t>
      </w:r>
    </w:p>
    <w:p>
      <w:pPr>
        <w:spacing w:after="80" w:line="290" w:lineRule="auto"/>
        <w:numPr>
          <w:ilvl w:val="0"/>
          <w:numId w:val="23"/>
        </w:numPr>
      </w:pPr>
      <w:r>
        <w:rPr>
          <w:b/>
        </w:rPr>
        <w:t>局部算子加速比在端到端场景中被大幅摊薄。</w:t>
      </w:r>
      <w:r>
        <w:t xml:space="preserve"> HTTP 通信、数据传输、调度等待等非计算环节在总耗时中占据可观份额。优化时应始终以完整请求延迟为基准度量，避免被内核级加速比误导。</w:t>
      </w:r>
    </w:p>
    <w:p>
      <w:pPr>
        <w:spacing w:after="80" w:line="290" w:lineRule="auto"/>
        <w:numPr>
          <w:ilvl w:val="0"/>
          <w:numId w:val="23"/>
        </w:numPr>
      </w:pPr>
      <w:r>
        <w:rPr>
          <w:b/>
        </w:rPr>
        <w:t>自动化框架尚处早期。</w:t>
      </w:r>
      <w:r>
        <w:t xml:space="preserve"> JiuwenSwarm 多 Agent 编排目前为初步版本，演讲材料未给出端到端成片耗时、Agent 决策成功率或分镜质量的量化数据，实际应用效果有待验证。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26B75"/>
        <w:sz w:val="18"/>
      </w:rPr>
      <w:t xml:space="preserve">技术深度解析  ·  </w:t>
    </w:r>
    <w:r>
      <w:rPr>
        <w:rFonts w:ascii="Calibri" w:hAnsi="Calibri" w:eastAsia="Microsoft YaHei"/>
        <w:color w:val="62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26B75"/>
        <w:sz w:val="17"/>
      </w:rPr>
      <w:t>突破视频生成大模型的工程瓶颈：全链路推理加速与自动化实践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Calibri" w:hAnsi="Calibri" w:eastAsia="Microsoft YaHei"/>
      <w:b/>
      <w:bCs/>
      <w:i/>
      <w:color w:val="626B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before="40" w:after="240" w:line="312" w:lineRule="auto"/>
      <w:jc w:val="left"/>
    </w:pPr>
    <w:rPr>
      <w:rFonts w:ascii="Calibri" w:hAnsi="Calibri" w:eastAsia="Microsoft YaHei"/>
      <w:color w:val="203748"/>
      <w:sz w:val="24"/>
    </w:rPr>
  </w:style>
  <w:style w:type="paragraph" w:customStyle="1" w:styleId="Formula">
    <w:name w:val="Formula"/>
    <w:pPr>
      <w:keepLines/>
      <w:spacing w:before="100" w:after="200"/>
      <w:jc w:val="center"/>
    </w:pPr>
    <w:rPr>
      <w:rFonts w:ascii="Calibri" w:hAnsi="Calibri" w:eastAsia="Microsoft YaHei"/>
      <w:b/>
      <w:color w:val="2037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15HY6tEmQ" TargetMode="External"/><Relationship Id="rId12" Type="http://schemas.openxmlformats.org/officeDocument/2006/relationships/hyperlink" Target="https://drive.google.com/file/d/1P5PjY07maTLr2JqNuGFokC7vTpvflMqt/view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突破视频生成大模型的工程瓶颈：全链路推理加速与自动化实践</dc:title>
  <dc:subject>技术视频与 PPT 整理的技术博客</dc:subject>
  <dc:creator>Technical Blog Pipeline</dc:creator>
  <cp:keywords>technical blog, video, PPT, AI systems</cp:keywords>
  <dc:description>Generated from user-provided media and slides.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