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Validation &amp; Correction Tool — Business Logic Document</w:t>
      </w:r>
    </w:p>
    <w:p>
      <w:pPr>
        <w:jc w:val="center"/>
      </w:pPr>
      <w:r>
        <w:rPr>
          <w:i/>
        </w:rPr>
        <w:t>Version: Deep-analysis build | Based on the supplied client Raw Data → Final Data examples</w:t>
      </w:r>
    </w:p>
    <w:p>
      <w:pPr>
        <w:pStyle w:val="Heading1"/>
      </w:pPr>
      <w:r>
        <w:t>1. Scope of analysis</w:t>
      </w:r>
    </w:p>
    <w:p>
      <w:r>
        <w:t>The tool logic was reverse-engineered by comparing the supplied Raw Data and Final Data workbooks for four client examples: Tetris Innovations, Bambrew, SunJewels and Texan Labs. Eight files were supplied in this run (four Raw + four Final). A fifth client pair was not present, so no unsupported logic has been invented for a fifth client.</w:t>
      </w:r>
    </w:p>
    <w:p>
      <w:pPr>
        <w:pStyle w:val="Heading1"/>
      </w:pPr>
      <w:r>
        <w:t>2. Common final-data structure</w:t>
      </w:r>
    </w:p>
    <w:p>
      <w:r>
        <w:t>The final workbooks consistently use an Employee_Data table with the following core fields: S.No., Employee ID, Employment Type, Member Name, Date of Birth, Age, Age Band, Gender, Relationship to Self, GHI Sum Insured, Mobile Number, Email, followed by validation/error columns.</w:t>
      </w:r>
    </w:p>
    <w:p>
      <w:r>
        <w:t>The tool additionally adds three audit columns to the same data sheet: Corrections, Correction Rules, and Correction Confidence. A separate Corrections - &lt;source sheet&gt; tab contains the detailed audit log.</w:t>
      </w:r>
    </w:p>
    <w:p>
      <w:pPr>
        <w:pStyle w:val="Heading1"/>
      </w:pPr>
      <w:r>
        <w:t>3. Orientation / transformation logic</w:t>
      </w:r>
    </w:p>
    <w:p>
      <w:r>
        <w:t>Two different source shapes were found. Tetris Innovations and Bambrew use a wide family format: one employee row contains separate columns for spouse, children and parents. Their final workbooks convert this into a long/member-level format: one row per insured member. SunJewels and Texan Labs are already member-level and are therefore processed row-by-row without unpivoting.</w:t>
      </w:r>
    </w:p>
    <w:p>
      <w:r>
        <w:t>The tool detects these patterns from the headers. The detection is advisory for sheet selection, not a hard-coded choice of which tab is correct.</w:t>
      </w:r>
    </w:p>
    <w:p>
      <w:pPr>
        <w:pStyle w:val="Heading1"/>
      </w:pPr>
      <w:r>
        <w:t>4. Tetris Innovations — learned rules</w:t>
      </w:r>
    </w:p>
    <w:p>
      <w:pPr>
        <w:pStyle w:val="ListBullet"/>
      </w:pPr>
      <w:r>
        <w:t>Source shape: wide family-level table with Employee Full Name, Employee DOB, Spouse Name/DOB, Child 1/2/3 Name/DOB and parent fields.</w:t>
      </w:r>
    </w:p>
    <w:p>
      <w:pPr>
        <w:pStyle w:val="ListBullet"/>
      </w:pPr>
      <w:r>
        <w:t>Output transformation: one Self row for every source employee, plus a Spouse row when spouse name is present, plus one Child row for every populated child name/DOB pair.</w:t>
      </w:r>
    </w:p>
    <w:p>
      <w:pPr>
        <w:pStyle w:val="ListBullet"/>
      </w:pPr>
      <w:r>
        <w:t>Parent fields were not carried into the supplied final workbook. The final relationship distribution was Self, Spouse and Child only.</w:t>
      </w:r>
    </w:p>
    <w:p>
      <w:pPr>
        <w:pStyle w:val="ListBullet"/>
      </w:pPr>
      <w:r>
        <w:t>Employee ID is generated sequentially from the source employee-row order (1, 2, 3, ...).</w:t>
      </w:r>
    </w:p>
    <w:p>
      <w:pPr>
        <w:pStyle w:val="ListBullet"/>
      </w:pPr>
      <w:r>
        <w:t>GHI Sum Insured is 500000 for every generated row.</w:t>
      </w:r>
    </w:p>
    <w:p>
      <w:pPr>
        <w:pStyle w:val="ListBullet"/>
      </w:pPr>
      <w:r>
        <w:t>Gender is not present in the raw source and is also blank in the supplied final workbook; the tool therefore leaves it blank rather than guessing.</w:t>
      </w:r>
    </w:p>
    <w:p>
      <w:pPr>
        <w:pStyle w:val="ListBullet"/>
      </w:pPr>
      <w:r>
        <w:t>Age is recalculated from DOB. Age Band uses hyphen formatting: 0-18, 19-25, 26-30, ..., 81-85, From 86.</w:t>
      </w:r>
    </w:p>
    <w:p>
      <w:pPr>
        <w:pStyle w:val="ListBullet"/>
      </w:pPr>
      <w:r>
        <w:t>Mobile Number and Email remain blank because they were not supplied in the raw source/final member table.</w:t>
      </w:r>
    </w:p>
    <w:p>
      <w:pPr>
        <w:pStyle w:val="ListBullet"/>
      </w:pPr>
      <w:r>
        <w:t>The auxiliary Sheet1 contains a two-column name mapping, but the final sequence and members can be reproduced from the main Employee Insurance Details sheet. The supplied mapping is incomplete relative to the 45 employees, so it is treated as informational rather than a required transformation input.</w:t>
      </w:r>
    </w:p>
    <w:p>
      <w:pPr>
        <w:pStyle w:val="Heading1"/>
      </w:pPr>
      <w:r>
        <w:t>5. Bambrew — learned rules</w:t>
      </w:r>
    </w:p>
    <w:p>
      <w:pPr>
        <w:pStyle w:val="ListBullet"/>
      </w:pPr>
      <w:r>
        <w:t>Source shape: wide family-level table with Self, Spouse, Child 1, Child 2, Mother, Father and in-law columns.</w:t>
      </w:r>
    </w:p>
    <w:p>
      <w:pPr>
        <w:pStyle w:val="ListBullet"/>
      </w:pPr>
      <w:r>
        <w:t>Output transformation: one row per Self, Spouse, Child 1, Child 2, Mother and Father.</w:t>
      </w:r>
    </w:p>
    <w:p>
      <w:pPr>
        <w:pStyle w:val="ListBullet"/>
      </w:pPr>
      <w:r>
        <w:t>Mother and Father are normalized to the single relationship value Parent.</w:t>
      </w:r>
    </w:p>
    <w:p>
      <w:pPr>
        <w:pStyle w:val="ListBullet"/>
      </w:pPr>
      <w:r>
        <w:t>Mother-in-law and Father-in-law columns were not carried into the supplied final workbook, even though the raw file contains some values.</w:t>
      </w:r>
    </w:p>
    <w:p>
      <w:pPr>
        <w:pStyle w:val="ListBullet"/>
      </w:pPr>
      <w:r>
        <w:t>Employee ID uses the raw Emp Id field. Text IDs such as 0100008 should preserve leading zeros when possible.</w:t>
      </w:r>
    </w:p>
    <w:p>
      <w:pPr>
        <w:pStyle w:val="ListBullet"/>
      </w:pPr>
      <w:r>
        <w:t>GHI Sum Insured is 300000 for every generated member row.</w:t>
      </w:r>
    </w:p>
    <w:p>
      <w:pPr>
        <w:pStyle w:val="ListBullet"/>
      </w:pPr>
      <w:r>
        <w:t>Age is recalculated from DOB. The final workbook uses slash-style age bands: 0/18, 19/25, 26/30, ..., 81/85, From 86.</w:t>
      </w:r>
    </w:p>
    <w:p>
      <w:pPr>
        <w:pStyle w:val="ListBullet"/>
      </w:pPr>
      <w:r>
        <w:t>Year-only DOBs are completed as 01-Jan-year. Other textual/date formats are parsed into a standard date.</w:t>
      </w:r>
    </w:p>
    <w:p>
      <w:pPr>
        <w:pStyle w:val="ListBullet"/>
      </w:pPr>
      <w:r>
        <w:t>Mother is deterministically Female and Father is deterministically Male because the source column establishes the role.</w:t>
      </w:r>
    </w:p>
    <w:p>
      <w:pPr>
        <w:pStyle w:val="ListBullet"/>
      </w:pPr>
      <w:r>
        <w:t>Self, Spouse and Child gender values in the supplied final workbook are manually populated and are not deterministically derivable from the raw columns. The tool therefore does not guess those genders; it leaves them for review when no explicit source gender exists.</w:t>
      </w:r>
    </w:p>
    <w:p>
      <w:pPr>
        <w:pStyle w:val="ListBullet"/>
      </w:pPr>
      <w:r>
        <w:t>Mobile Number and Email remain blank in the final template even though the raw workbook contains self contact/email fields.</w:t>
      </w:r>
    </w:p>
    <w:p>
      <w:pPr>
        <w:pStyle w:val="Heading1"/>
      </w:pPr>
      <w:r>
        <w:t>6. SunJewels — learned rules</w:t>
      </w:r>
    </w:p>
    <w:p>
      <w:pPr>
        <w:pStyle w:val="ListBullet"/>
      </w:pPr>
      <w:r>
        <w:t>Source is already member-level: Employee Code, DOB, Completed Age, Gender, Relation 2 and Sum Insured.</w:t>
      </w:r>
    </w:p>
    <w:p>
      <w:pPr>
        <w:pStyle w:val="ListBullet"/>
      </w:pPr>
      <w:r>
        <w:t>Rows are preserved one-for-one; the supplied raw and final member row counts are both 2748.</w:t>
      </w:r>
    </w:p>
    <w:p>
      <w:pPr>
        <w:pStyle w:val="ListBullet"/>
      </w:pPr>
      <w:r>
        <w:t>Employee Code is retained as Employee ID.</w:t>
      </w:r>
    </w:p>
    <w:p>
      <w:pPr>
        <w:pStyle w:val="ListBullet"/>
      </w:pPr>
      <w:r>
        <w:t>Relation 2 mapping: Self → Self, Spouse → Spouse, Mother → Parent, Father → Parent, Child 1 → Child, Child 2 → Child.</w:t>
      </w:r>
    </w:p>
    <w:p>
      <w:pPr>
        <w:pStyle w:val="ListBullet"/>
      </w:pPr>
      <w:r>
        <w:t>Sum Insured is preserved from the raw source (the supplied final contains both 200000 and 500000).</w:t>
      </w:r>
    </w:p>
    <w:p>
      <w:pPr>
        <w:pStyle w:val="ListBullet"/>
      </w:pPr>
      <w:r>
        <w:t>Age is recalculated from DOB rather than trusting the source Completed Age column.</w:t>
      </w:r>
    </w:p>
    <w:p>
      <w:pPr>
        <w:pStyle w:val="ListBullet"/>
      </w:pPr>
      <w:r>
        <w:t>Age Band uses hyphen formatting.</w:t>
      </w:r>
    </w:p>
    <w:p>
      <w:pPr>
        <w:pStyle w:val="ListBullet"/>
      </w:pPr>
      <w:r>
        <w:t>Member Name, Mobile Number and Email are blank where the source does not provide them.</w:t>
      </w:r>
    </w:p>
    <w:p>
      <w:pPr>
        <w:pStyle w:val="Heading1"/>
      </w:pPr>
      <w:r>
        <w:t>7. Texan Labs — learned rules</w:t>
      </w:r>
    </w:p>
    <w:p>
      <w:pPr>
        <w:pStyle w:val="ListBullet"/>
      </w:pPr>
      <w:r>
        <w:t>Source is already member-level: Employee Code, Insured Name, DOB, Age, Relationship, Gender, Sum Insured and Status.</w:t>
      </w:r>
    </w:p>
    <w:p>
      <w:pPr>
        <w:pStyle w:val="ListBullet"/>
      </w:pPr>
      <w:r>
        <w:t>Employee Code is retained as Employee ID and Insured Name becomes Member Name.</w:t>
      </w:r>
    </w:p>
    <w:p>
      <w:pPr>
        <w:pStyle w:val="ListBullet"/>
      </w:pPr>
      <w:r>
        <w:t>Dependent Child1 / Dependent Child2 are normalized to Child.</w:t>
      </w:r>
    </w:p>
    <w:p>
      <w:pPr>
        <w:pStyle w:val="ListBullet"/>
      </w:pPr>
      <w:r>
        <w:t>Self and Spouse are retained as Self and Spouse.</w:t>
      </w:r>
    </w:p>
    <w:p>
      <w:pPr>
        <w:pStyle w:val="ListBullet"/>
      </w:pPr>
      <w:r>
        <w:t>Sum Insured is preserved from the source; the supplied final contains 200000, 400000 and 600000.</w:t>
      </w:r>
    </w:p>
    <w:p>
      <w:pPr>
        <w:pStyle w:val="ListBullet"/>
      </w:pPr>
      <w:r>
        <w:t>Age is recalculated from DOB and Age Band uses hyphen formatting.</w:t>
      </w:r>
    </w:p>
    <w:p>
      <w:pPr>
        <w:pStyle w:val="ListBullet"/>
      </w:pPr>
      <w:r>
        <w:t>Status is not carried into the final Employee_Data table because it is not one of the reference output columns.</w:t>
      </w:r>
    </w:p>
    <w:p>
      <w:pPr>
        <w:pStyle w:val="Heading1"/>
      </w:pPr>
      <w:r>
        <w:t>8. Common validation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Relationship</w:t>
            </w:r>
          </w:p>
        </w:tc>
        <w:tc>
          <w:tcPr>
            <w:tcW w:type="dxa" w:w="2160"/>
          </w:tcPr>
          <w:p>
            <w:r>
              <w:t>Min Age</w:t>
            </w:r>
          </w:p>
        </w:tc>
        <w:tc>
          <w:tcPr>
            <w:tcW w:type="dxa" w:w="2160"/>
          </w:tcPr>
          <w:p>
            <w:r>
              <w:t>Max Age</w:t>
            </w:r>
          </w:p>
        </w:tc>
        <w:tc>
          <w:tcPr>
            <w:tcW w:type="dxa" w:w="2160"/>
          </w:tcPr>
          <w:p>
            <w:r>
              <w:t>Max Members</w:t>
            </w:r>
          </w:p>
        </w:tc>
      </w:tr>
      <w:tr>
        <w:tc>
          <w:tcPr>
            <w:tcW w:type="dxa" w:w="2160"/>
          </w:tcPr>
          <w:p>
            <w:r>
              <w:t>Self</w:t>
            </w:r>
          </w:p>
        </w:tc>
        <w:tc>
          <w:tcPr>
            <w:tcW w:type="dxa" w:w="2160"/>
          </w:tcPr>
          <w:p>
            <w:r>
              <w:t>18</w:t>
            </w:r>
          </w:p>
        </w:tc>
        <w:tc>
          <w:tcPr>
            <w:tcW w:type="dxa" w:w="2160"/>
          </w:tcPr>
          <w:p>
            <w:r>
              <w:t>80</w:t>
            </w:r>
          </w:p>
        </w:tc>
        <w:tc>
          <w:tcPr>
            <w:tcW w:type="dxa" w:w="2160"/>
          </w:tcPr>
          <w:p>
            <w:r>
              <w:t>1</w:t>
            </w:r>
          </w:p>
        </w:tc>
      </w:tr>
      <w:tr>
        <w:tc>
          <w:tcPr>
            <w:tcW w:type="dxa" w:w="2160"/>
          </w:tcPr>
          <w:p>
            <w:r>
              <w:t>Spouse</w:t>
            </w:r>
          </w:p>
        </w:tc>
        <w:tc>
          <w:tcPr>
            <w:tcW w:type="dxa" w:w="2160"/>
          </w:tcPr>
          <w:p>
            <w:r>
              <w:t>18</w:t>
            </w:r>
          </w:p>
        </w:tc>
        <w:tc>
          <w:tcPr>
            <w:tcW w:type="dxa" w:w="2160"/>
          </w:tcPr>
          <w:p>
            <w:r>
              <w:t>80</w:t>
            </w:r>
          </w:p>
        </w:tc>
        <w:tc>
          <w:tcPr>
            <w:tcW w:type="dxa" w:w="2160"/>
          </w:tcPr>
          <w:p>
            <w:r>
              <w:t>1</w:t>
            </w:r>
          </w:p>
        </w:tc>
      </w:tr>
      <w:tr>
        <w:tc>
          <w:tcPr>
            <w:tcW w:type="dxa" w:w="2160"/>
          </w:tcPr>
          <w:p>
            <w:r>
              <w:t>Child</w:t>
            </w:r>
          </w:p>
        </w:tc>
        <w:tc>
          <w:tcPr>
            <w:tcW w:type="dxa" w:w="2160"/>
          </w:tcPr>
          <w:p>
            <w:r>
              <w:t>0</w:t>
            </w:r>
          </w:p>
        </w:tc>
        <w:tc>
          <w:tcPr>
            <w:tcW w:type="dxa" w:w="2160"/>
          </w:tcPr>
          <w:p>
            <w:r>
              <w:t>25</w:t>
            </w:r>
          </w:p>
        </w:tc>
        <w:tc>
          <w:tcPr>
            <w:tcW w:type="dxa" w:w="2160"/>
          </w:tcPr>
          <w:p>
            <w:r>
              <w:t>2</w:t>
            </w:r>
          </w:p>
        </w:tc>
      </w:tr>
      <w:tr>
        <w:tc>
          <w:tcPr>
            <w:tcW w:type="dxa" w:w="2160"/>
          </w:tcPr>
          <w:p>
            <w:r>
              <w:t>Parent</w:t>
            </w:r>
          </w:p>
        </w:tc>
        <w:tc>
          <w:tcPr>
            <w:tcW w:type="dxa" w:w="2160"/>
          </w:tcPr>
          <w:p>
            <w:r>
              <w:t>40</w:t>
            </w:r>
          </w:p>
        </w:tc>
        <w:tc>
          <w:tcPr>
            <w:tcW w:type="dxa" w:w="2160"/>
          </w:tcPr>
          <w:p>
            <w:r>
              <w:t>80</w:t>
            </w:r>
          </w:p>
        </w:tc>
        <w:tc>
          <w:tcPr>
            <w:tcW w:type="dxa" w:w="2160"/>
          </w:tcPr>
          <w:p>
            <w:r>
              <w:t>2</w:t>
            </w:r>
          </w:p>
        </w:tc>
      </w:tr>
      <w:tr>
        <w:tc>
          <w:tcPr>
            <w:tcW w:type="dxa" w:w="2160"/>
          </w:tcPr>
          <w:p>
            <w:r>
              <w:t>Parent-in-law</w:t>
            </w:r>
          </w:p>
        </w:tc>
        <w:tc>
          <w:tcPr>
            <w:tcW w:type="dxa" w:w="2160"/>
          </w:tcPr>
          <w:p>
            <w:r>
              <w:t>40</w:t>
            </w:r>
          </w:p>
        </w:tc>
        <w:tc>
          <w:tcPr>
            <w:tcW w:type="dxa" w:w="2160"/>
          </w:tcPr>
          <w:p>
            <w:r>
              <w:t>80</w:t>
            </w:r>
          </w:p>
        </w:tc>
        <w:tc>
          <w:tcPr>
            <w:tcW w:type="dxa" w:w="2160"/>
          </w:tcPr>
          <w:p>
            <w:r>
              <w:t>2</w:t>
            </w:r>
          </w:p>
        </w:tc>
      </w:tr>
    </w:tbl>
    <w:p>
      <w:r>
        <w:t>Bambrew is the exception in the supplied examples: its Valid sheet allows up to 4 children. The tool applies the Bambrew-specific limit when the Bambrew wide profile is detected.</w:t>
      </w:r>
    </w:p>
    <w:p>
      <w:pPr>
        <w:pStyle w:val="Heading1"/>
      </w:pPr>
      <w:r>
        <w:t>9. Error logic replicated from the reference template</w:t>
      </w:r>
    </w:p>
    <w:p>
      <w:pPr>
        <w:pStyle w:val="ListBullet"/>
      </w:pPr>
      <w:r>
        <w:t>Error_Name: Member Name blank → 'Please enter Member Name.'</w:t>
      </w:r>
    </w:p>
    <w:p>
      <w:pPr>
        <w:pStyle w:val="ListBullet"/>
      </w:pPr>
      <w:r>
        <w:t>Error_DoB: DOB missing/incomplete → 'DoB is incomplete.'</w:t>
      </w:r>
    </w:p>
    <w:p>
      <w:pPr>
        <w:pStyle w:val="ListBullet"/>
      </w:pPr>
      <w:r>
        <w:t>Error_Age: relationship-specific age outside the Valid-sheet range → '&lt;Relationship&gt; age should be between &lt;min&gt; and &lt;max&gt;.'</w:t>
      </w:r>
    </w:p>
    <w:p>
      <w:pPr>
        <w:pStyle w:val="ListBullet"/>
      </w:pPr>
      <w:r>
        <w:t>Error_Gender: gender not in Male/Female/Transgender/Other → 'Invalid gender.'</w:t>
      </w:r>
    </w:p>
    <w:p>
      <w:pPr>
        <w:pStyle w:val="ListBullet"/>
      </w:pPr>
      <w:r>
        <w:t>Error_Relationship: relationship not in the valid relationship list → 'Invalid relationship to employee.'</w:t>
      </w:r>
    </w:p>
    <w:p>
      <w:pPr>
        <w:pStyle w:val="ListBullet"/>
      </w:pPr>
      <w:r>
        <w:t>Error_Ph: for Self only, a missing/invalid mobile number is flagged. The reference formula uses a numeric 10-digit range greater than 6,000,000,000 and less than 9,999,999,999.</w:t>
      </w:r>
    </w:p>
    <w:p>
      <w:pPr>
        <w:pStyle w:val="ListBullet"/>
      </w:pPr>
      <w:r>
        <w:t>Error_Email: for Self only, an invalid email is flagged; the original workbook also contains an IsEmailValid custom function and a corporate-domain check.</w:t>
      </w:r>
    </w:p>
    <w:p>
      <w:pPr>
        <w:pStyle w:val="ListBullet"/>
      </w:pPr>
      <w:r>
        <w:t>Error_Duplicate: duplicate combination of Employee ID + DOB + Relationship + Member Name is flagged.</w:t>
      </w:r>
    </w:p>
    <w:p>
      <w:pPr>
        <w:pStyle w:val="ListBullet"/>
      </w:pPr>
      <w:r>
        <w:t>Error_EmployeeID: more than one Self row for the same Employee ID is flagged.</w:t>
      </w:r>
    </w:p>
    <w:p>
      <w:pPr>
        <w:pStyle w:val="ListBullet"/>
      </w:pPr>
      <w:r>
        <w:t>Error: concatenates the individual error messages.</w:t>
      </w:r>
    </w:p>
    <w:p>
      <w:pPr>
        <w:pStyle w:val="Heading1"/>
      </w:pPr>
      <w:r>
        <w:t>10. Employee-level Count validation</w:t>
      </w:r>
    </w:p>
    <w:p>
      <w:r>
        <w:t>The Count tab groups rows by Employee ID and counts Self, Spouse, Child, Parent and Parent-in-law. A member group is valid when Self count is exactly 1, the other relationship counts do not exceed their configured limits, and Parent and Parent-in-law are not simultaneously selected when cross-selection is disabled.</w:t>
      </w:r>
    </w:p>
    <w:p>
      <w:pPr>
        <w:pStyle w:val="Heading1"/>
      </w:pPr>
      <w:r>
        <w:t>11. Correction audit</w:t>
      </w:r>
    </w:p>
    <w:p>
      <w:r>
        <w:t>Every automatic transformation is logged with Source Row, Field, Original Value, Corrected Value, Rule Applied and Confidence. The processed Employee_Data sheet also contains compact row-level correction columns.</w:t>
      </w:r>
    </w:p>
    <w:p>
      <w:pPr>
        <w:pStyle w:val="Heading1"/>
      </w:pPr>
      <w:r>
        <w:t>12. What the tool deliberately does NOT guess</w:t>
      </w:r>
    </w:p>
    <w:p>
      <w:pPr>
        <w:pStyle w:val="ListBullet"/>
      </w:pPr>
      <w:r>
        <w:t>Gender when the raw source has no explicit gender and the supplied final appears to have been manually enriched.</w:t>
      </w:r>
    </w:p>
    <w:p>
      <w:pPr>
        <w:pStyle w:val="ListBullet"/>
      </w:pPr>
      <w:r>
        <w:t>An exact DOB when the raw data does not contain enough information to determine it.</w:t>
      </w:r>
    </w:p>
    <w:p>
      <w:pPr>
        <w:pStyle w:val="ListBullet"/>
      </w:pPr>
      <w:r>
        <w:t>A relationship for an unknown free-text value unless a deterministic alias rule exists.</w:t>
      </w:r>
    </w:p>
    <w:p>
      <w:pPr>
        <w:pStyle w:val="ListBullet"/>
      </w:pPr>
      <w:r>
        <w:t>A Sum Insured for an unknown wide-format client unless a configured client profile or user-provided default exists.</w:t>
      </w:r>
    </w:p>
    <w:p>
      <w:pPr>
        <w:pStyle w:val="Heading1"/>
      </w:pPr>
      <w:r>
        <w:t>13. Output workbook structure</w:t>
      </w:r>
    </w:p>
    <w:p>
      <w:r>
        <w:t>For every selected source sheet: a processed data sheet named after the source, a detailed Corrections - &lt;source sheet&gt; sheet, and a Count - &lt;source sheet&gt; sheet. A shared Processing Status, SOP and Valid sheet are also created.</w:t>
      </w:r>
    </w:p>
    <w:p>
      <w:pPr>
        <w:pStyle w:val="Heading1"/>
      </w:pPr>
      <w:r>
        <w:t>14. Important limitation of this analysis</w:t>
      </w:r>
    </w:p>
    <w:p>
      <w:r>
        <w:t>Only four client Raw/Final pairs were supplied in this run. The requested fifth client pair was not included among the uploaded files, so its client-specific rules are not hard-coded. The architecture is intentionally designed so another pair can be added as a new profile rather than silently applying the wrong client's business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