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3,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7,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Printing copies and brochures of hardware and software services/products. Troubleshoot printer due to cartridge issue.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printing brochures for hardware/software services/products and Labb Solar, and continue editing the flyers for FDAS. Also, watching videos about cloud computing for absolute beginners (IaaS) through online courses on Alison.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printing brochures for hardware/software services/products and Labb Solar, watching videos about cloud computing, and folding the final brochure.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 emailed and called several companies to offer hardware and software products/services, and printed copies for Labb Solar.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Pc and printing copies for Labb Solar.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 learned how to troubleshoot HP smart link printer due to its cartridge problem. And also i learned how cloud computing is important and what are the cloud services providers like Amazon. Azure, and Google Cloud. I learned how to reach out to companies by email and phone to offer hardware and software products/services, which helped me improve my communication skills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