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3A &amp;3B – BEFORE CARGO TRANSFER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Recusandae Voluptat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Nostrum esse dolorem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Nostrum in laudantiu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STS Superintendent if Different from POAC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velit cillum inci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Transfer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 Jul 1981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Location of Transfer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Sit voluptas enim ad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fendering arrangement is effective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Unused cargo connections are blanked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ship's plan to use vapour balancing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Not applicable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Inert Gas System (IGS)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Firefighting equipment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Spill response equipment is on station and ready for immediate deployment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Scuppers and save-alls are plugged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system sea connections and overboard discharges are secured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Designated transceivers are in low power mode and designated radio antennae are isolated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openings in superstructure are closed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Spaces to be routinely monitored for any build-up of flammable and/or toxic vapour have been identified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Pumproom ventilation is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Accommodation spaces are at positive pressure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 control plans are readily available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3A &amp;3B – BEFORE CARGO TRANSFER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3A &amp;3B – BEFORE CARGO TRANSFER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monitoring system is fully operational and tested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gauging system operation and alarm set points are confirmed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Shutdown (ESD) system is tested and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equipment is in safe condition (isolated, drained and de-pressurised), Cargo manifold connections prepared, blanked and marked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cargo transfer hoses/arms have been tested and certified and they are in apparent good condition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hose lifting equipment is suitable and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P/V valves are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 3B</w:t>
            </w:r>
          </w:p>
        </w:tc>
        <w:tc>
          <w:tcPr>
            <w:tcW w:type="pct" w:w="72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Additional for LPG or LNG Transfer</w:t>
            </w:r>
          </w:p>
        </w:tc>
        <w:tc>
          <w:tcPr>
            <w:tcW w:type="pct" w:w="20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lines have been cooled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safety systems, including firefighting, cryogenic protection, ESD, gas detection and ventilation system are ready for use/in use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cargo transfer equipment tested and ready for use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r>
              <w:rPr>
                <w:sz w:val="18"/>
                <w:szCs w:val="18"/>
              </w:rPr>
              <w:t xml:space="preserve">Sunt in quaerat accu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Signature: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Date:</w:t>
            </w:r>
          </w:p>
          <w:p>
            <w:r>
              <w:rPr>
                <w:sz w:val="18"/>
                <w:szCs w:val="18"/>
              </w:rPr>
              <w:t xml:space="preserve">10 Oct 2008</w:t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3A &amp;3B – BEFORE CARGO TRANSFER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2026-08-26T12:27:22.966Z</dcterms:created>
  <dcterms:modified xsi:type="dcterms:W3CDTF">2026-08-26T12:27:22.966Z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