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vMerge w:val="restart"/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vMerge w:val="restart"/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CHECKLIST 7 – CHECKS PRE TRANSFER CONFERENCE ALONGSIDE A TERMINAL</w:t>
            </w:r>
          </w:p>
        </w:tc>
        <w:tc>
          <w:tcPr>
            <w:tcW w:type="pct" w:w="15%"/>
          </w:tcPr>
          <w:p>
            <w:r>
              <w:rPr>
                <w:b/>
                <w:bCs/>
                <w:sz w:val="18"/>
                <w:szCs w:val="18"/>
              </w:rPr>
              <w:t xml:space="preserve">Form No:</w:t>
            </w:r>
          </w:p>
        </w:tc>
        <w:tc>
          <w:tcPr>
            <w:tcW w:type="pct" w:w="15%"/>
          </w:tcPr>
          <w:p>
            <w:r>
              <w:rPr>
                <w:sz w:val="18"/>
                <w:szCs w:val="18"/>
              </w:rPr>
              <w:t xml:space="preserve">OPS-OFD-005C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p>
            <w:r>
              <w:rPr>
                <w:b/>
                <w:bCs/>
                <w:sz w:val="18"/>
                <w:szCs w:val="18"/>
              </w:rPr>
              <w:t xml:space="preserve">Rev.No.</w:t>
            </w:r>
          </w:p>
        </w:tc>
        <w:tc>
          <w:p>
            <w:r>
              <w:rPr>
                <w:sz w:val="18"/>
                <w:szCs w:val="18"/>
              </w:rPr>
              <w:t xml:space="preserve">1.0</w:t>
            </w:r>
          </w:p>
        </w:tc>
      </w:tr>
      <w:tr>
        <w:tc>
          <w:tcPr>
            <w:gridSpan w:val="2"/>
          </w:tcPr>
          <w:p>
            <w:r>
              <w:t xml:space="preserve"/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Issue Date:</w:t>
            </w:r>
          </w:p>
        </w:tc>
        <w:tc>
          <w:p>
            <w:r>
              <w:rPr>
                <w:sz w:val="18"/>
                <w:szCs w:val="18"/>
              </w:rPr>
              <w:t xml:space="preserve">28 Aug 2026</w:t>
            </w:r>
          </w:p>
        </w:tc>
      </w:tr>
      <w:tr>
        <w:tc>
          <w:tcPr>
            <w:gridSpan w:val="2"/>
          </w:tcPr>
          <w:p>
            <w:r>
              <w:t xml:space="preserve"/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Approved by:</w:t>
            </w:r>
          </w:p>
        </w:tc>
        <w:tc>
          <w:p>
            <w:r>
              <w:rPr>
                <w:sz w:val="18"/>
                <w:szCs w:val="18"/>
              </w:rPr>
              <w:t xml:space="preserve">JS</w:t>
            </w:r>
          </w:p>
        </w:tc>
      </w:tr>
      <w:tr>
        <w:tc>
          <w:tcPr>
            <w:gridSpan w:val="2"/>
          </w:tcPr>
          <w:p>
            <w:r>
              <w:t xml:space="preserve"/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Page:</w:t>
            </w:r>
          </w:p>
        </w:tc>
        <w:tc>
          <w:p>
            <w:r>
              <w:rPr>
                <w:sz w:val="18"/>
                <w:szCs w:val="18"/>
              </w:rPr>
              <w:t xml:space="preserve">1 of 1</w:t>
            </w:r>
          </w:p>
        </w:tc>
      </w:tr>
    </w:tbl>
    <w:p>
      <w:pPr>
        <w:spacing w:before="200"/>
        <w:jc w:val="right"/>
      </w:pPr>
      <w:r>
        <w:rPr>
          <w:b/>
          <w:bCs/>
        </w:rPr>
        <w:t xml:space="preserve">Terminal Berthed Ship: </w:t>
      </w:r>
      <w:r>
        <w:t xml:space="preserve">Voluptate ullam null</w:t>
      </w:r>
    </w:p>
    <w:p>
      <w:pPr>
        <w:spacing w:before="100"/>
        <w:jc w:val="right"/>
      </w:pPr>
      <w:r>
        <w:rPr>
          <w:b/>
          <w:bCs/>
        </w:rPr>
        <w:t xml:space="preserve">Outer Ship: </w:t>
      </w:r>
      <w:r>
        <w:t xml:space="preserve">Deserunt officiis qu</w:t>
      </w:r>
    </w:p>
    <w:p>
      <w:pPr>
        <w:spacing w:before="100" w:after="200"/>
        <w:jc w:val="right"/>
      </w:pPr>
      <w:r>
        <w:rPr>
          <w:b/>
          <w:bCs/>
        </w:rPr>
        <w:t xml:space="preserve">Terminal: </w:t>
      </w:r>
      <w:r>
        <w:t xml:space="preserve">Consequatur est in </w:t>
      </w:r>
    </w:p>
    <w:p>
      <w:pPr>
        <w:spacing w:before="200" w:after="200"/>
        <w:jc w:val="left"/>
      </w:pPr>
      <w:r>
        <w:rPr>
          <w:b/>
          <w:bCs/>
          <w:sz w:val="20"/>
          <w:szCs w:val="20"/>
        </w:rPr>
        <w:t xml:space="preserve">CHECKLIST 7 – CHECKS PRE TRANSFER CONFERENCE ALONGSIDE A TERMINAL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5%"/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pct" w:w="35%"/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15%"/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Terminal
Berthed Ship</w:t>
            </w:r>
          </w:p>
        </w:tc>
        <w:tc>
          <w:tcPr>
            <w:tcW w:type="pct" w:w="15%"/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Outer ship</w:t>
            </w:r>
          </w:p>
        </w:tc>
        <w:tc>
          <w:tcPr>
            <w:tcW w:type="pct" w:w="15%"/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Terminal</w:t>
            </w:r>
          </w:p>
        </w:tc>
        <w:tc>
          <w:tcPr>
            <w:tcW w:type="pct" w:w="15%"/>
            <w:shd w:fill="4472C4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pct" w:w="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Relevant local requirements, including permissions, are obtained and complied with OCIMF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Qui et numquam dolor</w:t>
            </w:r>
          </w:p>
        </w:tc>
      </w:tr>
      <w:tr>
        <w:tc>
          <w:tcPr>
            <w:tcW w:type="pct" w:w="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Procedures for cargo and ballast operations have been reviewed and accepted by all parties.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Irure aut cumque min</w:t>
            </w:r>
          </w:p>
        </w:tc>
      </w:tr>
      <w:tr>
        <w:tc>
          <w:tcPr>
            <w:tcW w:type="pct" w:w="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Effective communication between the ships and the terminal is established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Autem minus eum saep</w:t>
            </w:r>
          </w:p>
        </w:tc>
      </w:tr>
      <w:tr>
        <w:tc>
          <w:tcPr>
            <w:tcW w:type="pct" w:w="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Security information has been exchanged and, if required, a Declaration of Security has been completed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Odit qui et magnam d</w:t>
            </w:r>
          </w:p>
        </w:tc>
      </w:tr>
      <w:tr>
        <w:tc>
          <w:tcPr>
            <w:tcW w:type="pct" w:w="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Present and forecast weather and sea conditions have been considered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Iusto iusto in dolor</w:t>
            </w:r>
          </w:p>
        </w:tc>
      </w:tr>
      <w:tr>
        <w:tc>
          <w:tcPr>
            <w:tcW w:type="pct" w:w="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Cargo specifications, hazardous properties, SDS and any requirements for inerting, heating, reactivity and inhibitors have been exchanged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Et magnam iusto at n</w:t>
            </w:r>
          </w:p>
        </w:tc>
      </w:tr>
      <w:tr>
        <w:tc>
          <w:tcPr>
            <w:tcW w:type="pct" w:w="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Tank venting system and dosed operation procedures are agreed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Eum quidem consequat</w:t>
            </w:r>
          </w:p>
        </w:tc>
      </w:tr>
      <w:tr>
        <w:tc>
          <w:tcPr>
            <w:tcW w:type="pct" w:w="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Procedures for vapour control/balancing have been agreed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 officia ad velit</w:t>
            </w:r>
          </w:p>
        </w:tc>
      </w:tr>
      <w:tr>
        <w:tc>
          <w:tcPr>
            <w:tcW w:type="pct" w:w="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Access to the cargo deck is restricted and controlled during cargo transfer operations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Nulla necessitatibus</w:t>
            </w:r>
          </w:p>
        </w:tc>
      </w:tr>
      <w:tr>
        <w:tc>
          <w:tcPr>
            <w:tcW w:type="pct" w:w="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All personnel on deck are wearing appropriate PPE, including gas detectors as per company PPE matrix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Et quis expedita ips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Officer in charge of CHS:</w:t>
            </w:r>
          </w:p>
          <w:p>
            <w:r>
              <w:t xml:space="preserve">Name: Xanthus Alexander</w:t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Terminal Rep:</w:t>
            </w:r>
          </w:p>
          <w:p>
            <w:r>
              <w:t xml:space="preserve">Name: Meghan Dominguez</w:t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Officer in charge of MS:</w:t>
            </w:r>
          </w:p>
          <w:p>
            <w:r>
              <w:t xml:space="preserve">Name: Gage Merrill</w:t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STS Supdt:</w:t>
            </w:r>
          </w:p>
          <w:p>
            <w:r>
              <w:t xml:space="preserve">Name: William Ferrell</w:t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before="300"/>
        <w:jc w:val="center"/>
      </w:pPr>
      <w:r>
        <w:rPr>
          <w:b/>
          <w:bCs/>
          <w:sz w:val="18"/>
          <w:szCs w:val="18"/>
        </w:rPr>
        <w:t xml:space="preserve">CHECKLIST 7 – CHECKS PRE TRANSFER CONFERENCE ALONGSIDE A TERMINAL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c3a5146405f6acf9b37b971f756b274cc9ad0ae.undefined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2026-08-28T06:47:00.094Z</dcterms:created>
  <dcterms:modified xsi:type="dcterms:W3CDTF">2026-08-28T06:47:00.095Z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