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Constant Heading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 aliquid offic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Maneuvering Ship: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Aliquam tenetur quod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Designated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ullamco quae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Name of STS Superintendent If Different from POAC: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Doloremque molestiae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Date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15 Oct 2000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Location of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 nostrum dolor com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4A – GENERIC PRE-TRANSFER AGREEMENTS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requirements including permissions are obtained and complied with OCIMF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Nisi excepteur alias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JPO procedures for cargo and ballast operations reviewed and agreed by all parties.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labore in od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Present and forecast weather and sea conditions are within the agreed limits.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Explicabo Illo simi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specifications, hazardous properties, SDS and any requirements for inerting, heating, reactivity and inhibitors have been exchanged.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Quas corporis tempor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venting system and closed operation procedures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Ducimus assumenda 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vapour control/balancing have been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 qui deserunt et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the transfer of personnel have been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officia dolor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 personnel engaged in the cargo operation are provided with PPE including, where necessary, personal gas detectors/monitors in accordance with the ship operator's PPE matrix.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ut ea temporibus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transfer and, if applicable, the vapour return equipment is: In good condition Of the appropriate type Properly fitted with gaskets/seals Lined up correctly Properly rigged Secured to the manifolds Sufficiently supported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Sed est voluptas 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Electrical insulation of the ship/ship interface is effective.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Nemo illum ut susci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 of 8</w:t>
                  </w:r>
                </w:p>
              </w:tc>
            </w:tr>
          </w:tbl>
          <w:p/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Effective STS communications established.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Inventore autem mole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signals and shutdown procedures are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Obcaecati similique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engine room will be manned and the main engine kept on standby or on short notice of readiness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Alias neque esse mol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Officers in charge of the cargo transfer on both ships are identified, and details have been exchanged and posted.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Adipisci ad accusant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cargo and ballast handling operations and transfer parameters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Possimus sunt praes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Simultaneous Operations (SIMOPS) are identified and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Voluptatem Dolor cu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Messengers and toggle pins are prepared and positioned ready for unmooring in accordance with the unmooring plan.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Aliquam quos accusan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Means of emergency escape from both ships are established.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Adipisicing nobis iu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STS operation supervision and watchkeeping is adequate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Laboris nihil dolor 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 (Items 1-9)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ship's vapour headers, manifolds and all piping are drained of liquid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nesciunt nesciun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Confirm all vapour headers are vapour tight before hose connection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 proident porr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State pressure in cargo tanks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Autem laboris except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oxygen content is below 8% by volume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Pariatur Tempore 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Tank high-level and overfill alarms have been tested within the last 24 hours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Non labore minima co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recovery/balancing valves are correctly set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Alias sit non suscip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recovery hose is inerted, where needed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 lorem laborum ac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hose connection confirmed vapour tight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Nihil occaecat dolor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Ship pressure and vacuum relief settings in: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Nemo magnam repellen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3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 (Items 10-18)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 of vapours from current/previous cargoes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Excepteur minima nos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Are the vapours being balanced harmful to ship's crew? E.g. H2S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Rerum voluptatem et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pressure differential at maximum transfer rate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Nostrum autem veniam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range to be maintained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Elit temporibus dol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alarm set points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Velit ipsum eum au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 main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Delectus ullam labo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emission control system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 consequuntur corp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magni rem culpa 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 on the transfer sequence and procedures: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non consequa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4A – CONTINUED (Items 20-26)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Generic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There are sufficient personnel to deal with an emergency.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Lorem eaque vel volu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Naked lights, smoking restrictions and designated smoking areas are established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Irure omnis incididu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Control of electrical and electronic devices is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Ea ullamco est pari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Routine for regular checks and exchange of information on cargo transferred are agreed.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 commodo amet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procedure for stopping transfer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Reiciendis praesenti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and vapour balancing hoses are supported and protected from chafing and the hose release area is clear of obstructions.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nostrum ut inven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Tools required for rapid disconnection are located at the cargo manifold.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Exercitation molesti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Liquid P/V Breaker: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in eu dolorem nul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Sapiente enim et nul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 Head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 velit sunt ha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Other P/V Devices: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Repellendus Quidem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Pressure Differential: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Range: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Perspiciatis dolore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Dignissimos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 quasi deserunt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eos ipsa ea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Quod sed qui distinc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Aliquam accusantium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4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4B – VAPOUR BALANCING (Items 10-18)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Balancing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Type of vapours from current/previous cargoes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Excepteur minima nos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Are the vapours being balanced harmful to ship's crew? E.g. H2S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Rerum voluptatem et 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pressure differential at maximum transfer rate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Nostrum autem veniam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range to be maintained (mm WG or psi)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Elit temporibus dol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pressure alarm set points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Velit ipsum eum au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IG main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Delectus ullam labo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Vapour emission control system pressure alarm set points: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 consequuntur corp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Oxygen analyser has been checked and calibrated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magni rem culpa 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Agreement on the transfer sequence and procedures: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Dolores non consequa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Liquid P/V Breaker: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in eu dolorem nul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Sapiente enim et nul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Mast Head P/V Valves: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Tempor velit sunt ha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Other P/V Devices: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Repellendus Quidem </w:t>
            </w:r>
          </w:p>
        </w:tc>
      </w:tr>
    </w:tbl>
    <w:p>
      <w:pPr>
        <w:spacing w:before="2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Pressure Differential: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Range: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Perspiciatis dolore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Tank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Laborum Dignissimos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Anim quasi deserunt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IG Main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Est eos ipsa ea e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(High):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Quod sed qui distinc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Vapour Emission Pressure Alarm (Low):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Aliquam accusantium 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5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4C – CHEMICAL TANKERS (Items 1-2)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Chemical Tanker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Inhibition certificate received (if required) from manufacturer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ratione commodi 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Countermeasures against personal contact with cargo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Sunt ratione enim q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4D – LPG AND LNG TRANSFER (Items 1-9)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8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CL</w:t>
            </w:r>
          </w:p>
        </w:tc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LPG/LNG Checks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0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Inhibition certificate received (if required) from manufacturer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 in facere sint v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 working pressures are agreed between ships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dolorem nihil 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handling rate and relationship with valve closure times and automatic shutdown systems is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Voluptatum ipsa atq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Maximum/minimum temperatures/pressures of the cargo to be transferred are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eiusmod culpa qu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tank relief valve settings are confirmed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qui voluptate vol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Cooldown procedures have been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Autem nulla occaecat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Procedures for increasing/reducing transfer rates have been agreed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Et eligendi qui culp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potential for cargo roll-over has been considered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 quo ipsum est mol</w:t>
            </w:r>
          </w:p>
        </w:tc>
      </w:tr>
      <w:tr>
        <w:tc>
          <w:tcPr>
            <w:tcW w:type="pct" w:w="8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The deck watch is aware of the location and activation method of ESD systems on deck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Molestiae illum dig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4E – LNG TRANSFER (Item 1)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LNG Checks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ESD/ERS Arrangements Tested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Qui perspiciatis au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6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4E – LNG TRANSFER (Items 2-5)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LNG Checks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CHS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MS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N/A</w:t>
            </w:r>
          </w:p>
        </w:tc>
        <w:tc>
          <w:tcPr>
            <w:tcW w:type="pct" w:w="12%"/>
            <w:shd w:fill="D3D3D3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Remarks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Cargo Lines Nitrogen Purged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Iste ipsa reprehend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Connections Leak Tested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Neque et dolor quis 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Nitrogen Plant Operational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Proident ad excepte</w:t>
            </w:r>
          </w:p>
        </w:tc>
      </w:tr>
      <w:tr>
        <w:tc>
          <w:tcPr>
            <w:tcW w:type="pct" w:w="5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Water Curtain Running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☑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☐</w:t>
            </w:r>
          </w:p>
        </w:tc>
        <w:tc>
          <w:tcPr>
            <w:tcW w:type="pct" w:w="12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Illo eligendi ut lab</w:t>
            </w:r>
          </w:p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 (Items 1-8)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JPO Latest Version: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JPO Date Version: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Sapiente sunt quia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Working Language: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Ut quo ea aliquip fu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Agreed SIMOPS: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Ships Ready for Manoeuvring (Notice Period):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Communication System (Primary):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 eaque omnis molli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Communication System (Backup):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Consequatur Est dol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Stop Cargo Transfer: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Repudiandae voluptas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7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 (Items 9-17)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Wind Speed: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Doloremque illum ei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Current: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Hic sed deserunt obc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Swell: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Excepturi aliquam au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Transfer Rates: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 unde eu quis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Topping Off Rates: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Quae sit laboriosam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Max Manifold Pressure: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Ducimus optio aut 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Cargo Temperature: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A in sequi est venia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p>
      <w:pPr>
        <w:sectPr>
          <w:pgSz w:w="11906" w:h="16838" w:orient="portrait"/>
          <w:pgMar w:top="500" w:right="600" w:bottom="500" w:left="600" w:header="708" w:footer="708" w:gutter="0"/>
          <w:pgNumType/>
          <w:docGrid w:linePitch="360"/>
        </w:sectPr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9050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5%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AT SEA SHIP TO SHIP TRANSFER</w:t>
            </w:r>
          </w:p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PRE-TRANSFER AGREEMENTS (4A-4F)</w:t>
            </w:r>
          </w:p>
        </w:tc>
        <w:tc>
          <w:tcPr>
            <w:tcW w:type="pct" w:w="30%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pct" w:w="100%"/>
              <w:tblBorders>
                <w:top w:val="single" w:color="000000" w:sz="8"/>
                <w:left w:val="single" w:color="000000" w:sz="8"/>
                <w:bottom w:val="single" w:color="000000" w:sz="8"/>
                <w:right w:val="single" w:color="000000" w:sz="8"/>
                <w:insideH w:val="single" w:color="000000" w:sz="8"/>
                <w:insideV w:val="single" w:color="000000" w:sz="8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Form No: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OPS-OFD-004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Rev.No.: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1.0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Rev Date: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28 Aug 2026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Approved by: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JS</w:t>
                  </w:r>
                </w:p>
              </w:tc>
            </w:tr>
            <w:tr>
              <w:tc>
                <w:tcPr>
                  <w:tcW w:type="pct" w:w="50%"/>
                  <w:tcMar>
                    <w:top w:type="dxa" w:w="20"/>
                    <w:left w:type="dxa" w:w="40"/>
                    <w:bottom w:type="dxa" w:w="20"/>
                    <w:right w:type="dxa" w:w="2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Page:</w:t>
                  </w:r>
                </w:p>
              </w:tc>
              <w:tc>
                <w:tcPr>
                  <w:tcW w:type="pct" w:w="50%"/>
                  <w:tcMar>
                    <w:top w:type="dxa" w:w="20"/>
                    <w:left w:type="dxa" w:w="20"/>
                    <w:bottom w:type="dxa" w:w="20"/>
                    <w:right w:type="dxa" w:w="40"/>
                  </w:tcMar>
                </w:tcPr>
                <w:p>
                  <w:r>
                    <w:rPr>
                      <w:sz w:val="16"/>
                      <w:szCs w:val="16"/>
                    </w:rPr>
                    <w:t xml:space="preserve">8 of 8</w:t>
                  </w:r>
                </w:p>
              </w:tc>
            </w:tr>
          </w:tbl>
          <w:p/>
        </w:tc>
      </w:tr>
    </w:tbl>
    <w:p>
      <w:pPr>
        <w:spacing w:before="200"/>
      </w:pPr>
    </w:p>
    <w:p>
      <w:r>
        <w:rPr>
          <w:b/>
          <w:bCs/>
          <w:sz w:val="18"/>
          <w:szCs w:val="18"/>
        </w:rPr>
        <w:t xml:space="preserve">CHECKLIST 4F – PRE-TRANSFER AGREEMENTS (Item 18)</w:t>
      </w:r>
    </w:p>
    <w:p>
      <w:pPr>
        <w:spacing w:before="1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(Ship 1):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Eum deserunt molesti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(Ship 2):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Voluptas veritatis d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Emergency Signal (Terminal):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Dolorem impedit cil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System (Ship 1):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Irure voluptas est v</w:t>
            </w:r>
          </w:p>
        </w:tc>
      </w:tr>
      <w:tr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Tank System (Ship 2):</w:t>
            </w:r>
          </w:p>
        </w:tc>
        <w:tc>
          <w:tcPr>
            <w:tcW w:type="pct" w:w="50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Numquam recusandae </w:t>
            </w:r>
          </w:p>
        </w:tc>
      </w:tr>
    </w:tbl>
    <w:p>
      <w:pPr>
        <w:spacing w:before="400"/>
      </w:pP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000000" w:sz="8"/>
          <w:insideV w:val="single" w:color="000000" w:sz="8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Name: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Qui in natus tempor </w:t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Rank: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Rerum velit magni t</w:t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Signature: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25%"/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Date:</w:t>
            </w:r>
          </w:p>
          <w:p>
            <w:pPr>
              <w:spacing w:before="100"/>
            </w:pPr>
            <w:r>
              <w:rPr>
                <w:sz w:val="18"/>
                <w:szCs w:val="18"/>
              </w:rPr>
              <w:t xml:space="preserve">06 Aug 1973</w:t>
            </w:r>
          </w:p>
        </w:tc>
      </w:tr>
    </w:tbl>
    <w:p>
      <w:pPr>
        <w:spacing w:before="200"/>
      </w:pPr>
    </w:p>
    <w:p>
      <w:pPr>
        <w:spacing w:before="200"/>
        <w:jc w:val="center"/>
      </w:pPr>
      <w:r>
        <w:rPr>
          <w:i/>
          <w:iCs/>
          <w:sz w:val="16"/>
          <w:szCs w:val="16"/>
        </w:rPr>
        <w:t xml:space="preserve">PRE-TRANSFER AGREEMENTS (4A-4F)</w:t>
      </w:r>
    </w:p>
    <w:sectPr>
      <w:pgSz w:w="11906" w:h="16838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5c3a5146405f6acf9b37b971f756b274cc9ad0ae.undefined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2026-08-28T06:46:05.041Z</dcterms:created>
  <dcterms:modified xsi:type="dcterms:W3CDTF">2026-08-28T06:46:05.041Z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