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Mooring Master Expense Sheet</w:t>
            </w:r>
          </w:p>
        </w:tc>
        <w:tc>
          <w:tcPr>
            <w:tcW w:type="pct" w:w="25%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OPS-OFD-029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1.0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28 Aug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OCEANE FENDERS DMCC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1201, Fortune Tower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Cluster C, JLT, Dubai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r>
              <w:rPr>
                <w:b/>
                <w:bCs/>
                <w:sz w:val="18"/>
                <w:szCs w:val="18"/>
              </w:rPr>
              <w:t xml:space="preserve">Personal Details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Garrett Smith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Country: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Cupidatat delectus 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Date of Invoice: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31 Aug 2026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Job Number: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Location of Operation: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Laudantium laudanti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r>
              <w:rPr>
                <w:b/>
                <w:bCs/>
                <w:sz w:val="18"/>
                <w:szCs w:val="18"/>
              </w:rPr>
              <w:t xml:space="preserve">Bank Details: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Name of Account Holder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Meghan Herman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Account Number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233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SORT Code / IBAN Number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753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Currency of Invoice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Ut est consequatur 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Expense Details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departure from home town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 Aug 1994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Odit accusamus moles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arrival at home town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Jul 2000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Quia eligendi aut se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Statement of Expenses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No.of days / Misc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Daily Rate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(in Dirhams)</w:t>
            </w:r>
          </w:p>
          <w:p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For Office Use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Accusantium est odi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Eos consequatur quas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88.00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 Total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VAT (if applicable)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Grand Total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27.00</w:t>
            </w:r>
          </w:p>
        </w:tc>
      </w:tr>
    </w:tbl>
    <w:p>
      <w:pPr>
        <w:spacing w:before="200"/>
      </w:pPr>
      <w:r>
        <w:rPr>
          <w:i/>
          <w:iCs/>
          <w:color w:val="FF0000"/>
          <w:sz w:val="18"/>
          <w:szCs w:val="18"/>
        </w:rPr>
        <w:t xml:space="preserve">All Expenses of whatsoever must be supported by a valid receipt.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2026-08-28T06:50:08.782Z</dcterms:created>
  <dcterms:modified xsi:type="dcterms:W3CDTF">2026-08-28T06:50:08.782Z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