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DESIGN DOCUMENT</w:t>
      </w:r>
    </w:p>
    <w:p>
      <w:pPr>
        <w:pStyle w:val="Title"/>
        <w:jc w:val="center"/>
      </w:pPr>
      <w:r>
        <w:t>Proposed Hybrid Extended Hamming (12,7) Encoder</w:t>
      </w:r>
    </w:p>
    <w:p>
      <w:pPr>
        <w:pStyle w:val="Subtitle"/>
        <w:jc w:val="center"/>
      </w:pPr>
      <w:r>
        <w:t>Researcher and Author</w:t>
        <w:br/>
        <w:t>Howida Gharib Saad El Din Selim</w:t>
      </w:r>
    </w:p>
    <w:p>
      <w:pPr>
        <w:pStyle w:val="Subtitle"/>
        <w:jc w:val="center"/>
      </w:pPr>
      <w:r>
        <w:t>Research Project Version 0.2 - Validated Draft</w:t>
      </w:r>
    </w:p>
    <w:p>
      <w:pPr>
        <w:pStyle w:val="Subtitle"/>
        <w:jc w:val="center"/>
      </w:pPr>
      <w:r>
        <w:t>2026-08-29</w:t>
      </w:r>
    </w:p>
    <w:p>
      <w:r>
        <w:br w:type="page"/>
      </w:r>
    </w:p>
    <w:p>
      <w:pPr>
        <w:pStyle w:val="Heading1"/>
      </w:pPr>
      <w:r>
        <w:t>Code Architecture</w:t>
      </w:r>
    </w:p>
    <w:p>
      <w:r>
        <w:rPr>
          <w:i w:val="0"/>
        </w:rPr>
        <w:t>The design adds P0 to Hamming (11,7) and evaluates two restoration placements.</w:t>
      </w:r>
    </w:p>
    <w:p>
      <w:r>
        <w:rPr>
          <w:i w:val="0"/>
        </w:rPr>
        <w:t>P0 = D1 XOR ... XOR D7 XOR P1 XOR P2 XOR P4 XOR P8</w:t>
      </w:r>
    </w:p>
    <w:p>
      <w:pPr>
        <w:pStyle w:val="Heading1"/>
      </w:pPr>
      <w:r>
        <w:t>Hybrid-B Architecture Summary</w:t>
      </w:r>
    </w:p>
    <w:p>
      <w:pPr>
        <w:pStyle w:val="ListBullet"/>
      </w:pPr>
      <w:r>
        <w:t>Data inputs D1 through D7 feed FS-GDI XOR parity networks.</w:t>
      </w:r>
    </w:p>
    <w:p>
      <w:pPr>
        <w:pStyle w:val="ListBullet"/>
      </w:pPr>
      <w:r>
        <w:t>The overall parity path adds P0 for SEC-DED detection.</w:t>
      </w:r>
    </w:p>
    <w:p>
      <w:pPr>
        <w:pStyle w:val="ListBullet"/>
      </w:pPr>
      <w:r>
        <w:t>CMOS restoration is applied only to externally observed parity outputs.</w:t>
      </w:r>
    </w:p>
    <w:p>
      <w:pPr>
        <w:pStyle w:val="ListBullet"/>
      </w:pPr>
      <w:r>
        <w:t>Hybrid-B is a speed-oriented restoration compromise, not a universal energy optimum.</w:t>
      </w:r>
    </w:p>
    <w:p>
      <w:pPr>
        <w:pStyle w:val="Heading1"/>
      </w:pPr>
      <w:r>
        <w:t>Circuit-Level Alternatives</w:t>
      </w:r>
    </w:p>
    <w:p>
      <w:r>
        <w:rPr>
          <w:i w:val="0"/>
        </w:rPr>
        <w:t>CMOS uses 12-transistor XOR cells. The reconstructed FS-GDI cell uses six transistors. Hybrid-A adds local CMOS restoration to every cell. Hybrid-B adds non-inverting restoration only at parity outputs.</w:t>
      </w:r>
    </w:p>
    <w:p>
      <w:pPr>
        <w:pStyle w:val="Heading1"/>
      </w:pPr>
      <w:r>
        <w:t>Measured Trade-off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52"/>
        <w:gridCol w:w="1352"/>
        <w:gridCol w:w="1352"/>
        <w:gridCol w:w="1352"/>
        <w:gridCol w:w="1352"/>
        <w:gridCol w:w="1352"/>
        <w:gridCol w:w="1352"/>
      </w:tblGrid>
      <w:tr>
        <w:trPr>
          <w:tblHeader w:val="true"/>
        </w:trPr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Architecture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Power (uW)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Delay (ps)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PDP (fJ)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Swing (V)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Transistors</w:t>
            </w:r>
          </w:p>
        </w:tc>
        <w:tc>
          <w:tcPr>
            <w:tcW w:type="dxa" w:w="1352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Status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CMOS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27.0237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344.947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9.3217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1.2064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264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FSGDI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2.5502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429.062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1.0942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1.2135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132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HYBRID_A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25.8367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278.783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7.2029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1.2039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220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HYBRID_B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11.2029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215.846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2.4181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1.2042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152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/>
                <w:sz w:val="17"/>
              </w:rPr>
              <w:t>Pass</w:t>
            </w:r>
          </w:p>
        </w:tc>
      </w:tr>
    </w:tbl>
    <w:p/>
    <w:p>
      <w:r>
        <w:rPr>
          <w:i w:val="0"/>
        </w:rPr>
        <w:t>Hybrid-B is selected for speed; FS-GDI remains the energy optimum under the tested nominal condition.</w:t>
      </w:r>
    </w:p>
    <w:sectPr w:rsidR="00FC693F" w:rsidRPr="0006063C" w:rsidSect="00034616">
      <w:footerReference w:type="default" r:id="rId9"/>
      <w:pgSz w:w="11909" w:h="16834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873"/>
        <w:sz w:val="16"/>
      </w:rPr>
      <w:t>Howida Gharib Saad El Din Selim | Research Project Version 0.2 - Validated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83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E5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Hybrid Extended Hamming (12,7) Encoder</dc:title>
  <dc:subject>Extended Hamming (12,7), FS-GDI, CMOS, Low-Power VLSI</dc:subject>
  <dc:creator>Howida Gharib Saad El Din Selim</dc:creator>
  <cp:keywords>Extended Hamming, SEC-DED, FS-GDI, CMOS, LTspice, 65 nm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