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帮信罪主观明知AI辅助分析系统V1详细设计方案</w:t>
      </w:r>
    </w:p>
    <w:p>
      <w:pPr>
        <w:jc w:val="center"/>
      </w:pPr>
      <w:r>
        <w:rPr>
          <w:rFonts w:ascii="宋体" w:hAnsi="宋体" w:eastAsia="宋体"/>
          <w:sz w:val="24"/>
        </w:rPr>
        <w:t>以“三维度结构化推论”为核心的技术实现与数据需求说明</w:t>
      </w:r>
    </w:p>
    <w:p/>
    <w:p>
      <w:pPr>
        <w:spacing w:line="360" w:lineRule="auto" w:after="0"/>
      </w:pPr>
      <w:r>
        <w:rPr>
          <w:rFonts w:ascii="宋体" w:hAnsi="宋体" w:eastAsia="宋体"/>
          <w:sz w:val="24"/>
        </w:rPr>
        <w:t>本方案以论文提出的“客观行为异常度、认知匹配度、辩解合理性”三维度结构化分析框架为基础，将论文中的法学方法论转化为可开发、可演示、可迭代的V1系统设计。系统定位不是替代司法人员作出定罪结论，而是辅助其完成事实要素提取、维度归类、档级判断、证据锚定、冲突校验、类案参照和报告生成。</w:t>
      </w:r>
    </w:p>
    <w:p>
      <w:pPr>
        <w:spacing w:line="360" w:lineRule="auto" w:after="0"/>
      </w:pPr>
      <w:r>
        <w:rPr>
          <w:rFonts w:ascii="宋体" w:hAnsi="宋体" w:eastAsia="宋体"/>
          <w:sz w:val="24"/>
        </w:rPr>
        <w:t>本方案特别强调，V1不采用“全部因素赋固定权重后自动得分”的路线，而采用“规则约束下的大模型辅助推论”路线。技术上可以保留特征优先级和模型置信度，但法律结论不得以总分阈值自动生成。</w:t>
      </w:r>
    </w:p>
    <w:p>
      <w:pPr>
        <w:pStyle w:val="Heading1"/>
      </w:pPr>
      <w:r>
        <w:rPr>
          <w:rFonts w:ascii="黑体" w:hAnsi="黑体" w:eastAsia="黑体"/>
          <w:b/>
          <w:sz w:val="32"/>
        </w:rPr>
        <w:t>一、系统定位与设计原则</w:t>
      </w:r>
    </w:p>
    <w:p>
      <w:pPr>
        <w:pStyle w:val="Heading2"/>
      </w:pPr>
      <w:r>
        <w:rPr>
          <w:rFonts w:ascii="黑体" w:hAnsi="黑体" w:eastAsia="黑体"/>
          <w:b/>
          <w:sz w:val="28"/>
        </w:rPr>
        <w:t>（一）系统定位</w:t>
      </w:r>
    </w:p>
    <w:p>
      <w:pPr>
        <w:spacing w:line="360" w:lineRule="auto" w:after="0"/>
        <w:ind w:firstLine="420"/>
      </w:pPr>
      <w:r>
        <w:rPr>
          <w:rFonts w:ascii="宋体" w:hAnsi="宋体" w:eastAsia="宋体"/>
          <w:sz w:val="24"/>
        </w:rPr>
        <w:t>V1系统应定位为“主观明知结构化辅助分析系统”。它的核心任务是将案件材料中的事实转化为可审查的分析链条，而不是直接判断行为人是否构成犯罪。系统输出应采用“主观明知倾向较强”“具有一定支撑但需补强”“认定存疑”“支撑不足”等审查性表达，避免使用“应当定罪”“必然构成犯罪”等结论性表述。</w:t>
      </w:r>
    </w:p>
    <w:p>
      <w:pPr>
        <w:spacing w:line="360" w:lineRule="auto" w:after="0"/>
        <w:ind w:firstLine="420"/>
      </w:pPr>
      <w:r>
        <w:rPr>
          <w:rFonts w:ascii="宋体" w:hAnsi="宋体" w:eastAsia="宋体"/>
          <w:sz w:val="24"/>
        </w:rPr>
        <w:t>系统应当服务于三个目标：其一，帮助办案人员快速发现与主观明知相关的关键事实；其二，将综合认定的推论过程外显化，避免从客观行为异常直接跳跃至主观明知成立；其三，为后续实证研究、导师汇报和法院试点提供可验证的技术原型。</w:t>
      </w:r>
    </w:p>
    <w:p>
      <w:pPr>
        <w:pStyle w:val="Heading2"/>
      </w:pPr>
      <w:r>
        <w:rPr>
          <w:rFonts w:ascii="黑体" w:hAnsi="黑体" w:eastAsia="黑体"/>
          <w:b/>
          <w:sz w:val="28"/>
        </w:rPr>
        <w:t>（二）设计原则</w:t>
      </w:r>
    </w:p>
    <w:tbl>
      <w:tblPr>
        <w:tblStyle w:val="TableGrid"/>
        <w:tblW w:type="auto" w:w="0"/>
        <w:jc w:val="center"/>
        <w:tblLook w:firstColumn="1" w:firstRow="1" w:lastColumn="0" w:lastRow="0" w:noHBand="0" w:noVBand="1" w:val="04A0"/>
      </w:tblPr>
      <w:tblGrid>
        <w:gridCol w:w="4646"/>
        <w:gridCol w:w="4646"/>
      </w:tblGrid>
      <w:tr>
        <w:tc>
          <w:tcPr>
            <w:tcW w:type="dxa" w:w="1701"/>
            <w:shd w:fill="D9EAF7"/>
            <w:vAlign w:val="center"/>
          </w:tcPr>
          <w:p>
            <w:pPr>
              <w:jc w:val="left"/>
            </w:pPr>
            <w:r/>
            <w:r>
              <w:rPr>
                <w:rFonts w:ascii="宋体" w:hAnsi="宋体" w:eastAsia="宋体"/>
                <w:b/>
                <w:sz w:val="18"/>
              </w:rPr>
              <w:t>原则</w:t>
            </w:r>
          </w:p>
        </w:tc>
        <w:tc>
          <w:tcPr>
            <w:tcW w:type="dxa" w:w="6803"/>
            <w:shd w:fill="D9EAF7"/>
            <w:vAlign w:val="center"/>
          </w:tcPr>
          <w:p>
            <w:pPr>
              <w:jc w:val="left"/>
            </w:pPr>
            <w:r/>
            <w:r>
              <w:rPr>
                <w:rFonts w:ascii="宋体" w:hAnsi="宋体" w:eastAsia="宋体"/>
                <w:b/>
                <w:sz w:val="18"/>
              </w:rPr>
              <w:t>技术含义</w:t>
            </w:r>
          </w:p>
        </w:tc>
      </w:tr>
      <w:tr>
        <w:tc>
          <w:tcPr>
            <w:tcW w:type="dxa" w:w="1701"/>
            <w:vAlign w:val="top"/>
          </w:tcPr>
          <w:p>
            <w:pPr>
              <w:jc w:val="left"/>
            </w:pPr>
            <w:r/>
            <w:r>
              <w:rPr>
                <w:rFonts w:ascii="宋体" w:hAnsi="宋体" w:eastAsia="宋体"/>
                <w:b w:val="0"/>
                <w:sz w:val="18"/>
              </w:rPr>
              <w:t>规则优先</w:t>
            </w:r>
          </w:p>
        </w:tc>
        <w:tc>
          <w:tcPr>
            <w:tcW w:type="dxa" w:w="6803"/>
            <w:vAlign w:val="top"/>
          </w:tcPr>
          <w:p>
            <w:pPr>
              <w:jc w:val="left"/>
            </w:pPr>
            <w:r/>
            <w:r>
              <w:rPr>
                <w:rFonts w:ascii="宋体" w:hAnsi="宋体" w:eastAsia="宋体"/>
                <w:b w:val="0"/>
                <w:sz w:val="18"/>
              </w:rPr>
              <w:t>法律规则、三维度框架、档级规则和冲突规则优先于大模型自由生成。大模型主要负责语言理解、事实抽取和报告表达。</w:t>
            </w:r>
          </w:p>
        </w:tc>
      </w:tr>
      <w:tr>
        <w:tc>
          <w:tcPr>
            <w:tcW w:type="dxa" w:w="1701"/>
            <w:vAlign w:val="top"/>
          </w:tcPr>
          <w:p>
            <w:pPr>
              <w:jc w:val="left"/>
            </w:pPr>
            <w:r/>
            <w:r>
              <w:rPr>
                <w:rFonts w:ascii="宋体" w:hAnsi="宋体" w:eastAsia="宋体"/>
                <w:b w:val="0"/>
                <w:sz w:val="18"/>
              </w:rPr>
              <w:t>证据锚定</w:t>
            </w:r>
          </w:p>
        </w:tc>
        <w:tc>
          <w:tcPr>
            <w:tcW w:type="dxa" w:w="6803"/>
            <w:vAlign w:val="top"/>
          </w:tcPr>
          <w:p>
            <w:pPr>
              <w:jc w:val="left"/>
            </w:pPr>
            <w:r/>
            <w:r>
              <w:rPr>
                <w:rFonts w:ascii="宋体" w:hAnsi="宋体" w:eastAsia="宋体"/>
                <w:b w:val="0"/>
                <w:sz w:val="18"/>
              </w:rPr>
              <w:t>系统输出的每一项事实判断都必须绑定原文证据位置，不能凭空生成事实。</w:t>
            </w:r>
          </w:p>
        </w:tc>
      </w:tr>
      <w:tr>
        <w:tc>
          <w:tcPr>
            <w:tcW w:type="dxa" w:w="1701"/>
            <w:vAlign w:val="top"/>
          </w:tcPr>
          <w:p>
            <w:pPr>
              <w:jc w:val="left"/>
            </w:pPr>
            <w:r/>
            <w:r>
              <w:rPr>
                <w:rFonts w:ascii="宋体" w:hAnsi="宋体" w:eastAsia="宋体"/>
                <w:b w:val="0"/>
                <w:sz w:val="18"/>
              </w:rPr>
              <w:t>认知归责优先</w:t>
            </w:r>
          </w:p>
        </w:tc>
        <w:tc>
          <w:tcPr>
            <w:tcW w:type="dxa" w:w="6803"/>
            <w:vAlign w:val="top"/>
          </w:tcPr>
          <w:p>
            <w:pPr>
              <w:jc w:val="left"/>
            </w:pPr>
            <w:r/>
            <w:r>
              <w:rPr>
                <w:rFonts w:ascii="宋体" w:hAnsi="宋体" w:eastAsia="宋体"/>
                <w:b w:val="0"/>
                <w:sz w:val="18"/>
              </w:rPr>
              <w:t>当客观行为异常度与认知匹配度冲突时，系统不得以客观异常覆盖主体认知不足。</w:t>
            </w:r>
          </w:p>
        </w:tc>
      </w:tr>
      <w:tr>
        <w:tc>
          <w:tcPr>
            <w:tcW w:type="dxa" w:w="1701"/>
            <w:vAlign w:val="top"/>
          </w:tcPr>
          <w:p>
            <w:pPr>
              <w:jc w:val="left"/>
            </w:pPr>
            <w:r/>
            <w:r>
              <w:rPr>
                <w:rFonts w:ascii="宋体" w:hAnsi="宋体" w:eastAsia="宋体"/>
                <w:b w:val="0"/>
                <w:sz w:val="18"/>
              </w:rPr>
              <w:t>辩解检验而非替代证明</w:t>
            </w:r>
          </w:p>
        </w:tc>
        <w:tc>
          <w:tcPr>
            <w:tcW w:type="dxa" w:w="6803"/>
            <w:vAlign w:val="top"/>
          </w:tcPr>
          <w:p>
            <w:pPr>
              <w:jc w:val="left"/>
            </w:pPr>
            <w:r/>
            <w:r>
              <w:rPr>
                <w:rFonts w:ascii="宋体" w:hAnsi="宋体" w:eastAsia="宋体"/>
                <w:b w:val="0"/>
                <w:sz w:val="18"/>
              </w:rPr>
              <w:t>辩解不合理只能削弱辩解可信度，不能替代控方对主观明知的正面证明。</w:t>
            </w:r>
          </w:p>
        </w:tc>
      </w:tr>
      <w:tr>
        <w:tc>
          <w:tcPr>
            <w:tcW w:type="dxa" w:w="1701"/>
            <w:vAlign w:val="top"/>
          </w:tcPr>
          <w:p>
            <w:pPr>
              <w:jc w:val="left"/>
            </w:pPr>
            <w:r/>
            <w:r>
              <w:rPr>
                <w:rFonts w:ascii="宋体" w:hAnsi="宋体" w:eastAsia="宋体"/>
                <w:b w:val="0"/>
                <w:sz w:val="18"/>
              </w:rPr>
              <w:t>类案参照不等于类案套用</w:t>
            </w:r>
          </w:p>
        </w:tc>
        <w:tc>
          <w:tcPr>
            <w:tcW w:type="dxa" w:w="6803"/>
            <w:vAlign w:val="top"/>
          </w:tcPr>
          <w:p>
            <w:pPr>
              <w:jc w:val="left"/>
            </w:pPr>
            <w:r/>
            <w:r>
              <w:rPr>
                <w:rFonts w:ascii="宋体" w:hAnsi="宋体" w:eastAsia="宋体"/>
                <w:b w:val="0"/>
                <w:sz w:val="18"/>
              </w:rPr>
              <w:t>类案只提供相似点、差异点和参考价值，不直接决定本案结论。</w:t>
            </w:r>
          </w:p>
        </w:tc>
      </w:tr>
      <w:tr>
        <w:tc>
          <w:tcPr>
            <w:tcW w:type="dxa" w:w="1701"/>
            <w:vAlign w:val="top"/>
          </w:tcPr>
          <w:p>
            <w:pPr>
              <w:jc w:val="left"/>
            </w:pPr>
            <w:r/>
            <w:r>
              <w:rPr>
                <w:rFonts w:ascii="宋体" w:hAnsi="宋体" w:eastAsia="宋体"/>
                <w:b w:val="0"/>
                <w:sz w:val="18"/>
              </w:rPr>
              <w:t>人工可校正</w:t>
            </w:r>
          </w:p>
        </w:tc>
        <w:tc>
          <w:tcPr>
            <w:tcW w:type="dxa" w:w="6803"/>
            <w:vAlign w:val="top"/>
          </w:tcPr>
          <w:p>
            <w:pPr>
              <w:jc w:val="left"/>
            </w:pPr>
            <w:r/>
            <w:r>
              <w:rPr>
                <w:rFonts w:ascii="宋体" w:hAnsi="宋体" w:eastAsia="宋体"/>
                <w:b w:val="0"/>
                <w:sz w:val="18"/>
              </w:rPr>
              <w:t>事实标签、档级判断、报告文字均应允许人工修改，系统保留修改记录。</w:t>
            </w:r>
          </w:p>
        </w:tc>
      </w:tr>
    </w:tbl>
    <w:p/>
    <w:p>
      <w:pPr>
        <w:pStyle w:val="Heading1"/>
      </w:pPr>
      <w:r>
        <w:rPr>
          <w:rFonts w:ascii="黑体" w:hAnsi="黑体" w:eastAsia="黑体"/>
          <w:b/>
          <w:sz w:val="32"/>
        </w:rPr>
        <w:t>二、总体技术架构</w:t>
      </w:r>
    </w:p>
    <w:p>
      <w:pPr>
        <w:spacing w:line="360" w:lineRule="auto" w:after="0"/>
        <w:ind w:firstLine="420"/>
      </w:pPr>
      <w:r>
        <w:rPr>
          <w:rFonts w:ascii="宋体" w:hAnsi="宋体" w:eastAsia="宋体"/>
          <w:sz w:val="24"/>
        </w:rPr>
        <w:t>V1建议采用前后端分离架构。前端负责案件输入、事实确认、三维度展示和报告导出；后端负责文档解析、事实抽取、规则匹配、档级判断、类案检索和报告生成；模型服务负责文本理解和报告语言生成；数据层负责保存案件、规则、特征、案例、分析结果和人工反馈。</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417"/>
            <w:shd w:fill="D9EAF7"/>
            <w:vAlign w:val="center"/>
          </w:tcPr>
          <w:p>
            <w:pPr>
              <w:jc w:val="left"/>
            </w:pPr>
            <w:r/>
            <w:r>
              <w:rPr>
                <w:rFonts w:ascii="宋体" w:hAnsi="宋体" w:eastAsia="宋体"/>
                <w:b/>
                <w:sz w:val="18"/>
              </w:rPr>
              <w:t>层级</w:t>
            </w:r>
          </w:p>
        </w:tc>
        <w:tc>
          <w:tcPr>
            <w:tcW w:type="dxa" w:w="1701"/>
            <w:shd w:fill="D9EAF7"/>
            <w:vAlign w:val="center"/>
          </w:tcPr>
          <w:p>
            <w:pPr>
              <w:jc w:val="left"/>
            </w:pPr>
            <w:r/>
            <w:r>
              <w:rPr>
                <w:rFonts w:ascii="宋体" w:hAnsi="宋体" w:eastAsia="宋体"/>
                <w:b/>
                <w:sz w:val="18"/>
              </w:rPr>
              <w:t>推荐技术</w:t>
            </w:r>
          </w:p>
        </w:tc>
        <w:tc>
          <w:tcPr>
            <w:tcW w:type="dxa" w:w="2551"/>
            <w:shd w:fill="D9EAF7"/>
            <w:vAlign w:val="center"/>
          </w:tcPr>
          <w:p>
            <w:pPr>
              <w:jc w:val="left"/>
            </w:pPr>
            <w:r/>
            <w:r>
              <w:rPr>
                <w:rFonts w:ascii="宋体" w:hAnsi="宋体" w:eastAsia="宋体"/>
                <w:b/>
                <w:sz w:val="18"/>
              </w:rPr>
              <w:t>主要功能</w:t>
            </w:r>
          </w:p>
        </w:tc>
        <w:tc>
          <w:tcPr>
            <w:tcW w:type="dxa" w:w="2835"/>
            <w:shd w:fill="D9EAF7"/>
            <w:vAlign w:val="center"/>
          </w:tcPr>
          <w:p>
            <w:pPr>
              <w:jc w:val="left"/>
            </w:pPr>
            <w:r/>
            <w:r>
              <w:rPr>
                <w:rFonts w:ascii="宋体" w:hAnsi="宋体" w:eastAsia="宋体"/>
                <w:b/>
                <w:sz w:val="18"/>
              </w:rPr>
              <w:t>需要的数据</w:t>
            </w:r>
          </w:p>
        </w:tc>
      </w:tr>
      <w:tr>
        <w:tc>
          <w:tcPr>
            <w:tcW w:type="dxa" w:w="1417"/>
            <w:vAlign w:val="top"/>
          </w:tcPr>
          <w:p>
            <w:pPr>
              <w:jc w:val="left"/>
            </w:pPr>
            <w:r/>
            <w:r>
              <w:rPr>
                <w:rFonts w:ascii="宋体" w:hAnsi="宋体" w:eastAsia="宋体"/>
                <w:b w:val="0"/>
                <w:sz w:val="18"/>
              </w:rPr>
              <w:t>前端交互层</w:t>
            </w:r>
          </w:p>
        </w:tc>
        <w:tc>
          <w:tcPr>
            <w:tcW w:type="dxa" w:w="1701"/>
            <w:vAlign w:val="top"/>
          </w:tcPr>
          <w:p>
            <w:pPr>
              <w:jc w:val="left"/>
            </w:pPr>
            <w:r/>
            <w:r>
              <w:rPr>
                <w:rFonts w:ascii="宋体" w:hAnsi="宋体" w:eastAsia="宋体"/>
                <w:b w:val="0"/>
                <w:sz w:val="18"/>
              </w:rPr>
              <w:t>Vue3或React，建议Vue3+Element Plus</w:t>
            </w:r>
          </w:p>
        </w:tc>
        <w:tc>
          <w:tcPr>
            <w:tcW w:type="dxa" w:w="2551"/>
            <w:vAlign w:val="top"/>
          </w:tcPr>
          <w:p>
            <w:pPr>
              <w:jc w:val="left"/>
            </w:pPr>
            <w:r/>
            <w:r>
              <w:rPr>
                <w:rFonts w:ascii="宋体" w:hAnsi="宋体" w:eastAsia="宋体"/>
                <w:b w:val="0"/>
                <w:sz w:val="18"/>
              </w:rPr>
              <w:t>案件输入、文件上传、事实标签确认、三维度结果展示、报告导出、历史案件管理</w:t>
            </w:r>
          </w:p>
        </w:tc>
        <w:tc>
          <w:tcPr>
            <w:tcW w:type="dxa" w:w="2835"/>
            <w:vAlign w:val="top"/>
          </w:tcPr>
          <w:p>
            <w:pPr>
              <w:jc w:val="left"/>
            </w:pPr>
            <w:r/>
            <w:r>
              <w:rPr>
                <w:rFonts w:ascii="宋体" w:hAnsi="宋体" w:eastAsia="宋体"/>
                <w:b w:val="0"/>
                <w:sz w:val="18"/>
              </w:rPr>
              <w:t>案件文本、用户操作、人工校正内容</w:t>
            </w:r>
          </w:p>
        </w:tc>
      </w:tr>
      <w:tr>
        <w:tc>
          <w:tcPr>
            <w:tcW w:type="dxa" w:w="1417"/>
            <w:vAlign w:val="top"/>
          </w:tcPr>
          <w:p>
            <w:pPr>
              <w:jc w:val="left"/>
            </w:pPr>
            <w:r/>
            <w:r>
              <w:rPr>
                <w:rFonts w:ascii="宋体" w:hAnsi="宋体" w:eastAsia="宋体"/>
                <w:b w:val="0"/>
                <w:sz w:val="18"/>
              </w:rPr>
              <w:t>后端服务层</w:t>
            </w:r>
          </w:p>
        </w:tc>
        <w:tc>
          <w:tcPr>
            <w:tcW w:type="dxa" w:w="1701"/>
            <w:vAlign w:val="top"/>
          </w:tcPr>
          <w:p>
            <w:pPr>
              <w:jc w:val="left"/>
            </w:pPr>
            <w:r/>
            <w:r>
              <w:rPr>
                <w:rFonts w:ascii="宋体" w:hAnsi="宋体" w:eastAsia="宋体"/>
                <w:b w:val="0"/>
                <w:sz w:val="18"/>
              </w:rPr>
              <w:t>Python FastAPI</w:t>
            </w:r>
          </w:p>
        </w:tc>
        <w:tc>
          <w:tcPr>
            <w:tcW w:type="dxa" w:w="2551"/>
            <w:vAlign w:val="top"/>
          </w:tcPr>
          <w:p>
            <w:pPr>
              <w:jc w:val="left"/>
            </w:pPr>
            <w:r/>
            <w:r>
              <w:rPr>
                <w:rFonts w:ascii="宋体" w:hAnsi="宋体" w:eastAsia="宋体"/>
                <w:b w:val="0"/>
                <w:sz w:val="18"/>
              </w:rPr>
              <w:t>提供RESTful接口，调度文档解析、模型推理、规则引擎、类案检索和报告生成</w:t>
            </w:r>
          </w:p>
        </w:tc>
        <w:tc>
          <w:tcPr>
            <w:tcW w:type="dxa" w:w="2835"/>
            <w:vAlign w:val="top"/>
          </w:tcPr>
          <w:p>
            <w:pPr>
              <w:jc w:val="left"/>
            </w:pPr>
            <w:r/>
            <w:r>
              <w:rPr>
                <w:rFonts w:ascii="宋体" w:hAnsi="宋体" w:eastAsia="宋体"/>
                <w:b w:val="0"/>
                <w:sz w:val="18"/>
              </w:rPr>
              <w:t>案件ID、文档ID、结构化事实、分析结果</w:t>
            </w:r>
          </w:p>
        </w:tc>
      </w:tr>
      <w:tr>
        <w:tc>
          <w:tcPr>
            <w:tcW w:type="dxa" w:w="1417"/>
            <w:vAlign w:val="top"/>
          </w:tcPr>
          <w:p>
            <w:pPr>
              <w:jc w:val="left"/>
            </w:pPr>
            <w:r/>
            <w:r>
              <w:rPr>
                <w:rFonts w:ascii="宋体" w:hAnsi="宋体" w:eastAsia="宋体"/>
                <w:b w:val="0"/>
                <w:sz w:val="18"/>
              </w:rPr>
              <w:t>模型推理层</w:t>
            </w:r>
          </w:p>
        </w:tc>
        <w:tc>
          <w:tcPr>
            <w:tcW w:type="dxa" w:w="1701"/>
            <w:vAlign w:val="top"/>
          </w:tcPr>
          <w:p>
            <w:pPr>
              <w:jc w:val="left"/>
            </w:pPr>
            <w:r/>
            <w:r>
              <w:rPr>
                <w:rFonts w:ascii="宋体" w:hAnsi="宋体" w:eastAsia="宋体"/>
                <w:b w:val="0"/>
                <w:sz w:val="18"/>
              </w:rPr>
              <w:t>Ollama或vLLM调用DeepSeek-R1-7B/14B</w:t>
            </w:r>
          </w:p>
        </w:tc>
        <w:tc>
          <w:tcPr>
            <w:tcW w:type="dxa" w:w="2551"/>
            <w:vAlign w:val="top"/>
          </w:tcPr>
          <w:p>
            <w:pPr>
              <w:jc w:val="left"/>
            </w:pPr>
            <w:r/>
            <w:r>
              <w:rPr>
                <w:rFonts w:ascii="宋体" w:hAnsi="宋体" w:eastAsia="宋体"/>
                <w:b w:val="0"/>
                <w:sz w:val="18"/>
              </w:rPr>
              <w:t>事实抽取、事实归类、说理生成、报告润色</w:t>
            </w:r>
          </w:p>
        </w:tc>
        <w:tc>
          <w:tcPr>
            <w:tcW w:type="dxa" w:w="2835"/>
            <w:vAlign w:val="top"/>
          </w:tcPr>
          <w:p>
            <w:pPr>
              <w:jc w:val="left"/>
            </w:pPr>
            <w:r/>
            <w:r>
              <w:rPr>
                <w:rFonts w:ascii="宋体" w:hAnsi="宋体" w:eastAsia="宋体"/>
                <w:b w:val="0"/>
                <w:sz w:val="18"/>
              </w:rPr>
              <w:t>分段文本、提示词、规则约束、结构化JSON</w:t>
            </w:r>
          </w:p>
        </w:tc>
      </w:tr>
      <w:tr>
        <w:tc>
          <w:tcPr>
            <w:tcW w:type="dxa" w:w="1417"/>
            <w:vAlign w:val="top"/>
          </w:tcPr>
          <w:p>
            <w:pPr>
              <w:jc w:val="left"/>
            </w:pPr>
            <w:r/>
            <w:r>
              <w:rPr>
                <w:rFonts w:ascii="宋体" w:hAnsi="宋体" w:eastAsia="宋体"/>
                <w:b w:val="0"/>
                <w:sz w:val="18"/>
              </w:rPr>
              <w:t>规则与检索层</w:t>
            </w:r>
          </w:p>
        </w:tc>
        <w:tc>
          <w:tcPr>
            <w:tcW w:type="dxa" w:w="1701"/>
            <w:vAlign w:val="top"/>
          </w:tcPr>
          <w:p>
            <w:pPr>
              <w:jc w:val="left"/>
            </w:pPr>
            <w:r/>
            <w:r>
              <w:rPr>
                <w:rFonts w:ascii="宋体" w:hAnsi="宋体" w:eastAsia="宋体"/>
                <w:b w:val="0"/>
                <w:sz w:val="18"/>
              </w:rPr>
              <w:t>Python规则函数、规则表、Chroma/FAISS、可选Neo4j</w:t>
            </w:r>
          </w:p>
        </w:tc>
        <w:tc>
          <w:tcPr>
            <w:tcW w:type="dxa" w:w="2551"/>
            <w:vAlign w:val="top"/>
          </w:tcPr>
          <w:p>
            <w:pPr>
              <w:jc w:val="left"/>
            </w:pPr>
            <w:r/>
            <w:r>
              <w:rPr>
                <w:rFonts w:ascii="宋体" w:hAnsi="宋体" w:eastAsia="宋体"/>
                <w:b w:val="0"/>
                <w:sz w:val="18"/>
              </w:rPr>
              <w:t>特征匹配、档级判断、冲突校验、类案检索</w:t>
            </w:r>
          </w:p>
        </w:tc>
        <w:tc>
          <w:tcPr>
            <w:tcW w:type="dxa" w:w="2835"/>
            <w:vAlign w:val="top"/>
          </w:tcPr>
          <w:p>
            <w:pPr>
              <w:jc w:val="left"/>
            </w:pPr>
            <w:r/>
            <w:r>
              <w:rPr>
                <w:rFonts w:ascii="宋体" w:hAnsi="宋体" w:eastAsia="宋体"/>
                <w:b w:val="0"/>
                <w:sz w:val="18"/>
              </w:rPr>
              <w:t>规则库、特征库、案例标签、案例向量</w:t>
            </w:r>
          </w:p>
        </w:tc>
      </w:tr>
      <w:tr>
        <w:tc>
          <w:tcPr>
            <w:tcW w:type="dxa" w:w="1417"/>
            <w:vAlign w:val="top"/>
          </w:tcPr>
          <w:p>
            <w:pPr>
              <w:jc w:val="left"/>
            </w:pPr>
            <w:r/>
            <w:r>
              <w:rPr>
                <w:rFonts w:ascii="宋体" w:hAnsi="宋体" w:eastAsia="宋体"/>
                <w:b w:val="0"/>
                <w:sz w:val="18"/>
              </w:rPr>
              <w:t>数据存储层</w:t>
            </w:r>
          </w:p>
        </w:tc>
        <w:tc>
          <w:tcPr>
            <w:tcW w:type="dxa" w:w="1701"/>
            <w:vAlign w:val="top"/>
          </w:tcPr>
          <w:p>
            <w:pPr>
              <w:jc w:val="left"/>
            </w:pPr>
            <w:r/>
            <w:r>
              <w:rPr>
                <w:rFonts w:ascii="宋体" w:hAnsi="宋体" w:eastAsia="宋体"/>
                <w:b w:val="0"/>
                <w:sz w:val="18"/>
              </w:rPr>
              <w:t>SQLite起步，后续PostgreSQL；向量库Chroma</w:t>
            </w:r>
          </w:p>
        </w:tc>
        <w:tc>
          <w:tcPr>
            <w:tcW w:type="dxa" w:w="2551"/>
            <w:vAlign w:val="top"/>
          </w:tcPr>
          <w:p>
            <w:pPr>
              <w:jc w:val="left"/>
            </w:pPr>
            <w:r/>
            <w:r>
              <w:rPr>
                <w:rFonts w:ascii="宋体" w:hAnsi="宋体" w:eastAsia="宋体"/>
                <w:b w:val="0"/>
                <w:sz w:val="18"/>
              </w:rPr>
              <w:t>保存案件、文本段落、抽取事实、维度结果、类案、报告、反馈</w:t>
            </w:r>
          </w:p>
        </w:tc>
        <w:tc>
          <w:tcPr>
            <w:tcW w:type="dxa" w:w="2835"/>
            <w:vAlign w:val="top"/>
          </w:tcPr>
          <w:p>
            <w:pPr>
              <w:jc w:val="left"/>
            </w:pPr>
            <w:r/>
            <w:r>
              <w:rPr>
                <w:rFonts w:ascii="宋体" w:hAnsi="宋体" w:eastAsia="宋体"/>
                <w:b w:val="0"/>
                <w:sz w:val="18"/>
              </w:rPr>
              <w:t>案件材料、证据位置、报告版本、反馈记录</w:t>
            </w:r>
          </w:p>
        </w:tc>
      </w:tr>
    </w:tbl>
    <w:p/>
    <w:p>
      <w:pPr>
        <w:pStyle w:val="Heading1"/>
      </w:pPr>
      <w:r>
        <w:rPr>
          <w:rFonts w:ascii="黑体" w:hAnsi="黑体" w:eastAsia="黑体"/>
          <w:b/>
          <w:sz w:val="32"/>
        </w:rPr>
        <w:t>三、系统运行流程与每一步数据需求</w:t>
      </w:r>
    </w:p>
    <w:p>
      <w:pPr>
        <w:spacing w:line="360" w:lineRule="auto" w:after="0"/>
        <w:ind w:firstLine="420"/>
      </w:pPr>
      <w:r>
        <w:rPr>
          <w:rFonts w:ascii="宋体" w:hAnsi="宋体" w:eastAsia="宋体"/>
          <w:sz w:val="24"/>
        </w:rPr>
        <w:t>系统运行流程建议固定为九步：案件输入、文档解析、文本分段、事实抽取、规则匹配、档级判断、冲突校验、类案检索、报告生成。每一步都应明确输入数据、处理方法、输出结果和人工复核点。</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304"/>
            <w:shd w:fill="D9EAF7"/>
            <w:vAlign w:val="center"/>
          </w:tcPr>
          <w:p>
            <w:pPr>
              <w:jc w:val="left"/>
            </w:pPr>
            <w:r/>
            <w:r>
              <w:rPr>
                <w:rFonts w:ascii="宋体" w:hAnsi="宋体" w:eastAsia="宋体"/>
                <w:b/>
                <w:sz w:val="18"/>
              </w:rPr>
              <w:t>步骤</w:t>
            </w:r>
          </w:p>
        </w:tc>
        <w:tc>
          <w:tcPr>
            <w:tcW w:type="dxa" w:w="2268"/>
            <w:shd w:fill="D9EAF7"/>
            <w:vAlign w:val="center"/>
          </w:tcPr>
          <w:p>
            <w:pPr>
              <w:jc w:val="left"/>
            </w:pPr>
            <w:r/>
            <w:r>
              <w:rPr>
                <w:rFonts w:ascii="宋体" w:hAnsi="宋体" w:eastAsia="宋体"/>
                <w:b/>
                <w:sz w:val="18"/>
              </w:rPr>
              <w:t>需要的数据</w:t>
            </w:r>
          </w:p>
        </w:tc>
        <w:tc>
          <w:tcPr>
            <w:tcW w:type="dxa" w:w="1701"/>
            <w:shd w:fill="D9EAF7"/>
            <w:vAlign w:val="center"/>
          </w:tcPr>
          <w:p>
            <w:pPr>
              <w:jc w:val="left"/>
            </w:pPr>
            <w:r/>
            <w:r>
              <w:rPr>
                <w:rFonts w:ascii="宋体" w:hAnsi="宋体" w:eastAsia="宋体"/>
                <w:b/>
                <w:sz w:val="18"/>
              </w:rPr>
              <w:t>处理方法</w:t>
            </w:r>
          </w:p>
        </w:tc>
        <w:tc>
          <w:tcPr>
            <w:tcW w:type="dxa" w:w="1984"/>
            <w:shd w:fill="D9EAF7"/>
            <w:vAlign w:val="center"/>
          </w:tcPr>
          <w:p>
            <w:pPr>
              <w:jc w:val="left"/>
            </w:pPr>
            <w:r/>
            <w:r>
              <w:rPr>
                <w:rFonts w:ascii="宋体" w:hAnsi="宋体" w:eastAsia="宋体"/>
                <w:b/>
                <w:sz w:val="18"/>
              </w:rPr>
              <w:t>输出结果</w:t>
            </w:r>
          </w:p>
        </w:tc>
        <w:tc>
          <w:tcPr>
            <w:tcW w:type="dxa" w:w="1701"/>
            <w:shd w:fill="D9EAF7"/>
            <w:vAlign w:val="center"/>
          </w:tcPr>
          <w:p>
            <w:pPr>
              <w:jc w:val="left"/>
            </w:pPr>
            <w:r/>
            <w:r>
              <w:rPr>
                <w:rFonts w:ascii="宋体" w:hAnsi="宋体" w:eastAsia="宋体"/>
                <w:b/>
                <w:sz w:val="18"/>
              </w:rPr>
              <w:t>人工复核点</w:t>
            </w:r>
          </w:p>
        </w:tc>
      </w:tr>
      <w:tr>
        <w:tc>
          <w:tcPr>
            <w:tcW w:type="dxa" w:w="1304"/>
            <w:vAlign w:val="top"/>
          </w:tcPr>
          <w:p>
            <w:pPr>
              <w:jc w:val="left"/>
            </w:pPr>
            <w:r/>
            <w:r>
              <w:rPr>
                <w:rFonts w:ascii="宋体" w:hAnsi="宋体" w:eastAsia="宋体"/>
                <w:b w:val="0"/>
                <w:sz w:val="18"/>
              </w:rPr>
              <w:t>1.案件输入</w:t>
            </w:r>
          </w:p>
        </w:tc>
        <w:tc>
          <w:tcPr>
            <w:tcW w:type="dxa" w:w="2268"/>
            <w:vAlign w:val="top"/>
          </w:tcPr>
          <w:p>
            <w:pPr>
              <w:jc w:val="left"/>
            </w:pPr>
            <w:r/>
            <w:r>
              <w:rPr>
                <w:rFonts w:ascii="宋体" w:hAnsi="宋体" w:eastAsia="宋体"/>
                <w:b w:val="0"/>
                <w:sz w:val="18"/>
              </w:rPr>
              <w:t>案件基本事实、起诉书或判决书、讯问笔录摘要、聊天记录摘要、交易流水摘要、行为人身份资料</w:t>
            </w:r>
          </w:p>
        </w:tc>
        <w:tc>
          <w:tcPr>
            <w:tcW w:type="dxa" w:w="1701"/>
            <w:vAlign w:val="top"/>
          </w:tcPr>
          <w:p>
            <w:pPr>
              <w:jc w:val="left"/>
            </w:pPr>
            <w:r/>
            <w:r>
              <w:rPr>
                <w:rFonts w:ascii="宋体" w:hAnsi="宋体" w:eastAsia="宋体"/>
                <w:b w:val="0"/>
                <w:sz w:val="18"/>
              </w:rPr>
              <w:t>前端表单或文件上传</w:t>
            </w:r>
          </w:p>
        </w:tc>
        <w:tc>
          <w:tcPr>
            <w:tcW w:type="dxa" w:w="1984"/>
            <w:vAlign w:val="top"/>
          </w:tcPr>
          <w:p>
            <w:pPr>
              <w:jc w:val="left"/>
            </w:pPr>
            <w:r/>
            <w:r>
              <w:rPr>
                <w:rFonts w:ascii="宋体" w:hAnsi="宋体" w:eastAsia="宋体"/>
                <w:b w:val="0"/>
                <w:sz w:val="18"/>
              </w:rPr>
              <w:t>案件记录、原始文本、文件记录</w:t>
            </w:r>
          </w:p>
        </w:tc>
        <w:tc>
          <w:tcPr>
            <w:tcW w:type="dxa" w:w="1701"/>
            <w:vAlign w:val="top"/>
          </w:tcPr>
          <w:p>
            <w:pPr>
              <w:jc w:val="left"/>
            </w:pPr>
            <w:r/>
            <w:r>
              <w:rPr>
                <w:rFonts w:ascii="宋体" w:hAnsi="宋体" w:eastAsia="宋体"/>
                <w:b w:val="0"/>
                <w:sz w:val="18"/>
              </w:rPr>
              <w:t>用户需确认材料类型和案件阶段</w:t>
            </w:r>
          </w:p>
        </w:tc>
      </w:tr>
      <w:tr>
        <w:tc>
          <w:tcPr>
            <w:tcW w:type="dxa" w:w="1304"/>
            <w:vAlign w:val="top"/>
          </w:tcPr>
          <w:p>
            <w:pPr>
              <w:jc w:val="left"/>
            </w:pPr>
            <w:r/>
            <w:r>
              <w:rPr>
                <w:rFonts w:ascii="宋体" w:hAnsi="宋体" w:eastAsia="宋体"/>
                <w:b w:val="0"/>
                <w:sz w:val="18"/>
              </w:rPr>
              <w:t>2.文档解析</w:t>
            </w:r>
          </w:p>
        </w:tc>
        <w:tc>
          <w:tcPr>
            <w:tcW w:type="dxa" w:w="2268"/>
            <w:vAlign w:val="top"/>
          </w:tcPr>
          <w:p>
            <w:pPr>
              <w:jc w:val="left"/>
            </w:pPr>
            <w:r/>
            <w:r>
              <w:rPr>
                <w:rFonts w:ascii="宋体" w:hAnsi="宋体" w:eastAsia="宋体"/>
                <w:b w:val="0"/>
                <w:sz w:val="18"/>
              </w:rPr>
              <w:t>Word、可复制PDF、扫描PDF或图片</w:t>
            </w:r>
          </w:p>
        </w:tc>
        <w:tc>
          <w:tcPr>
            <w:tcW w:type="dxa" w:w="1701"/>
            <w:vAlign w:val="top"/>
          </w:tcPr>
          <w:p>
            <w:pPr>
              <w:jc w:val="left"/>
            </w:pPr>
            <w:r/>
            <w:r>
              <w:rPr>
                <w:rFonts w:ascii="宋体" w:hAnsi="宋体" w:eastAsia="宋体"/>
                <w:b w:val="0"/>
                <w:sz w:val="18"/>
              </w:rPr>
              <w:t>python-docx、PyMuPDF、PaddleOCR</w:t>
            </w:r>
          </w:p>
        </w:tc>
        <w:tc>
          <w:tcPr>
            <w:tcW w:type="dxa" w:w="1984"/>
            <w:vAlign w:val="top"/>
          </w:tcPr>
          <w:p>
            <w:pPr>
              <w:jc w:val="left"/>
            </w:pPr>
            <w:r/>
            <w:r>
              <w:rPr>
                <w:rFonts w:ascii="宋体" w:hAnsi="宋体" w:eastAsia="宋体"/>
                <w:b w:val="0"/>
                <w:sz w:val="18"/>
              </w:rPr>
              <w:t>解析文本、页码、段落、原文件路径</w:t>
            </w:r>
          </w:p>
        </w:tc>
        <w:tc>
          <w:tcPr>
            <w:tcW w:type="dxa" w:w="1701"/>
            <w:vAlign w:val="top"/>
          </w:tcPr>
          <w:p>
            <w:pPr>
              <w:jc w:val="left"/>
            </w:pPr>
            <w:r/>
            <w:r>
              <w:rPr>
                <w:rFonts w:ascii="宋体" w:hAnsi="宋体" w:eastAsia="宋体"/>
                <w:b w:val="0"/>
                <w:sz w:val="18"/>
              </w:rPr>
              <w:t>扫描件识别结果需人工抽查</w:t>
            </w:r>
          </w:p>
        </w:tc>
      </w:tr>
      <w:tr>
        <w:tc>
          <w:tcPr>
            <w:tcW w:type="dxa" w:w="1304"/>
            <w:vAlign w:val="top"/>
          </w:tcPr>
          <w:p>
            <w:pPr>
              <w:jc w:val="left"/>
            </w:pPr>
            <w:r/>
            <w:r>
              <w:rPr>
                <w:rFonts w:ascii="宋体" w:hAnsi="宋体" w:eastAsia="宋体"/>
                <w:b w:val="0"/>
                <w:sz w:val="18"/>
              </w:rPr>
              <w:t>3.文本分段与证据定位</w:t>
            </w:r>
          </w:p>
        </w:tc>
        <w:tc>
          <w:tcPr>
            <w:tcW w:type="dxa" w:w="2268"/>
            <w:vAlign w:val="top"/>
          </w:tcPr>
          <w:p>
            <w:pPr>
              <w:jc w:val="left"/>
            </w:pPr>
            <w:r/>
            <w:r>
              <w:rPr>
                <w:rFonts w:ascii="宋体" w:hAnsi="宋体" w:eastAsia="宋体"/>
                <w:b w:val="0"/>
                <w:sz w:val="18"/>
              </w:rPr>
              <w:t>解析后的全文文本</w:t>
            </w:r>
          </w:p>
        </w:tc>
        <w:tc>
          <w:tcPr>
            <w:tcW w:type="dxa" w:w="1701"/>
            <w:vAlign w:val="top"/>
          </w:tcPr>
          <w:p>
            <w:pPr>
              <w:jc w:val="left"/>
            </w:pPr>
            <w:r/>
            <w:r>
              <w:rPr>
                <w:rFonts w:ascii="宋体" w:hAnsi="宋体" w:eastAsia="宋体"/>
                <w:b w:val="0"/>
                <w:sz w:val="18"/>
              </w:rPr>
              <w:t>按文档、页码、段落、句子切分并编号</w:t>
            </w:r>
          </w:p>
        </w:tc>
        <w:tc>
          <w:tcPr>
            <w:tcW w:type="dxa" w:w="1984"/>
            <w:vAlign w:val="top"/>
          </w:tcPr>
          <w:p>
            <w:pPr>
              <w:jc w:val="left"/>
            </w:pPr>
            <w:r/>
            <w:r>
              <w:rPr>
                <w:rFonts w:ascii="宋体" w:hAnsi="宋体" w:eastAsia="宋体"/>
                <w:b w:val="0"/>
                <w:sz w:val="18"/>
              </w:rPr>
              <w:t>D1-P3等证据定位编号</w:t>
            </w:r>
          </w:p>
        </w:tc>
        <w:tc>
          <w:tcPr>
            <w:tcW w:type="dxa" w:w="1701"/>
            <w:vAlign w:val="top"/>
          </w:tcPr>
          <w:p>
            <w:pPr>
              <w:jc w:val="left"/>
            </w:pPr>
            <w:r/>
            <w:r>
              <w:rPr>
                <w:rFonts w:ascii="宋体" w:hAnsi="宋体" w:eastAsia="宋体"/>
                <w:b w:val="0"/>
                <w:sz w:val="18"/>
              </w:rPr>
              <w:t>确认关键证据是否被正确切分</w:t>
            </w:r>
          </w:p>
        </w:tc>
      </w:tr>
      <w:tr>
        <w:tc>
          <w:tcPr>
            <w:tcW w:type="dxa" w:w="1304"/>
            <w:vAlign w:val="top"/>
          </w:tcPr>
          <w:p>
            <w:pPr>
              <w:jc w:val="left"/>
            </w:pPr>
            <w:r/>
            <w:r>
              <w:rPr>
                <w:rFonts w:ascii="宋体" w:hAnsi="宋体" w:eastAsia="宋体"/>
                <w:b w:val="0"/>
                <w:sz w:val="18"/>
              </w:rPr>
              <w:t>4.事实要素抽取</w:t>
            </w:r>
          </w:p>
        </w:tc>
        <w:tc>
          <w:tcPr>
            <w:tcW w:type="dxa" w:w="2268"/>
            <w:vAlign w:val="top"/>
          </w:tcPr>
          <w:p>
            <w:pPr>
              <w:jc w:val="left"/>
            </w:pPr>
            <w:r/>
            <w:r>
              <w:rPr>
                <w:rFonts w:ascii="宋体" w:hAnsi="宋体" w:eastAsia="宋体"/>
                <w:b w:val="0"/>
                <w:sz w:val="18"/>
              </w:rPr>
              <w:t>带编号的文本段落</w:t>
            </w:r>
          </w:p>
        </w:tc>
        <w:tc>
          <w:tcPr>
            <w:tcW w:type="dxa" w:w="1701"/>
            <w:vAlign w:val="top"/>
          </w:tcPr>
          <w:p>
            <w:pPr>
              <w:jc w:val="left"/>
            </w:pPr>
            <w:r/>
            <w:r>
              <w:rPr>
                <w:rFonts w:ascii="宋体" w:hAnsi="宋体" w:eastAsia="宋体"/>
                <w:b w:val="0"/>
                <w:sz w:val="18"/>
              </w:rPr>
              <w:t>大模型抽取事实标签，输出JSON</w:t>
            </w:r>
          </w:p>
        </w:tc>
        <w:tc>
          <w:tcPr>
            <w:tcW w:type="dxa" w:w="1984"/>
            <w:vAlign w:val="top"/>
          </w:tcPr>
          <w:p>
            <w:pPr>
              <w:jc w:val="left"/>
            </w:pPr>
            <w:r/>
            <w:r>
              <w:rPr>
                <w:rFonts w:ascii="宋体" w:hAnsi="宋体" w:eastAsia="宋体"/>
                <w:b w:val="0"/>
                <w:sz w:val="18"/>
              </w:rPr>
              <w:t>事实文本、所属维度、特征代码、证据来源、抽取置信度</w:t>
            </w:r>
          </w:p>
        </w:tc>
        <w:tc>
          <w:tcPr>
            <w:tcW w:type="dxa" w:w="1701"/>
            <w:vAlign w:val="top"/>
          </w:tcPr>
          <w:p>
            <w:pPr>
              <w:jc w:val="left"/>
            </w:pPr>
            <w:r/>
            <w:r>
              <w:rPr>
                <w:rFonts w:ascii="宋体" w:hAnsi="宋体" w:eastAsia="宋体"/>
                <w:b w:val="0"/>
                <w:sz w:val="18"/>
              </w:rPr>
              <w:t>人工确认标签是否准确</w:t>
            </w:r>
          </w:p>
        </w:tc>
      </w:tr>
      <w:tr>
        <w:tc>
          <w:tcPr>
            <w:tcW w:type="dxa" w:w="1304"/>
            <w:vAlign w:val="top"/>
          </w:tcPr>
          <w:p>
            <w:pPr>
              <w:jc w:val="left"/>
            </w:pPr>
            <w:r/>
            <w:r>
              <w:rPr>
                <w:rFonts w:ascii="宋体" w:hAnsi="宋体" w:eastAsia="宋体"/>
                <w:b w:val="0"/>
                <w:sz w:val="18"/>
              </w:rPr>
              <w:t>5.规则匹配</w:t>
            </w:r>
          </w:p>
        </w:tc>
        <w:tc>
          <w:tcPr>
            <w:tcW w:type="dxa" w:w="2268"/>
            <w:vAlign w:val="top"/>
          </w:tcPr>
          <w:p>
            <w:pPr>
              <w:jc w:val="left"/>
            </w:pPr>
            <w:r/>
            <w:r>
              <w:rPr>
                <w:rFonts w:ascii="宋体" w:hAnsi="宋体" w:eastAsia="宋体"/>
                <w:b w:val="0"/>
                <w:sz w:val="18"/>
              </w:rPr>
              <w:t>事实标签、规则库、特征库</w:t>
            </w:r>
          </w:p>
        </w:tc>
        <w:tc>
          <w:tcPr>
            <w:tcW w:type="dxa" w:w="1701"/>
            <w:vAlign w:val="top"/>
          </w:tcPr>
          <w:p>
            <w:pPr>
              <w:jc w:val="left"/>
            </w:pPr>
            <w:r/>
            <w:r>
              <w:rPr>
                <w:rFonts w:ascii="宋体" w:hAnsi="宋体" w:eastAsia="宋体"/>
                <w:b w:val="0"/>
                <w:sz w:val="18"/>
              </w:rPr>
              <w:t>规则引擎匹配法律意义和证明方向</w:t>
            </w:r>
          </w:p>
        </w:tc>
        <w:tc>
          <w:tcPr>
            <w:tcW w:type="dxa" w:w="1984"/>
            <w:vAlign w:val="top"/>
          </w:tcPr>
          <w:p>
            <w:pPr>
              <w:jc w:val="left"/>
            </w:pPr>
            <w:r/>
            <w:r>
              <w:rPr>
                <w:rFonts w:ascii="宋体" w:hAnsi="宋体" w:eastAsia="宋体"/>
                <w:b w:val="0"/>
                <w:sz w:val="18"/>
              </w:rPr>
              <w:t>各事实的证明强度、适用规则、不能单独认定提示</w:t>
            </w:r>
          </w:p>
        </w:tc>
        <w:tc>
          <w:tcPr>
            <w:tcW w:type="dxa" w:w="1701"/>
            <w:vAlign w:val="top"/>
          </w:tcPr>
          <w:p>
            <w:pPr>
              <w:jc w:val="left"/>
            </w:pPr>
            <w:r/>
            <w:r>
              <w:rPr>
                <w:rFonts w:ascii="宋体" w:hAnsi="宋体" w:eastAsia="宋体"/>
                <w:b w:val="0"/>
                <w:sz w:val="18"/>
              </w:rPr>
              <w:t>法律人员维护规则库</w:t>
            </w:r>
          </w:p>
        </w:tc>
      </w:tr>
      <w:tr>
        <w:tc>
          <w:tcPr>
            <w:tcW w:type="dxa" w:w="1304"/>
            <w:vAlign w:val="top"/>
          </w:tcPr>
          <w:p>
            <w:pPr>
              <w:jc w:val="left"/>
            </w:pPr>
            <w:r/>
            <w:r>
              <w:rPr>
                <w:rFonts w:ascii="宋体" w:hAnsi="宋体" w:eastAsia="宋体"/>
                <w:b w:val="0"/>
                <w:sz w:val="18"/>
              </w:rPr>
              <w:t>6.三维度档级判断</w:t>
            </w:r>
          </w:p>
        </w:tc>
        <w:tc>
          <w:tcPr>
            <w:tcW w:type="dxa" w:w="2268"/>
            <w:vAlign w:val="top"/>
          </w:tcPr>
          <w:p>
            <w:pPr>
              <w:jc w:val="left"/>
            </w:pPr>
            <w:r/>
            <w:r>
              <w:rPr>
                <w:rFonts w:ascii="宋体" w:hAnsi="宋体" w:eastAsia="宋体"/>
                <w:b w:val="0"/>
                <w:sz w:val="18"/>
              </w:rPr>
              <w:t>规则匹配结果、支持事实、削弱事实</w:t>
            </w:r>
          </w:p>
        </w:tc>
        <w:tc>
          <w:tcPr>
            <w:tcW w:type="dxa" w:w="1701"/>
            <w:vAlign w:val="top"/>
          </w:tcPr>
          <w:p>
            <w:pPr>
              <w:jc w:val="left"/>
            </w:pPr>
            <w:r/>
            <w:r>
              <w:rPr>
                <w:rFonts w:ascii="宋体" w:hAnsi="宋体" w:eastAsia="宋体"/>
                <w:b w:val="0"/>
                <w:sz w:val="18"/>
              </w:rPr>
              <w:t>规则优先，大模型解释</w:t>
            </w:r>
          </w:p>
        </w:tc>
        <w:tc>
          <w:tcPr>
            <w:tcW w:type="dxa" w:w="1984"/>
            <w:vAlign w:val="top"/>
          </w:tcPr>
          <w:p>
            <w:pPr>
              <w:jc w:val="left"/>
            </w:pPr>
            <w:r/>
            <w:r>
              <w:rPr>
                <w:rFonts w:ascii="宋体" w:hAnsi="宋体" w:eastAsia="宋体"/>
                <w:b w:val="0"/>
                <w:sz w:val="18"/>
              </w:rPr>
              <w:t>客观行为异常度、认知匹配度、辩解合理性的档级和理由</w:t>
            </w:r>
          </w:p>
        </w:tc>
        <w:tc>
          <w:tcPr>
            <w:tcW w:type="dxa" w:w="1701"/>
            <w:vAlign w:val="top"/>
          </w:tcPr>
          <w:p>
            <w:pPr>
              <w:jc w:val="left"/>
            </w:pPr>
            <w:r/>
            <w:r>
              <w:rPr>
                <w:rFonts w:ascii="宋体" w:hAnsi="宋体" w:eastAsia="宋体"/>
                <w:b w:val="0"/>
                <w:sz w:val="18"/>
              </w:rPr>
              <w:t>人工可调整档级</w:t>
            </w:r>
          </w:p>
        </w:tc>
      </w:tr>
      <w:tr>
        <w:tc>
          <w:tcPr>
            <w:tcW w:type="dxa" w:w="1304"/>
            <w:vAlign w:val="top"/>
          </w:tcPr>
          <w:p>
            <w:pPr>
              <w:jc w:val="left"/>
            </w:pPr>
            <w:r/>
            <w:r>
              <w:rPr>
                <w:rFonts w:ascii="宋体" w:hAnsi="宋体" w:eastAsia="宋体"/>
                <w:b w:val="0"/>
                <w:sz w:val="18"/>
              </w:rPr>
              <w:t>7.维度冲突校验</w:t>
            </w:r>
          </w:p>
        </w:tc>
        <w:tc>
          <w:tcPr>
            <w:tcW w:type="dxa" w:w="2268"/>
            <w:vAlign w:val="top"/>
          </w:tcPr>
          <w:p>
            <w:pPr>
              <w:jc w:val="left"/>
            </w:pPr>
            <w:r/>
            <w:r>
              <w:rPr>
                <w:rFonts w:ascii="宋体" w:hAnsi="宋体" w:eastAsia="宋体"/>
                <w:b w:val="0"/>
                <w:sz w:val="18"/>
              </w:rPr>
              <w:t>三个维度档级、证据强度、缺失项</w:t>
            </w:r>
          </w:p>
        </w:tc>
        <w:tc>
          <w:tcPr>
            <w:tcW w:type="dxa" w:w="1701"/>
            <w:vAlign w:val="top"/>
          </w:tcPr>
          <w:p>
            <w:pPr>
              <w:jc w:val="left"/>
            </w:pPr>
            <w:r/>
            <w:r>
              <w:rPr>
                <w:rFonts w:ascii="宋体" w:hAnsi="宋体" w:eastAsia="宋体"/>
                <w:b w:val="0"/>
                <w:sz w:val="18"/>
              </w:rPr>
              <w:t>内置冲突规则</w:t>
            </w:r>
          </w:p>
        </w:tc>
        <w:tc>
          <w:tcPr>
            <w:tcW w:type="dxa" w:w="1984"/>
            <w:vAlign w:val="top"/>
          </w:tcPr>
          <w:p>
            <w:pPr>
              <w:jc w:val="left"/>
            </w:pPr>
            <w:r/>
            <w:r>
              <w:rPr>
                <w:rFonts w:ascii="宋体" w:hAnsi="宋体" w:eastAsia="宋体"/>
                <w:b w:val="0"/>
                <w:sz w:val="18"/>
              </w:rPr>
              <w:t>冲突提示、禁止性提示、补充审查建议</w:t>
            </w:r>
          </w:p>
        </w:tc>
        <w:tc>
          <w:tcPr>
            <w:tcW w:type="dxa" w:w="1701"/>
            <w:vAlign w:val="top"/>
          </w:tcPr>
          <w:p>
            <w:pPr>
              <w:jc w:val="left"/>
            </w:pPr>
            <w:r/>
            <w:r>
              <w:rPr>
                <w:rFonts w:ascii="宋体" w:hAnsi="宋体" w:eastAsia="宋体"/>
                <w:b w:val="0"/>
                <w:sz w:val="18"/>
              </w:rPr>
              <w:t>重点复核冲突案件</w:t>
            </w:r>
          </w:p>
        </w:tc>
      </w:tr>
      <w:tr>
        <w:tc>
          <w:tcPr>
            <w:tcW w:type="dxa" w:w="1304"/>
            <w:vAlign w:val="top"/>
          </w:tcPr>
          <w:p>
            <w:pPr>
              <w:jc w:val="left"/>
            </w:pPr>
            <w:r/>
            <w:r>
              <w:rPr>
                <w:rFonts w:ascii="宋体" w:hAnsi="宋体" w:eastAsia="宋体"/>
                <w:b w:val="0"/>
                <w:sz w:val="18"/>
              </w:rPr>
              <w:t>8.类案检索</w:t>
            </w:r>
          </w:p>
        </w:tc>
        <w:tc>
          <w:tcPr>
            <w:tcW w:type="dxa" w:w="2268"/>
            <w:vAlign w:val="top"/>
          </w:tcPr>
          <w:p>
            <w:pPr>
              <w:jc w:val="left"/>
            </w:pPr>
            <w:r/>
            <w:r>
              <w:rPr>
                <w:rFonts w:ascii="宋体" w:hAnsi="宋体" w:eastAsia="宋体"/>
                <w:b w:val="0"/>
                <w:sz w:val="18"/>
              </w:rPr>
              <w:t>案件摘要、事实标签、三维度结果</w:t>
            </w:r>
          </w:p>
        </w:tc>
        <w:tc>
          <w:tcPr>
            <w:tcW w:type="dxa" w:w="1701"/>
            <w:vAlign w:val="top"/>
          </w:tcPr>
          <w:p>
            <w:pPr>
              <w:jc w:val="left"/>
            </w:pPr>
            <w:r/>
            <w:r>
              <w:rPr>
                <w:rFonts w:ascii="宋体" w:hAnsi="宋体" w:eastAsia="宋体"/>
                <w:b w:val="0"/>
                <w:sz w:val="18"/>
              </w:rPr>
              <w:t>向量检索+标签重排</w:t>
            </w:r>
          </w:p>
        </w:tc>
        <w:tc>
          <w:tcPr>
            <w:tcW w:type="dxa" w:w="1984"/>
            <w:vAlign w:val="top"/>
          </w:tcPr>
          <w:p>
            <w:pPr>
              <w:jc w:val="left"/>
            </w:pPr>
            <w:r/>
            <w:r>
              <w:rPr>
                <w:rFonts w:ascii="宋体" w:hAnsi="宋体" w:eastAsia="宋体"/>
                <w:b w:val="0"/>
                <w:sz w:val="18"/>
              </w:rPr>
              <w:t>相似案例、相似点、差异点、参考价值</w:t>
            </w:r>
          </w:p>
        </w:tc>
        <w:tc>
          <w:tcPr>
            <w:tcW w:type="dxa" w:w="1701"/>
            <w:vAlign w:val="top"/>
          </w:tcPr>
          <w:p>
            <w:pPr>
              <w:jc w:val="left"/>
            </w:pPr>
            <w:r/>
            <w:r>
              <w:rPr>
                <w:rFonts w:ascii="宋体" w:hAnsi="宋体" w:eastAsia="宋体"/>
                <w:b w:val="0"/>
                <w:sz w:val="18"/>
              </w:rPr>
              <w:t>人工确认类案是否可参考</w:t>
            </w:r>
          </w:p>
        </w:tc>
      </w:tr>
      <w:tr>
        <w:tc>
          <w:tcPr>
            <w:tcW w:type="dxa" w:w="1304"/>
            <w:vAlign w:val="top"/>
          </w:tcPr>
          <w:p>
            <w:pPr>
              <w:jc w:val="left"/>
            </w:pPr>
            <w:r/>
            <w:r>
              <w:rPr>
                <w:rFonts w:ascii="宋体" w:hAnsi="宋体" w:eastAsia="宋体"/>
                <w:b w:val="0"/>
                <w:sz w:val="18"/>
              </w:rPr>
              <w:t>9.报告生成</w:t>
            </w:r>
          </w:p>
        </w:tc>
        <w:tc>
          <w:tcPr>
            <w:tcW w:type="dxa" w:w="2268"/>
            <w:vAlign w:val="top"/>
          </w:tcPr>
          <w:p>
            <w:pPr>
              <w:jc w:val="left"/>
            </w:pPr>
            <w:r/>
            <w:r>
              <w:rPr>
                <w:rFonts w:ascii="宋体" w:hAnsi="宋体" w:eastAsia="宋体"/>
                <w:b w:val="0"/>
                <w:sz w:val="18"/>
              </w:rPr>
              <w:t>结构化事实、档级结果、冲突提示、类案结果</w:t>
            </w:r>
          </w:p>
        </w:tc>
        <w:tc>
          <w:tcPr>
            <w:tcW w:type="dxa" w:w="1701"/>
            <w:vAlign w:val="top"/>
          </w:tcPr>
          <w:p>
            <w:pPr>
              <w:jc w:val="left"/>
            </w:pPr>
            <w:r/>
            <w:r>
              <w:rPr>
                <w:rFonts w:ascii="宋体" w:hAnsi="宋体" w:eastAsia="宋体"/>
                <w:b w:val="0"/>
                <w:sz w:val="18"/>
              </w:rPr>
              <w:t>大模型按固定模板生成</w:t>
            </w:r>
          </w:p>
        </w:tc>
        <w:tc>
          <w:tcPr>
            <w:tcW w:type="dxa" w:w="1984"/>
            <w:vAlign w:val="top"/>
          </w:tcPr>
          <w:p>
            <w:pPr>
              <w:jc w:val="left"/>
            </w:pPr>
            <w:r/>
            <w:r>
              <w:rPr>
                <w:rFonts w:ascii="宋体" w:hAnsi="宋体" w:eastAsia="宋体"/>
                <w:b w:val="0"/>
                <w:sz w:val="18"/>
              </w:rPr>
              <w:t>结构化分析报告、推理链条表、补充审查建议</w:t>
            </w:r>
          </w:p>
        </w:tc>
        <w:tc>
          <w:tcPr>
            <w:tcW w:type="dxa" w:w="1701"/>
            <w:vAlign w:val="top"/>
          </w:tcPr>
          <w:p>
            <w:pPr>
              <w:jc w:val="left"/>
            </w:pPr>
            <w:r/>
            <w:r>
              <w:rPr>
                <w:rFonts w:ascii="宋体" w:hAnsi="宋体" w:eastAsia="宋体"/>
                <w:b w:val="0"/>
                <w:sz w:val="18"/>
              </w:rPr>
              <w:t>报告需允许人工修改并留痕</w:t>
            </w:r>
          </w:p>
        </w:tc>
      </w:tr>
    </w:tbl>
    <w:p/>
    <w:p>
      <w:pPr>
        <w:pStyle w:val="Heading1"/>
      </w:pPr>
      <w:r>
        <w:rPr>
          <w:rFonts w:ascii="黑体" w:hAnsi="黑体" w:eastAsia="黑体"/>
          <w:b/>
          <w:sz w:val="32"/>
        </w:rPr>
        <w:t>四、数据需求总表</w:t>
      </w:r>
    </w:p>
    <w:p>
      <w:pPr>
        <w:spacing w:line="360" w:lineRule="auto" w:after="0"/>
        <w:ind w:firstLine="420"/>
      </w:pPr>
      <w:r>
        <w:rPr>
          <w:rFonts w:ascii="宋体" w:hAnsi="宋体" w:eastAsia="宋体"/>
          <w:sz w:val="24"/>
        </w:rPr>
        <w:t>V1系统所需数据可分为案件事实数据、主体认知数据、证据材料数据、规则数据、案例数据、反馈数据六类。不同数据在系统中的功能不同，不能混同使用。</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417"/>
            <w:shd w:fill="D9EAF7"/>
            <w:vAlign w:val="center"/>
          </w:tcPr>
          <w:p>
            <w:pPr>
              <w:jc w:val="left"/>
            </w:pPr>
            <w:r/>
            <w:r>
              <w:rPr>
                <w:rFonts w:ascii="宋体" w:hAnsi="宋体" w:eastAsia="宋体"/>
                <w:b/>
                <w:sz w:val="18"/>
              </w:rPr>
              <w:t>数据类型</w:t>
            </w:r>
          </w:p>
        </w:tc>
        <w:tc>
          <w:tcPr>
            <w:tcW w:type="dxa" w:w="2835"/>
            <w:shd w:fill="D9EAF7"/>
            <w:vAlign w:val="center"/>
          </w:tcPr>
          <w:p>
            <w:pPr>
              <w:jc w:val="left"/>
            </w:pPr>
            <w:r/>
            <w:r>
              <w:rPr>
                <w:rFonts w:ascii="宋体" w:hAnsi="宋体" w:eastAsia="宋体"/>
                <w:b/>
                <w:sz w:val="18"/>
              </w:rPr>
              <w:t>具体字段</w:t>
            </w:r>
          </w:p>
        </w:tc>
        <w:tc>
          <w:tcPr>
            <w:tcW w:type="dxa" w:w="1814"/>
            <w:shd w:fill="D9EAF7"/>
            <w:vAlign w:val="center"/>
          </w:tcPr>
          <w:p>
            <w:pPr>
              <w:jc w:val="left"/>
            </w:pPr>
            <w:r/>
            <w:r>
              <w:rPr>
                <w:rFonts w:ascii="宋体" w:hAnsi="宋体" w:eastAsia="宋体"/>
                <w:b/>
                <w:sz w:val="18"/>
              </w:rPr>
              <w:t>来源</w:t>
            </w:r>
          </w:p>
        </w:tc>
        <w:tc>
          <w:tcPr>
            <w:tcW w:type="dxa" w:w="1587"/>
            <w:shd w:fill="D9EAF7"/>
            <w:vAlign w:val="center"/>
          </w:tcPr>
          <w:p>
            <w:pPr>
              <w:jc w:val="left"/>
            </w:pPr>
            <w:r/>
            <w:r>
              <w:rPr>
                <w:rFonts w:ascii="宋体" w:hAnsi="宋体" w:eastAsia="宋体"/>
                <w:b/>
                <w:sz w:val="18"/>
              </w:rPr>
              <w:t>系统用途</w:t>
            </w:r>
          </w:p>
        </w:tc>
        <w:tc>
          <w:tcPr>
            <w:tcW w:type="dxa" w:w="1984"/>
            <w:shd w:fill="D9EAF7"/>
            <w:vAlign w:val="center"/>
          </w:tcPr>
          <w:p>
            <w:pPr>
              <w:jc w:val="left"/>
            </w:pPr>
            <w:r/>
            <w:r>
              <w:rPr>
                <w:rFonts w:ascii="宋体" w:hAnsi="宋体" w:eastAsia="宋体"/>
                <w:b/>
                <w:sz w:val="18"/>
              </w:rPr>
              <w:t>注意事项</w:t>
            </w:r>
          </w:p>
        </w:tc>
      </w:tr>
      <w:tr>
        <w:tc>
          <w:tcPr>
            <w:tcW w:type="dxa" w:w="1417"/>
            <w:vAlign w:val="top"/>
          </w:tcPr>
          <w:p>
            <w:pPr>
              <w:jc w:val="left"/>
            </w:pPr>
            <w:r/>
            <w:r>
              <w:rPr>
                <w:rFonts w:ascii="宋体" w:hAnsi="宋体" w:eastAsia="宋体"/>
                <w:b w:val="0"/>
                <w:sz w:val="18"/>
              </w:rPr>
              <w:t>案件事实数据</w:t>
            </w:r>
          </w:p>
        </w:tc>
        <w:tc>
          <w:tcPr>
            <w:tcW w:type="dxa" w:w="2835"/>
            <w:vAlign w:val="top"/>
          </w:tcPr>
          <w:p>
            <w:pPr>
              <w:jc w:val="left"/>
            </w:pPr>
            <w:r/>
            <w:r>
              <w:rPr>
                <w:rFonts w:ascii="宋体" w:hAnsi="宋体" w:eastAsia="宋体"/>
                <w:b w:val="0"/>
                <w:sz w:val="18"/>
              </w:rPr>
              <w:t>办卡数量、办卡时间、账户类型、是否交出密码/手机卡/验证码、交易流水、获利金额、交易方式、是否使用虚假身份或加密软件</w:t>
            </w:r>
          </w:p>
        </w:tc>
        <w:tc>
          <w:tcPr>
            <w:tcW w:type="dxa" w:w="1814"/>
            <w:vAlign w:val="top"/>
          </w:tcPr>
          <w:p>
            <w:pPr>
              <w:jc w:val="left"/>
            </w:pPr>
            <w:r/>
            <w:r>
              <w:rPr>
                <w:rFonts w:ascii="宋体" w:hAnsi="宋体" w:eastAsia="宋体"/>
                <w:b w:val="0"/>
                <w:sz w:val="18"/>
              </w:rPr>
              <w:t>案件事实、起诉书、判决书、交易流水、聊天记录</w:t>
            </w:r>
          </w:p>
        </w:tc>
        <w:tc>
          <w:tcPr>
            <w:tcW w:type="dxa" w:w="1587"/>
            <w:vAlign w:val="top"/>
          </w:tcPr>
          <w:p>
            <w:pPr>
              <w:jc w:val="left"/>
            </w:pPr>
            <w:r/>
            <w:r>
              <w:rPr>
                <w:rFonts w:ascii="宋体" w:hAnsi="宋体" w:eastAsia="宋体"/>
                <w:b w:val="0"/>
                <w:sz w:val="18"/>
              </w:rPr>
              <w:t>判断客观行为异常度</w:t>
            </w:r>
          </w:p>
        </w:tc>
        <w:tc>
          <w:tcPr>
            <w:tcW w:type="dxa" w:w="1984"/>
            <w:vAlign w:val="top"/>
          </w:tcPr>
          <w:p>
            <w:pPr>
              <w:jc w:val="left"/>
            </w:pPr>
            <w:r/>
            <w:r>
              <w:rPr>
                <w:rFonts w:ascii="宋体" w:hAnsi="宋体" w:eastAsia="宋体"/>
                <w:b w:val="0"/>
                <w:sz w:val="18"/>
              </w:rPr>
              <w:t>必须标明证据来源</w:t>
            </w:r>
          </w:p>
        </w:tc>
      </w:tr>
      <w:tr>
        <w:tc>
          <w:tcPr>
            <w:tcW w:type="dxa" w:w="1417"/>
            <w:vAlign w:val="top"/>
          </w:tcPr>
          <w:p>
            <w:pPr>
              <w:jc w:val="left"/>
            </w:pPr>
            <w:r/>
            <w:r>
              <w:rPr>
                <w:rFonts w:ascii="宋体" w:hAnsi="宋体" w:eastAsia="宋体"/>
                <w:b w:val="0"/>
                <w:sz w:val="18"/>
              </w:rPr>
              <w:t>主体认知数据</w:t>
            </w:r>
          </w:p>
        </w:tc>
        <w:tc>
          <w:tcPr>
            <w:tcW w:type="dxa" w:w="2835"/>
            <w:vAlign w:val="top"/>
          </w:tcPr>
          <w:p>
            <w:pPr>
              <w:jc w:val="left"/>
            </w:pPr>
            <w:r/>
            <w:r>
              <w:rPr>
                <w:rFonts w:ascii="宋体" w:hAnsi="宋体" w:eastAsia="宋体"/>
                <w:b w:val="0"/>
                <w:sz w:val="18"/>
              </w:rPr>
              <w:t>年龄、学历、职业、是否在校、是否金融或互联网从业、是否有前科劣迹、是否被银行/公安/平台警示、是否主动询问风险</w:t>
            </w:r>
          </w:p>
        </w:tc>
        <w:tc>
          <w:tcPr>
            <w:tcW w:type="dxa" w:w="1814"/>
            <w:vAlign w:val="top"/>
          </w:tcPr>
          <w:p>
            <w:pPr>
              <w:jc w:val="left"/>
            </w:pPr>
            <w:r/>
            <w:r>
              <w:rPr>
                <w:rFonts w:ascii="宋体" w:hAnsi="宋体" w:eastAsia="宋体"/>
                <w:b w:val="0"/>
                <w:sz w:val="18"/>
              </w:rPr>
              <w:t>身份信息、讯问笔录、学校或单位证明、银行警示记录、聊天记录</w:t>
            </w:r>
          </w:p>
        </w:tc>
        <w:tc>
          <w:tcPr>
            <w:tcW w:type="dxa" w:w="1587"/>
            <w:vAlign w:val="top"/>
          </w:tcPr>
          <w:p>
            <w:pPr>
              <w:jc w:val="left"/>
            </w:pPr>
            <w:r/>
            <w:r>
              <w:rPr>
                <w:rFonts w:ascii="宋体" w:hAnsi="宋体" w:eastAsia="宋体"/>
                <w:b w:val="0"/>
                <w:sz w:val="18"/>
              </w:rPr>
              <w:t>判断认知匹配度</w:t>
            </w:r>
          </w:p>
        </w:tc>
        <w:tc>
          <w:tcPr>
            <w:tcW w:type="dxa" w:w="1984"/>
            <w:vAlign w:val="top"/>
          </w:tcPr>
          <w:p>
            <w:pPr>
              <w:jc w:val="left"/>
            </w:pPr>
            <w:r/>
            <w:r>
              <w:rPr>
                <w:rFonts w:ascii="宋体" w:hAnsi="宋体" w:eastAsia="宋体"/>
                <w:b w:val="0"/>
                <w:sz w:val="18"/>
              </w:rPr>
              <w:t>该类数据决定能否归责，优先级最高</w:t>
            </w:r>
          </w:p>
        </w:tc>
      </w:tr>
      <w:tr>
        <w:tc>
          <w:tcPr>
            <w:tcW w:type="dxa" w:w="1417"/>
            <w:vAlign w:val="top"/>
          </w:tcPr>
          <w:p>
            <w:pPr>
              <w:jc w:val="left"/>
            </w:pPr>
            <w:r/>
            <w:r>
              <w:rPr>
                <w:rFonts w:ascii="宋体" w:hAnsi="宋体" w:eastAsia="宋体"/>
                <w:b w:val="0"/>
                <w:sz w:val="18"/>
              </w:rPr>
              <w:t>辩解反证数据</w:t>
            </w:r>
          </w:p>
        </w:tc>
        <w:tc>
          <w:tcPr>
            <w:tcW w:type="dxa" w:w="2835"/>
            <w:vAlign w:val="top"/>
          </w:tcPr>
          <w:p>
            <w:pPr>
              <w:jc w:val="left"/>
            </w:pPr>
            <w:r/>
            <w:r>
              <w:rPr>
                <w:rFonts w:ascii="宋体" w:hAnsi="宋体" w:eastAsia="宋体"/>
                <w:b w:val="0"/>
                <w:sz w:val="18"/>
              </w:rPr>
              <w:t>行为人供述、辩解内容、辩解变化、同案犯供述、证人证言、客观证据对辩解的印证或矛盾</w:t>
            </w:r>
          </w:p>
        </w:tc>
        <w:tc>
          <w:tcPr>
            <w:tcW w:type="dxa" w:w="1814"/>
            <w:vAlign w:val="top"/>
          </w:tcPr>
          <w:p>
            <w:pPr>
              <w:jc w:val="left"/>
            </w:pPr>
            <w:r/>
            <w:r>
              <w:rPr>
                <w:rFonts w:ascii="宋体" w:hAnsi="宋体" w:eastAsia="宋体"/>
                <w:b w:val="0"/>
                <w:sz w:val="18"/>
              </w:rPr>
              <w:t>讯问笔录、庭审笔录、证人证言、电子数据</w:t>
            </w:r>
          </w:p>
        </w:tc>
        <w:tc>
          <w:tcPr>
            <w:tcW w:type="dxa" w:w="1587"/>
            <w:vAlign w:val="top"/>
          </w:tcPr>
          <w:p>
            <w:pPr>
              <w:jc w:val="left"/>
            </w:pPr>
            <w:r/>
            <w:r>
              <w:rPr>
                <w:rFonts w:ascii="宋体" w:hAnsi="宋体" w:eastAsia="宋体"/>
                <w:b w:val="0"/>
                <w:sz w:val="18"/>
              </w:rPr>
              <w:t>判断辩解合理性</w:t>
            </w:r>
          </w:p>
        </w:tc>
        <w:tc>
          <w:tcPr>
            <w:tcW w:type="dxa" w:w="1984"/>
            <w:vAlign w:val="top"/>
          </w:tcPr>
          <w:p>
            <w:pPr>
              <w:jc w:val="left"/>
            </w:pPr>
            <w:r/>
            <w:r>
              <w:rPr>
                <w:rFonts w:ascii="宋体" w:hAnsi="宋体" w:eastAsia="宋体"/>
                <w:b w:val="0"/>
                <w:sz w:val="18"/>
              </w:rPr>
              <w:t>辩解不合理不能单独推出明知</w:t>
            </w:r>
          </w:p>
        </w:tc>
      </w:tr>
      <w:tr>
        <w:tc>
          <w:tcPr>
            <w:tcW w:type="dxa" w:w="1417"/>
            <w:vAlign w:val="top"/>
          </w:tcPr>
          <w:p>
            <w:pPr>
              <w:jc w:val="left"/>
            </w:pPr>
            <w:r/>
            <w:r>
              <w:rPr>
                <w:rFonts w:ascii="宋体" w:hAnsi="宋体" w:eastAsia="宋体"/>
                <w:b w:val="0"/>
                <w:sz w:val="18"/>
              </w:rPr>
              <w:t>法律规则数据</w:t>
            </w:r>
          </w:p>
        </w:tc>
        <w:tc>
          <w:tcPr>
            <w:tcW w:type="dxa" w:w="2835"/>
            <w:vAlign w:val="top"/>
          </w:tcPr>
          <w:p>
            <w:pPr>
              <w:jc w:val="left"/>
            </w:pPr>
            <w:r/>
            <w:r>
              <w:rPr>
                <w:rFonts w:ascii="宋体" w:hAnsi="宋体" w:eastAsia="宋体"/>
                <w:b w:val="0"/>
                <w:sz w:val="18"/>
              </w:rPr>
              <w:t>刑法条文、司法解释、两高一部意见、规范性文件、指导案例规则</w:t>
            </w:r>
          </w:p>
        </w:tc>
        <w:tc>
          <w:tcPr>
            <w:tcW w:type="dxa" w:w="1814"/>
            <w:vAlign w:val="top"/>
          </w:tcPr>
          <w:p>
            <w:pPr>
              <w:jc w:val="left"/>
            </w:pPr>
            <w:r/>
            <w:r>
              <w:rPr>
                <w:rFonts w:ascii="宋体" w:hAnsi="宋体" w:eastAsia="宋体"/>
                <w:b w:val="0"/>
                <w:sz w:val="18"/>
              </w:rPr>
              <w:t>公开法律规范、权威文件</w:t>
            </w:r>
          </w:p>
        </w:tc>
        <w:tc>
          <w:tcPr>
            <w:tcW w:type="dxa" w:w="1587"/>
            <w:vAlign w:val="top"/>
          </w:tcPr>
          <w:p>
            <w:pPr>
              <w:jc w:val="left"/>
            </w:pPr>
            <w:r/>
            <w:r>
              <w:rPr>
                <w:rFonts w:ascii="宋体" w:hAnsi="宋体" w:eastAsia="宋体"/>
                <w:b w:val="0"/>
                <w:sz w:val="18"/>
              </w:rPr>
              <w:t>规则匹配、报告援引、推理约束</w:t>
            </w:r>
          </w:p>
        </w:tc>
        <w:tc>
          <w:tcPr>
            <w:tcW w:type="dxa" w:w="1984"/>
            <w:vAlign w:val="top"/>
          </w:tcPr>
          <w:p>
            <w:pPr>
              <w:jc w:val="left"/>
            </w:pPr>
            <w:r/>
            <w:r>
              <w:rPr>
                <w:rFonts w:ascii="宋体" w:hAnsi="宋体" w:eastAsia="宋体"/>
                <w:b w:val="0"/>
                <w:sz w:val="18"/>
              </w:rPr>
              <w:t>须由法律人员人工整理</w:t>
            </w:r>
          </w:p>
        </w:tc>
      </w:tr>
      <w:tr>
        <w:tc>
          <w:tcPr>
            <w:tcW w:type="dxa" w:w="1417"/>
            <w:vAlign w:val="top"/>
          </w:tcPr>
          <w:p>
            <w:pPr>
              <w:jc w:val="left"/>
            </w:pPr>
            <w:r/>
            <w:r>
              <w:rPr>
                <w:rFonts w:ascii="宋体" w:hAnsi="宋体" w:eastAsia="宋体"/>
                <w:b w:val="0"/>
                <w:sz w:val="18"/>
              </w:rPr>
              <w:t>案例库数据</w:t>
            </w:r>
          </w:p>
        </w:tc>
        <w:tc>
          <w:tcPr>
            <w:tcW w:type="dxa" w:w="2835"/>
            <w:vAlign w:val="top"/>
          </w:tcPr>
          <w:p>
            <w:pPr>
              <w:jc w:val="left"/>
            </w:pPr>
            <w:r/>
            <w:r>
              <w:rPr>
                <w:rFonts w:ascii="宋体" w:hAnsi="宋体" w:eastAsia="宋体"/>
                <w:b w:val="0"/>
                <w:sz w:val="18"/>
              </w:rPr>
              <w:t>案号、法院、年份、案情摘要、行为模式、主体身份、证据结构、裁判结论、说理要点、三维度人工标注</w:t>
            </w:r>
          </w:p>
        </w:tc>
        <w:tc>
          <w:tcPr>
            <w:tcW w:type="dxa" w:w="1814"/>
            <w:vAlign w:val="top"/>
          </w:tcPr>
          <w:p>
            <w:pPr>
              <w:jc w:val="left"/>
            </w:pPr>
            <w:r/>
            <w:r>
              <w:rPr>
                <w:rFonts w:ascii="宋体" w:hAnsi="宋体" w:eastAsia="宋体"/>
                <w:b w:val="0"/>
                <w:sz w:val="18"/>
              </w:rPr>
              <w:t>裁判文书网、典型案例、脱敏真实案例</w:t>
            </w:r>
          </w:p>
        </w:tc>
        <w:tc>
          <w:tcPr>
            <w:tcW w:type="dxa" w:w="1587"/>
            <w:vAlign w:val="top"/>
          </w:tcPr>
          <w:p>
            <w:pPr>
              <w:jc w:val="left"/>
            </w:pPr>
            <w:r/>
            <w:r>
              <w:rPr>
                <w:rFonts w:ascii="宋体" w:hAnsi="宋体" w:eastAsia="宋体"/>
                <w:b w:val="0"/>
                <w:sz w:val="18"/>
              </w:rPr>
              <w:t>类案检索、模型微调、实证评估</w:t>
            </w:r>
          </w:p>
        </w:tc>
        <w:tc>
          <w:tcPr>
            <w:tcW w:type="dxa" w:w="1984"/>
            <w:vAlign w:val="top"/>
          </w:tcPr>
          <w:p>
            <w:pPr>
              <w:jc w:val="left"/>
            </w:pPr>
            <w:r/>
            <w:r>
              <w:rPr>
                <w:rFonts w:ascii="宋体" w:hAnsi="宋体" w:eastAsia="宋体"/>
                <w:b w:val="0"/>
                <w:sz w:val="18"/>
              </w:rPr>
              <w:t>需增加明知不足和存疑案例，避免有罪偏向</w:t>
            </w:r>
          </w:p>
        </w:tc>
      </w:tr>
      <w:tr>
        <w:tc>
          <w:tcPr>
            <w:tcW w:type="dxa" w:w="1417"/>
            <w:vAlign w:val="top"/>
          </w:tcPr>
          <w:p>
            <w:pPr>
              <w:jc w:val="left"/>
            </w:pPr>
            <w:r/>
            <w:r>
              <w:rPr>
                <w:rFonts w:ascii="宋体" w:hAnsi="宋体" w:eastAsia="宋体"/>
                <w:b w:val="0"/>
                <w:sz w:val="18"/>
              </w:rPr>
              <w:t>人工反馈数据</w:t>
            </w:r>
          </w:p>
        </w:tc>
        <w:tc>
          <w:tcPr>
            <w:tcW w:type="dxa" w:w="2835"/>
            <w:vAlign w:val="top"/>
          </w:tcPr>
          <w:p>
            <w:pPr>
              <w:jc w:val="left"/>
            </w:pPr>
            <w:r/>
            <w:r>
              <w:rPr>
                <w:rFonts w:ascii="宋体" w:hAnsi="宋体" w:eastAsia="宋体"/>
                <w:b w:val="0"/>
                <w:sz w:val="18"/>
              </w:rPr>
              <w:t>事实抽取是否正确、维度归类是否正确、档级是否合理、报告是否可采纳、人工最终意见</w:t>
            </w:r>
          </w:p>
        </w:tc>
        <w:tc>
          <w:tcPr>
            <w:tcW w:type="dxa" w:w="1814"/>
            <w:vAlign w:val="top"/>
          </w:tcPr>
          <w:p>
            <w:pPr>
              <w:jc w:val="left"/>
            </w:pPr>
            <w:r/>
            <w:r>
              <w:rPr>
                <w:rFonts w:ascii="宋体" w:hAnsi="宋体" w:eastAsia="宋体"/>
                <w:b w:val="0"/>
                <w:sz w:val="18"/>
              </w:rPr>
              <w:t>导师、研究人员、实务人员反馈</w:t>
            </w:r>
          </w:p>
        </w:tc>
        <w:tc>
          <w:tcPr>
            <w:tcW w:type="dxa" w:w="1587"/>
            <w:vAlign w:val="top"/>
          </w:tcPr>
          <w:p>
            <w:pPr>
              <w:jc w:val="left"/>
            </w:pPr>
            <w:r/>
            <w:r>
              <w:rPr>
                <w:rFonts w:ascii="宋体" w:hAnsi="宋体" w:eastAsia="宋体"/>
                <w:b w:val="0"/>
                <w:sz w:val="18"/>
              </w:rPr>
              <w:t>模型迭代、实证研究、效果评估</w:t>
            </w:r>
          </w:p>
        </w:tc>
        <w:tc>
          <w:tcPr>
            <w:tcW w:type="dxa" w:w="1984"/>
            <w:vAlign w:val="top"/>
          </w:tcPr>
          <w:p>
            <w:pPr>
              <w:jc w:val="left"/>
            </w:pPr>
            <w:r/>
            <w:r>
              <w:rPr>
                <w:rFonts w:ascii="宋体" w:hAnsi="宋体" w:eastAsia="宋体"/>
                <w:b w:val="0"/>
                <w:sz w:val="18"/>
              </w:rPr>
              <w:t>反馈表应标准化</w:t>
            </w:r>
          </w:p>
        </w:tc>
      </w:tr>
    </w:tbl>
    <w:p/>
    <w:p>
      <w:pPr>
        <w:pStyle w:val="Heading1"/>
      </w:pPr>
      <w:r>
        <w:rPr>
          <w:rFonts w:ascii="黑体" w:hAnsi="黑体" w:eastAsia="黑体"/>
          <w:b/>
          <w:sz w:val="32"/>
        </w:rPr>
        <w:t>五、事实标签体系设计</w:t>
      </w:r>
    </w:p>
    <w:p>
      <w:pPr>
        <w:spacing w:line="360" w:lineRule="auto" w:after="0"/>
        <w:ind w:firstLine="420"/>
      </w:pPr>
      <w:r>
        <w:rPr>
          <w:rFonts w:ascii="宋体" w:hAnsi="宋体" w:eastAsia="宋体"/>
          <w:sz w:val="24"/>
        </w:rPr>
        <w:t>事实标签体系是V1系统的基础。系统应先识别事实标签，再进入三维度判断。事实标签不等于结论，它只是连接案件事实与法律分析的中间层。</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1531"/>
            <w:shd w:fill="D9EAF7"/>
            <w:vAlign w:val="center"/>
          </w:tcPr>
          <w:p>
            <w:pPr>
              <w:jc w:val="left"/>
            </w:pPr>
            <w:r/>
            <w:r>
              <w:rPr>
                <w:rFonts w:ascii="宋体" w:hAnsi="宋体" w:eastAsia="宋体"/>
                <w:b/>
                <w:sz w:val="18"/>
              </w:rPr>
              <w:t>特征代码</w:t>
            </w:r>
          </w:p>
        </w:tc>
        <w:tc>
          <w:tcPr>
            <w:tcW w:type="dxa" w:w="1417"/>
            <w:shd w:fill="D9EAF7"/>
            <w:vAlign w:val="center"/>
          </w:tcPr>
          <w:p>
            <w:pPr>
              <w:jc w:val="left"/>
            </w:pPr>
            <w:r/>
            <w:r>
              <w:rPr>
                <w:rFonts w:ascii="宋体" w:hAnsi="宋体" w:eastAsia="宋体"/>
                <w:b/>
                <w:sz w:val="18"/>
              </w:rPr>
              <w:t>标签名称</w:t>
            </w:r>
          </w:p>
        </w:tc>
        <w:tc>
          <w:tcPr>
            <w:tcW w:type="dxa" w:w="1531"/>
            <w:shd w:fill="D9EAF7"/>
            <w:vAlign w:val="center"/>
          </w:tcPr>
          <w:p>
            <w:pPr>
              <w:jc w:val="left"/>
            </w:pPr>
            <w:r/>
            <w:r>
              <w:rPr>
                <w:rFonts w:ascii="宋体" w:hAnsi="宋体" w:eastAsia="宋体"/>
                <w:b/>
                <w:sz w:val="18"/>
              </w:rPr>
              <w:t>所属维度</w:t>
            </w:r>
          </w:p>
        </w:tc>
        <w:tc>
          <w:tcPr>
            <w:tcW w:type="dxa" w:w="2268"/>
            <w:shd w:fill="D9EAF7"/>
            <w:vAlign w:val="center"/>
          </w:tcPr>
          <w:p>
            <w:pPr>
              <w:jc w:val="left"/>
            </w:pPr>
            <w:r/>
            <w:r>
              <w:rPr>
                <w:rFonts w:ascii="宋体" w:hAnsi="宋体" w:eastAsia="宋体"/>
                <w:b/>
                <w:sz w:val="18"/>
              </w:rPr>
              <w:t>识别标准</w:t>
            </w:r>
          </w:p>
        </w:tc>
        <w:tc>
          <w:tcPr>
            <w:tcW w:type="dxa" w:w="1701"/>
            <w:shd w:fill="D9EAF7"/>
            <w:vAlign w:val="center"/>
          </w:tcPr>
          <w:p>
            <w:pPr>
              <w:jc w:val="left"/>
            </w:pPr>
            <w:r/>
            <w:r>
              <w:rPr>
                <w:rFonts w:ascii="宋体" w:hAnsi="宋体" w:eastAsia="宋体"/>
                <w:b/>
                <w:sz w:val="18"/>
              </w:rPr>
              <w:t>证明方向</w:t>
            </w:r>
          </w:p>
        </w:tc>
        <w:tc>
          <w:tcPr>
            <w:tcW w:type="dxa" w:w="1984"/>
            <w:shd w:fill="D9EAF7"/>
            <w:vAlign w:val="center"/>
          </w:tcPr>
          <w:p>
            <w:pPr>
              <w:jc w:val="left"/>
            </w:pPr>
            <w:r/>
            <w:r>
              <w:rPr>
                <w:rFonts w:ascii="宋体" w:hAnsi="宋体" w:eastAsia="宋体"/>
                <w:b/>
                <w:sz w:val="18"/>
              </w:rPr>
              <w:t>限制说明</w:t>
            </w:r>
          </w:p>
        </w:tc>
      </w:tr>
      <w:tr>
        <w:tc>
          <w:tcPr>
            <w:tcW w:type="dxa" w:w="1531"/>
            <w:vAlign w:val="top"/>
          </w:tcPr>
          <w:p>
            <w:pPr>
              <w:jc w:val="left"/>
            </w:pPr>
            <w:r/>
            <w:r>
              <w:rPr>
                <w:rFonts w:ascii="宋体" w:hAnsi="宋体" w:eastAsia="宋体"/>
                <w:b w:val="0"/>
                <w:sz w:val="18"/>
              </w:rPr>
              <w:t>MULTI_CARD_SHORT_TERM</w:t>
            </w:r>
          </w:p>
        </w:tc>
        <w:tc>
          <w:tcPr>
            <w:tcW w:type="dxa" w:w="1417"/>
            <w:vAlign w:val="top"/>
          </w:tcPr>
          <w:p>
            <w:pPr>
              <w:jc w:val="left"/>
            </w:pPr>
            <w:r/>
            <w:r>
              <w:rPr>
                <w:rFonts w:ascii="宋体" w:hAnsi="宋体" w:eastAsia="宋体"/>
                <w:b w:val="0"/>
                <w:sz w:val="18"/>
              </w:rPr>
              <w:t>短期密集办卡</w:t>
            </w:r>
          </w:p>
        </w:tc>
        <w:tc>
          <w:tcPr>
            <w:tcW w:type="dxa" w:w="1531"/>
            <w:vAlign w:val="top"/>
          </w:tcPr>
          <w:p>
            <w:pPr>
              <w:jc w:val="left"/>
            </w:pPr>
            <w:r/>
            <w:r>
              <w:rPr>
                <w:rFonts w:ascii="宋体" w:hAnsi="宋体" w:eastAsia="宋体"/>
                <w:b w:val="0"/>
                <w:sz w:val="18"/>
              </w:rPr>
              <w:t>客观行为异常度</w:t>
            </w:r>
          </w:p>
        </w:tc>
        <w:tc>
          <w:tcPr>
            <w:tcW w:type="dxa" w:w="2268"/>
            <w:vAlign w:val="top"/>
          </w:tcPr>
          <w:p>
            <w:pPr>
              <w:jc w:val="left"/>
            </w:pPr>
            <w:r/>
            <w:r>
              <w:rPr>
                <w:rFonts w:ascii="宋体" w:hAnsi="宋体" w:eastAsia="宋体"/>
                <w:b w:val="0"/>
                <w:sz w:val="18"/>
              </w:rPr>
              <w:t>短期内办理多张银行卡、电话卡或支付账户</w:t>
            </w:r>
          </w:p>
        </w:tc>
        <w:tc>
          <w:tcPr>
            <w:tcW w:type="dxa" w:w="1701"/>
            <w:vAlign w:val="top"/>
          </w:tcPr>
          <w:p>
            <w:pPr>
              <w:jc w:val="left"/>
            </w:pPr>
            <w:r/>
            <w:r>
              <w:rPr>
                <w:rFonts w:ascii="宋体" w:hAnsi="宋体" w:eastAsia="宋体"/>
                <w:b w:val="0"/>
                <w:sz w:val="18"/>
              </w:rPr>
              <w:t>提高异常度</w:t>
            </w:r>
          </w:p>
        </w:tc>
        <w:tc>
          <w:tcPr>
            <w:tcW w:type="dxa" w:w="1984"/>
            <w:vAlign w:val="top"/>
          </w:tcPr>
          <w:p>
            <w:pPr>
              <w:jc w:val="left"/>
            </w:pPr>
            <w:r/>
            <w:r>
              <w:rPr>
                <w:rFonts w:ascii="宋体" w:hAnsi="宋体" w:eastAsia="宋体"/>
                <w:b w:val="0"/>
                <w:sz w:val="18"/>
              </w:rPr>
              <w:t>不能单独认定明知</w:t>
            </w:r>
          </w:p>
        </w:tc>
      </w:tr>
      <w:tr>
        <w:tc>
          <w:tcPr>
            <w:tcW w:type="dxa" w:w="1531"/>
            <w:vAlign w:val="top"/>
          </w:tcPr>
          <w:p>
            <w:pPr>
              <w:jc w:val="left"/>
            </w:pPr>
            <w:r/>
            <w:r>
              <w:rPr>
                <w:rFonts w:ascii="宋体" w:hAnsi="宋体" w:eastAsia="宋体"/>
                <w:b w:val="0"/>
                <w:sz w:val="18"/>
              </w:rPr>
              <w:t>FULL_ACCOUNT_CONTROL_TRANSFER</w:t>
            </w:r>
          </w:p>
        </w:tc>
        <w:tc>
          <w:tcPr>
            <w:tcW w:type="dxa" w:w="1417"/>
            <w:vAlign w:val="top"/>
          </w:tcPr>
          <w:p>
            <w:pPr>
              <w:jc w:val="left"/>
            </w:pPr>
            <w:r/>
            <w:r>
              <w:rPr>
                <w:rFonts w:ascii="宋体" w:hAnsi="宋体" w:eastAsia="宋体"/>
                <w:b w:val="0"/>
                <w:sz w:val="18"/>
              </w:rPr>
              <w:t>交出完整账户控制权</w:t>
            </w:r>
          </w:p>
        </w:tc>
        <w:tc>
          <w:tcPr>
            <w:tcW w:type="dxa" w:w="1531"/>
            <w:vAlign w:val="top"/>
          </w:tcPr>
          <w:p>
            <w:pPr>
              <w:jc w:val="left"/>
            </w:pPr>
            <w:r/>
            <w:r>
              <w:rPr>
                <w:rFonts w:ascii="宋体" w:hAnsi="宋体" w:eastAsia="宋体"/>
                <w:b w:val="0"/>
                <w:sz w:val="18"/>
              </w:rPr>
              <w:t>客观行为异常度</w:t>
            </w:r>
          </w:p>
        </w:tc>
        <w:tc>
          <w:tcPr>
            <w:tcW w:type="dxa" w:w="2268"/>
            <w:vAlign w:val="top"/>
          </w:tcPr>
          <w:p>
            <w:pPr>
              <w:jc w:val="left"/>
            </w:pPr>
            <w:r/>
            <w:r>
              <w:rPr>
                <w:rFonts w:ascii="宋体" w:hAnsi="宋体" w:eastAsia="宋体"/>
                <w:b w:val="0"/>
                <w:sz w:val="18"/>
              </w:rPr>
              <w:t>交出银行卡、密码、手机卡、验证码、人脸识别配合等</w:t>
            </w:r>
          </w:p>
        </w:tc>
        <w:tc>
          <w:tcPr>
            <w:tcW w:type="dxa" w:w="1701"/>
            <w:vAlign w:val="top"/>
          </w:tcPr>
          <w:p>
            <w:pPr>
              <w:jc w:val="left"/>
            </w:pPr>
            <w:r/>
            <w:r>
              <w:rPr>
                <w:rFonts w:ascii="宋体" w:hAnsi="宋体" w:eastAsia="宋体"/>
                <w:b w:val="0"/>
                <w:sz w:val="18"/>
              </w:rPr>
              <w:t>显著提高异常度</w:t>
            </w:r>
          </w:p>
        </w:tc>
        <w:tc>
          <w:tcPr>
            <w:tcW w:type="dxa" w:w="1984"/>
            <w:vAlign w:val="top"/>
          </w:tcPr>
          <w:p>
            <w:pPr>
              <w:jc w:val="left"/>
            </w:pPr>
            <w:r/>
            <w:r>
              <w:rPr>
                <w:rFonts w:ascii="宋体" w:hAnsi="宋体" w:eastAsia="宋体"/>
                <w:b w:val="0"/>
                <w:sz w:val="18"/>
              </w:rPr>
              <w:t>需结合认知匹配度</w:t>
            </w:r>
          </w:p>
        </w:tc>
      </w:tr>
      <w:tr>
        <w:tc>
          <w:tcPr>
            <w:tcW w:type="dxa" w:w="1531"/>
            <w:vAlign w:val="top"/>
          </w:tcPr>
          <w:p>
            <w:pPr>
              <w:jc w:val="left"/>
            </w:pPr>
            <w:r/>
            <w:r>
              <w:rPr>
                <w:rFonts w:ascii="宋体" w:hAnsi="宋体" w:eastAsia="宋体"/>
                <w:b w:val="0"/>
                <w:sz w:val="18"/>
              </w:rPr>
              <w:t>ABNORMAL_HIGH_REWARD</w:t>
            </w:r>
          </w:p>
        </w:tc>
        <w:tc>
          <w:tcPr>
            <w:tcW w:type="dxa" w:w="1417"/>
            <w:vAlign w:val="top"/>
          </w:tcPr>
          <w:p>
            <w:pPr>
              <w:jc w:val="left"/>
            </w:pPr>
            <w:r/>
            <w:r>
              <w:rPr>
                <w:rFonts w:ascii="宋体" w:hAnsi="宋体" w:eastAsia="宋体"/>
                <w:b w:val="0"/>
                <w:sz w:val="18"/>
              </w:rPr>
              <w:t>明显高额报酬</w:t>
            </w:r>
          </w:p>
        </w:tc>
        <w:tc>
          <w:tcPr>
            <w:tcW w:type="dxa" w:w="1531"/>
            <w:vAlign w:val="top"/>
          </w:tcPr>
          <w:p>
            <w:pPr>
              <w:jc w:val="left"/>
            </w:pPr>
            <w:r/>
            <w:r>
              <w:rPr>
                <w:rFonts w:ascii="宋体" w:hAnsi="宋体" w:eastAsia="宋体"/>
                <w:b w:val="0"/>
                <w:sz w:val="18"/>
              </w:rPr>
              <w:t>客观行为异常度</w:t>
            </w:r>
          </w:p>
        </w:tc>
        <w:tc>
          <w:tcPr>
            <w:tcW w:type="dxa" w:w="2268"/>
            <w:vAlign w:val="top"/>
          </w:tcPr>
          <w:p>
            <w:pPr>
              <w:jc w:val="left"/>
            </w:pPr>
            <w:r/>
            <w:r>
              <w:rPr>
                <w:rFonts w:ascii="宋体" w:hAnsi="宋体" w:eastAsia="宋体"/>
                <w:b w:val="0"/>
                <w:sz w:val="18"/>
              </w:rPr>
              <w:t>报酬明显高于普通兼职或劳务水平</w:t>
            </w:r>
          </w:p>
        </w:tc>
        <w:tc>
          <w:tcPr>
            <w:tcW w:type="dxa" w:w="1701"/>
            <w:vAlign w:val="top"/>
          </w:tcPr>
          <w:p>
            <w:pPr>
              <w:jc w:val="left"/>
            </w:pPr>
            <w:r/>
            <w:r>
              <w:rPr>
                <w:rFonts w:ascii="宋体" w:hAnsi="宋体" w:eastAsia="宋体"/>
                <w:b w:val="0"/>
                <w:sz w:val="18"/>
              </w:rPr>
              <w:t>提高异常度并提示风险认知</w:t>
            </w:r>
          </w:p>
        </w:tc>
        <w:tc>
          <w:tcPr>
            <w:tcW w:type="dxa" w:w="1984"/>
            <w:vAlign w:val="top"/>
          </w:tcPr>
          <w:p>
            <w:pPr>
              <w:jc w:val="left"/>
            </w:pPr>
            <w:r/>
            <w:r>
              <w:rPr>
                <w:rFonts w:ascii="宋体" w:hAnsi="宋体" w:eastAsia="宋体"/>
                <w:b w:val="0"/>
                <w:sz w:val="18"/>
              </w:rPr>
              <w:t>需结合当地收入水平和行为内容</w:t>
            </w:r>
          </w:p>
        </w:tc>
      </w:tr>
      <w:tr>
        <w:tc>
          <w:tcPr>
            <w:tcW w:type="dxa" w:w="1531"/>
            <w:vAlign w:val="top"/>
          </w:tcPr>
          <w:p>
            <w:pPr>
              <w:jc w:val="left"/>
            </w:pPr>
            <w:r/>
            <w:r>
              <w:rPr>
                <w:rFonts w:ascii="宋体" w:hAnsi="宋体" w:eastAsia="宋体"/>
                <w:b w:val="0"/>
                <w:sz w:val="18"/>
              </w:rPr>
              <w:t>FALSE_IDENTITY_OR_ENCRYPTION</w:t>
            </w:r>
          </w:p>
        </w:tc>
        <w:tc>
          <w:tcPr>
            <w:tcW w:type="dxa" w:w="1417"/>
            <w:vAlign w:val="top"/>
          </w:tcPr>
          <w:p>
            <w:pPr>
              <w:jc w:val="left"/>
            </w:pPr>
            <w:r/>
            <w:r>
              <w:rPr>
                <w:rFonts w:ascii="宋体" w:hAnsi="宋体" w:eastAsia="宋体"/>
                <w:b w:val="0"/>
                <w:sz w:val="18"/>
              </w:rPr>
              <w:t>虚假身份或加密通讯</w:t>
            </w:r>
          </w:p>
        </w:tc>
        <w:tc>
          <w:tcPr>
            <w:tcW w:type="dxa" w:w="1531"/>
            <w:vAlign w:val="top"/>
          </w:tcPr>
          <w:p>
            <w:pPr>
              <w:jc w:val="left"/>
            </w:pPr>
            <w:r/>
            <w:r>
              <w:rPr>
                <w:rFonts w:ascii="宋体" w:hAnsi="宋体" w:eastAsia="宋体"/>
                <w:b w:val="0"/>
                <w:sz w:val="18"/>
              </w:rPr>
              <w:t>客观行为异常度</w:t>
            </w:r>
          </w:p>
        </w:tc>
        <w:tc>
          <w:tcPr>
            <w:tcW w:type="dxa" w:w="2268"/>
            <w:vAlign w:val="top"/>
          </w:tcPr>
          <w:p>
            <w:pPr>
              <w:jc w:val="left"/>
            </w:pPr>
            <w:r/>
            <w:r>
              <w:rPr>
                <w:rFonts w:ascii="宋体" w:hAnsi="宋体" w:eastAsia="宋体"/>
                <w:b w:val="0"/>
                <w:sz w:val="18"/>
              </w:rPr>
              <w:t>使用虚假身份、加密软件、频繁更换联系方式</w:t>
            </w:r>
          </w:p>
        </w:tc>
        <w:tc>
          <w:tcPr>
            <w:tcW w:type="dxa" w:w="1701"/>
            <w:vAlign w:val="top"/>
          </w:tcPr>
          <w:p>
            <w:pPr>
              <w:jc w:val="left"/>
            </w:pPr>
            <w:r/>
            <w:r>
              <w:rPr>
                <w:rFonts w:ascii="宋体" w:hAnsi="宋体" w:eastAsia="宋体"/>
                <w:b w:val="0"/>
                <w:sz w:val="18"/>
              </w:rPr>
              <w:t>强异常信号</w:t>
            </w:r>
          </w:p>
        </w:tc>
        <w:tc>
          <w:tcPr>
            <w:tcW w:type="dxa" w:w="1984"/>
            <w:vAlign w:val="top"/>
          </w:tcPr>
          <w:p>
            <w:pPr>
              <w:jc w:val="left"/>
            </w:pPr>
            <w:r/>
            <w:r>
              <w:rPr>
                <w:rFonts w:ascii="宋体" w:hAnsi="宋体" w:eastAsia="宋体"/>
                <w:b w:val="0"/>
                <w:sz w:val="18"/>
              </w:rPr>
              <w:t>可重点审查反侦查意识</w:t>
            </w:r>
          </w:p>
        </w:tc>
      </w:tr>
      <w:tr>
        <w:tc>
          <w:tcPr>
            <w:tcW w:type="dxa" w:w="1531"/>
            <w:vAlign w:val="top"/>
          </w:tcPr>
          <w:p>
            <w:pPr>
              <w:jc w:val="left"/>
            </w:pPr>
            <w:r/>
            <w:r>
              <w:rPr>
                <w:rFonts w:ascii="宋体" w:hAnsi="宋体" w:eastAsia="宋体"/>
                <w:b w:val="0"/>
                <w:sz w:val="18"/>
              </w:rPr>
              <w:t>WARNED_BUT_CONTINUED</w:t>
            </w:r>
          </w:p>
        </w:tc>
        <w:tc>
          <w:tcPr>
            <w:tcW w:type="dxa" w:w="1417"/>
            <w:vAlign w:val="top"/>
          </w:tcPr>
          <w:p>
            <w:pPr>
              <w:jc w:val="left"/>
            </w:pPr>
            <w:r/>
            <w:r>
              <w:rPr>
                <w:rFonts w:ascii="宋体" w:hAnsi="宋体" w:eastAsia="宋体"/>
                <w:b w:val="0"/>
                <w:sz w:val="18"/>
              </w:rPr>
              <w:t>被警示后继续实施</w:t>
            </w:r>
          </w:p>
        </w:tc>
        <w:tc>
          <w:tcPr>
            <w:tcW w:type="dxa" w:w="1531"/>
            <w:vAlign w:val="top"/>
          </w:tcPr>
          <w:p>
            <w:pPr>
              <w:jc w:val="left"/>
            </w:pPr>
            <w:r/>
            <w:r>
              <w:rPr>
                <w:rFonts w:ascii="宋体" w:hAnsi="宋体" w:eastAsia="宋体"/>
                <w:b w:val="0"/>
                <w:sz w:val="18"/>
              </w:rPr>
              <w:t>客观行为异常度/认知匹配度</w:t>
            </w:r>
          </w:p>
        </w:tc>
        <w:tc>
          <w:tcPr>
            <w:tcW w:type="dxa" w:w="2268"/>
            <w:vAlign w:val="top"/>
          </w:tcPr>
          <w:p>
            <w:pPr>
              <w:jc w:val="left"/>
            </w:pPr>
            <w:r/>
            <w:r>
              <w:rPr>
                <w:rFonts w:ascii="宋体" w:hAnsi="宋体" w:eastAsia="宋体"/>
                <w:b w:val="0"/>
                <w:sz w:val="18"/>
              </w:rPr>
              <w:t>银行、公安、平台、学校明确警示后仍继续参与</w:t>
            </w:r>
          </w:p>
        </w:tc>
        <w:tc>
          <w:tcPr>
            <w:tcW w:type="dxa" w:w="1701"/>
            <w:vAlign w:val="top"/>
          </w:tcPr>
          <w:p>
            <w:pPr>
              <w:jc w:val="left"/>
            </w:pPr>
            <w:r/>
            <w:r>
              <w:rPr>
                <w:rFonts w:ascii="宋体" w:hAnsi="宋体" w:eastAsia="宋体"/>
                <w:b w:val="0"/>
                <w:sz w:val="18"/>
              </w:rPr>
              <w:t>强支撑认知匹配</w:t>
            </w:r>
          </w:p>
        </w:tc>
        <w:tc>
          <w:tcPr>
            <w:tcW w:type="dxa" w:w="1984"/>
            <w:vAlign w:val="top"/>
          </w:tcPr>
          <w:p>
            <w:pPr>
              <w:jc w:val="left"/>
            </w:pPr>
            <w:r/>
            <w:r>
              <w:rPr>
                <w:rFonts w:ascii="宋体" w:hAnsi="宋体" w:eastAsia="宋体"/>
                <w:b w:val="0"/>
                <w:sz w:val="18"/>
              </w:rPr>
              <w:t>需有明确警示证据</w:t>
            </w:r>
          </w:p>
        </w:tc>
      </w:tr>
      <w:tr>
        <w:tc>
          <w:tcPr>
            <w:tcW w:type="dxa" w:w="1531"/>
            <w:vAlign w:val="top"/>
          </w:tcPr>
          <w:p>
            <w:pPr>
              <w:jc w:val="left"/>
            </w:pPr>
            <w:r/>
            <w:r>
              <w:rPr>
                <w:rFonts w:ascii="宋体" w:hAnsi="宋体" w:eastAsia="宋体"/>
                <w:b w:val="0"/>
                <w:sz w:val="18"/>
              </w:rPr>
              <w:t>STUDENT_FIRST_TIME</w:t>
            </w:r>
          </w:p>
        </w:tc>
        <w:tc>
          <w:tcPr>
            <w:tcW w:type="dxa" w:w="1417"/>
            <w:vAlign w:val="top"/>
          </w:tcPr>
          <w:p>
            <w:pPr>
              <w:jc w:val="left"/>
            </w:pPr>
            <w:r/>
            <w:r>
              <w:rPr>
                <w:rFonts w:ascii="宋体" w:hAnsi="宋体" w:eastAsia="宋体"/>
                <w:b w:val="0"/>
                <w:sz w:val="18"/>
              </w:rPr>
              <w:t>在校学生首次参与</w:t>
            </w:r>
          </w:p>
        </w:tc>
        <w:tc>
          <w:tcPr>
            <w:tcW w:type="dxa" w:w="1531"/>
            <w:vAlign w:val="top"/>
          </w:tcPr>
          <w:p>
            <w:pPr>
              <w:jc w:val="left"/>
            </w:pPr>
            <w:r/>
            <w:r>
              <w:rPr>
                <w:rFonts w:ascii="宋体" w:hAnsi="宋体" w:eastAsia="宋体"/>
                <w:b w:val="0"/>
                <w:sz w:val="18"/>
              </w:rPr>
              <w:t>认知匹配度</w:t>
            </w:r>
          </w:p>
        </w:tc>
        <w:tc>
          <w:tcPr>
            <w:tcW w:type="dxa" w:w="2268"/>
            <w:vAlign w:val="top"/>
          </w:tcPr>
          <w:p>
            <w:pPr>
              <w:jc w:val="left"/>
            </w:pPr>
            <w:r/>
            <w:r>
              <w:rPr>
                <w:rFonts w:ascii="宋体" w:hAnsi="宋体" w:eastAsia="宋体"/>
                <w:b w:val="0"/>
                <w:sz w:val="18"/>
              </w:rPr>
              <w:t>在校学生、初次参与、无类似经历</w:t>
            </w:r>
          </w:p>
        </w:tc>
        <w:tc>
          <w:tcPr>
            <w:tcW w:type="dxa" w:w="1701"/>
            <w:vAlign w:val="top"/>
          </w:tcPr>
          <w:p>
            <w:pPr>
              <w:jc w:val="left"/>
            </w:pPr>
            <w:r/>
            <w:r>
              <w:rPr>
                <w:rFonts w:ascii="宋体" w:hAnsi="宋体" w:eastAsia="宋体"/>
                <w:b w:val="0"/>
                <w:sz w:val="18"/>
              </w:rPr>
              <w:t>削弱认知匹配</w:t>
            </w:r>
          </w:p>
        </w:tc>
        <w:tc>
          <w:tcPr>
            <w:tcW w:type="dxa" w:w="1984"/>
            <w:vAlign w:val="top"/>
          </w:tcPr>
          <w:p>
            <w:pPr>
              <w:jc w:val="left"/>
            </w:pPr>
            <w:r/>
            <w:r>
              <w:rPr>
                <w:rFonts w:ascii="宋体" w:hAnsi="宋体" w:eastAsia="宋体"/>
                <w:b w:val="0"/>
                <w:sz w:val="18"/>
              </w:rPr>
              <w:t>不是当然排除明知</w:t>
            </w:r>
          </w:p>
        </w:tc>
      </w:tr>
      <w:tr>
        <w:tc>
          <w:tcPr>
            <w:tcW w:type="dxa" w:w="1531"/>
            <w:vAlign w:val="top"/>
          </w:tcPr>
          <w:p>
            <w:pPr>
              <w:jc w:val="left"/>
            </w:pPr>
            <w:r/>
            <w:r>
              <w:rPr>
                <w:rFonts w:ascii="宋体" w:hAnsi="宋体" w:eastAsia="宋体"/>
                <w:b w:val="0"/>
                <w:sz w:val="18"/>
              </w:rPr>
              <w:t>FINANCE_INTERNET_BACKGROUND</w:t>
            </w:r>
          </w:p>
        </w:tc>
        <w:tc>
          <w:tcPr>
            <w:tcW w:type="dxa" w:w="1417"/>
            <w:vAlign w:val="top"/>
          </w:tcPr>
          <w:p>
            <w:pPr>
              <w:jc w:val="left"/>
            </w:pPr>
            <w:r/>
            <w:r>
              <w:rPr>
                <w:rFonts w:ascii="宋体" w:hAnsi="宋体" w:eastAsia="宋体"/>
                <w:b w:val="0"/>
                <w:sz w:val="18"/>
              </w:rPr>
              <w:t>金融或互联网相关经历</w:t>
            </w:r>
          </w:p>
        </w:tc>
        <w:tc>
          <w:tcPr>
            <w:tcW w:type="dxa" w:w="1531"/>
            <w:vAlign w:val="top"/>
          </w:tcPr>
          <w:p>
            <w:pPr>
              <w:jc w:val="left"/>
            </w:pPr>
            <w:r/>
            <w:r>
              <w:rPr>
                <w:rFonts w:ascii="宋体" w:hAnsi="宋体" w:eastAsia="宋体"/>
                <w:b w:val="0"/>
                <w:sz w:val="18"/>
              </w:rPr>
              <w:t>认知匹配度</w:t>
            </w:r>
          </w:p>
        </w:tc>
        <w:tc>
          <w:tcPr>
            <w:tcW w:type="dxa" w:w="2268"/>
            <w:vAlign w:val="top"/>
          </w:tcPr>
          <w:p>
            <w:pPr>
              <w:jc w:val="left"/>
            </w:pPr>
            <w:r/>
            <w:r>
              <w:rPr>
                <w:rFonts w:ascii="宋体" w:hAnsi="宋体" w:eastAsia="宋体"/>
                <w:b w:val="0"/>
                <w:sz w:val="18"/>
              </w:rPr>
              <w:t>金融、支付、通讯、互联网、法律、财会等职业经历</w:t>
            </w:r>
          </w:p>
        </w:tc>
        <w:tc>
          <w:tcPr>
            <w:tcW w:type="dxa" w:w="1701"/>
            <w:vAlign w:val="top"/>
          </w:tcPr>
          <w:p>
            <w:pPr>
              <w:jc w:val="left"/>
            </w:pPr>
            <w:r/>
            <w:r>
              <w:rPr>
                <w:rFonts w:ascii="宋体" w:hAnsi="宋体" w:eastAsia="宋体"/>
                <w:b w:val="0"/>
                <w:sz w:val="18"/>
              </w:rPr>
              <w:t>提高认知匹配</w:t>
            </w:r>
          </w:p>
        </w:tc>
        <w:tc>
          <w:tcPr>
            <w:tcW w:type="dxa" w:w="1984"/>
            <w:vAlign w:val="top"/>
          </w:tcPr>
          <w:p>
            <w:pPr>
              <w:jc w:val="left"/>
            </w:pPr>
            <w:r/>
            <w:r>
              <w:rPr>
                <w:rFonts w:ascii="宋体" w:hAnsi="宋体" w:eastAsia="宋体"/>
                <w:b w:val="0"/>
                <w:sz w:val="18"/>
              </w:rPr>
              <w:t>需证明具体经历与行为相关</w:t>
            </w:r>
          </w:p>
        </w:tc>
      </w:tr>
      <w:tr>
        <w:tc>
          <w:tcPr>
            <w:tcW w:type="dxa" w:w="1531"/>
            <w:vAlign w:val="top"/>
          </w:tcPr>
          <w:p>
            <w:pPr>
              <w:jc w:val="left"/>
            </w:pPr>
            <w:r/>
            <w:r>
              <w:rPr>
                <w:rFonts w:ascii="宋体" w:hAnsi="宋体" w:eastAsia="宋体"/>
                <w:b w:val="0"/>
                <w:sz w:val="18"/>
              </w:rPr>
              <w:t>ASKED_IF_ILLEGAL</w:t>
            </w:r>
          </w:p>
        </w:tc>
        <w:tc>
          <w:tcPr>
            <w:tcW w:type="dxa" w:w="1417"/>
            <w:vAlign w:val="top"/>
          </w:tcPr>
          <w:p>
            <w:pPr>
              <w:jc w:val="left"/>
            </w:pPr>
            <w:r/>
            <w:r>
              <w:rPr>
                <w:rFonts w:ascii="宋体" w:hAnsi="宋体" w:eastAsia="宋体"/>
                <w:b w:val="0"/>
                <w:sz w:val="18"/>
              </w:rPr>
              <w:t>主动询问风险</w:t>
            </w:r>
          </w:p>
        </w:tc>
        <w:tc>
          <w:tcPr>
            <w:tcW w:type="dxa" w:w="1531"/>
            <w:vAlign w:val="top"/>
          </w:tcPr>
          <w:p>
            <w:pPr>
              <w:jc w:val="left"/>
            </w:pPr>
            <w:r/>
            <w:r>
              <w:rPr>
                <w:rFonts w:ascii="宋体" w:hAnsi="宋体" w:eastAsia="宋体"/>
                <w:b w:val="0"/>
                <w:sz w:val="18"/>
              </w:rPr>
              <w:t>认知匹配度</w:t>
            </w:r>
          </w:p>
        </w:tc>
        <w:tc>
          <w:tcPr>
            <w:tcW w:type="dxa" w:w="2268"/>
            <w:vAlign w:val="top"/>
          </w:tcPr>
          <w:p>
            <w:pPr>
              <w:jc w:val="left"/>
            </w:pPr>
            <w:r/>
            <w:r>
              <w:rPr>
                <w:rFonts w:ascii="宋体" w:hAnsi="宋体" w:eastAsia="宋体"/>
                <w:b w:val="0"/>
                <w:sz w:val="18"/>
              </w:rPr>
              <w:t>聊天中询问“会不会被查”“安不安全”“是不是违法”等</w:t>
            </w:r>
          </w:p>
        </w:tc>
        <w:tc>
          <w:tcPr>
            <w:tcW w:type="dxa" w:w="1701"/>
            <w:vAlign w:val="top"/>
          </w:tcPr>
          <w:p>
            <w:pPr>
              <w:jc w:val="left"/>
            </w:pPr>
            <w:r/>
            <w:r>
              <w:rPr>
                <w:rFonts w:ascii="宋体" w:hAnsi="宋体" w:eastAsia="宋体"/>
                <w:b w:val="0"/>
                <w:sz w:val="18"/>
              </w:rPr>
              <w:t>提高认知匹配</w:t>
            </w:r>
          </w:p>
        </w:tc>
        <w:tc>
          <w:tcPr>
            <w:tcW w:type="dxa" w:w="1984"/>
            <w:vAlign w:val="top"/>
          </w:tcPr>
          <w:p>
            <w:pPr>
              <w:jc w:val="left"/>
            </w:pPr>
            <w:r/>
            <w:r>
              <w:rPr>
                <w:rFonts w:ascii="宋体" w:hAnsi="宋体" w:eastAsia="宋体"/>
                <w:b w:val="0"/>
                <w:sz w:val="18"/>
              </w:rPr>
              <w:t>需保留聊天记录原文</w:t>
            </w:r>
          </w:p>
        </w:tc>
      </w:tr>
      <w:tr>
        <w:tc>
          <w:tcPr>
            <w:tcW w:type="dxa" w:w="1531"/>
            <w:vAlign w:val="top"/>
          </w:tcPr>
          <w:p>
            <w:pPr>
              <w:jc w:val="left"/>
            </w:pPr>
            <w:r/>
            <w:r>
              <w:rPr>
                <w:rFonts w:ascii="宋体" w:hAnsi="宋体" w:eastAsia="宋体"/>
                <w:b w:val="0"/>
                <w:sz w:val="18"/>
              </w:rPr>
              <w:t>JOB_AD_DEFENSE</w:t>
            </w:r>
          </w:p>
        </w:tc>
        <w:tc>
          <w:tcPr>
            <w:tcW w:type="dxa" w:w="1417"/>
            <w:vAlign w:val="top"/>
          </w:tcPr>
          <w:p>
            <w:pPr>
              <w:jc w:val="left"/>
            </w:pPr>
            <w:r/>
            <w:r>
              <w:rPr>
                <w:rFonts w:ascii="宋体" w:hAnsi="宋体" w:eastAsia="宋体"/>
                <w:b w:val="0"/>
                <w:sz w:val="18"/>
              </w:rPr>
              <w:t>普通兼职辩解</w:t>
            </w:r>
          </w:p>
        </w:tc>
        <w:tc>
          <w:tcPr>
            <w:tcW w:type="dxa" w:w="1531"/>
            <w:vAlign w:val="top"/>
          </w:tcPr>
          <w:p>
            <w:pPr>
              <w:jc w:val="left"/>
            </w:pPr>
            <w:r/>
            <w:r>
              <w:rPr>
                <w:rFonts w:ascii="宋体" w:hAnsi="宋体" w:eastAsia="宋体"/>
                <w:b w:val="0"/>
                <w:sz w:val="18"/>
              </w:rPr>
              <w:t>辩解合理性</w:t>
            </w:r>
          </w:p>
        </w:tc>
        <w:tc>
          <w:tcPr>
            <w:tcW w:type="dxa" w:w="2268"/>
            <w:vAlign w:val="top"/>
          </w:tcPr>
          <w:p>
            <w:pPr>
              <w:jc w:val="left"/>
            </w:pPr>
            <w:r/>
            <w:r>
              <w:rPr>
                <w:rFonts w:ascii="宋体" w:hAnsi="宋体" w:eastAsia="宋体"/>
                <w:b w:val="0"/>
                <w:sz w:val="18"/>
              </w:rPr>
              <w:t>辩称通过兼职广告、熟人介绍、刷流水等方式参与</w:t>
            </w:r>
          </w:p>
        </w:tc>
        <w:tc>
          <w:tcPr>
            <w:tcW w:type="dxa" w:w="1701"/>
            <w:vAlign w:val="top"/>
          </w:tcPr>
          <w:p>
            <w:pPr>
              <w:jc w:val="left"/>
            </w:pPr>
            <w:r/>
            <w:r>
              <w:rPr>
                <w:rFonts w:ascii="宋体" w:hAnsi="宋体" w:eastAsia="宋体"/>
                <w:b w:val="0"/>
                <w:sz w:val="18"/>
              </w:rPr>
              <w:t>可能削弱或待检验</w:t>
            </w:r>
          </w:p>
        </w:tc>
        <w:tc>
          <w:tcPr>
            <w:tcW w:type="dxa" w:w="1984"/>
            <w:vAlign w:val="top"/>
          </w:tcPr>
          <w:p>
            <w:pPr>
              <w:jc w:val="left"/>
            </w:pPr>
            <w:r/>
            <w:r>
              <w:rPr>
                <w:rFonts w:ascii="宋体" w:hAnsi="宋体" w:eastAsia="宋体"/>
                <w:b w:val="0"/>
                <w:sz w:val="18"/>
              </w:rPr>
              <w:t>需比对招聘记录和报酬水平</w:t>
            </w:r>
          </w:p>
        </w:tc>
      </w:tr>
      <w:tr>
        <w:tc>
          <w:tcPr>
            <w:tcW w:type="dxa" w:w="1531"/>
            <w:vAlign w:val="top"/>
          </w:tcPr>
          <w:p>
            <w:pPr>
              <w:jc w:val="left"/>
            </w:pPr>
            <w:r/>
            <w:r>
              <w:rPr>
                <w:rFonts w:ascii="宋体" w:hAnsi="宋体" w:eastAsia="宋体"/>
                <w:b w:val="0"/>
                <w:sz w:val="18"/>
              </w:rPr>
              <w:t>DEFENSE_CONFLICTS_WITH_EVIDENCE</w:t>
            </w:r>
          </w:p>
        </w:tc>
        <w:tc>
          <w:tcPr>
            <w:tcW w:type="dxa" w:w="1417"/>
            <w:vAlign w:val="top"/>
          </w:tcPr>
          <w:p>
            <w:pPr>
              <w:jc w:val="left"/>
            </w:pPr>
            <w:r/>
            <w:r>
              <w:rPr>
                <w:rFonts w:ascii="宋体" w:hAnsi="宋体" w:eastAsia="宋体"/>
                <w:b w:val="0"/>
                <w:sz w:val="18"/>
              </w:rPr>
              <w:t>辩解与证据矛盾</w:t>
            </w:r>
          </w:p>
        </w:tc>
        <w:tc>
          <w:tcPr>
            <w:tcW w:type="dxa" w:w="1531"/>
            <w:vAlign w:val="top"/>
          </w:tcPr>
          <w:p>
            <w:pPr>
              <w:jc w:val="left"/>
            </w:pPr>
            <w:r/>
            <w:r>
              <w:rPr>
                <w:rFonts w:ascii="宋体" w:hAnsi="宋体" w:eastAsia="宋体"/>
                <w:b w:val="0"/>
                <w:sz w:val="18"/>
              </w:rPr>
              <w:t>辩解合理性</w:t>
            </w:r>
          </w:p>
        </w:tc>
        <w:tc>
          <w:tcPr>
            <w:tcW w:type="dxa" w:w="2268"/>
            <w:vAlign w:val="top"/>
          </w:tcPr>
          <w:p>
            <w:pPr>
              <w:jc w:val="left"/>
            </w:pPr>
            <w:r/>
            <w:r>
              <w:rPr>
                <w:rFonts w:ascii="宋体" w:hAnsi="宋体" w:eastAsia="宋体"/>
                <w:b w:val="0"/>
                <w:sz w:val="18"/>
              </w:rPr>
              <w:t>辩解与聊天、流水、同案供述、获利记录矛盾</w:t>
            </w:r>
          </w:p>
        </w:tc>
        <w:tc>
          <w:tcPr>
            <w:tcW w:type="dxa" w:w="1701"/>
            <w:vAlign w:val="top"/>
          </w:tcPr>
          <w:p>
            <w:pPr>
              <w:jc w:val="left"/>
            </w:pPr>
            <w:r/>
            <w:r>
              <w:rPr>
                <w:rFonts w:ascii="宋体" w:hAnsi="宋体" w:eastAsia="宋体"/>
                <w:b w:val="0"/>
                <w:sz w:val="18"/>
              </w:rPr>
              <w:t>削弱辩解可信度</w:t>
            </w:r>
          </w:p>
        </w:tc>
        <w:tc>
          <w:tcPr>
            <w:tcW w:type="dxa" w:w="1984"/>
            <w:vAlign w:val="top"/>
          </w:tcPr>
          <w:p>
            <w:pPr>
              <w:jc w:val="left"/>
            </w:pPr>
            <w:r/>
            <w:r>
              <w:rPr>
                <w:rFonts w:ascii="宋体" w:hAnsi="宋体" w:eastAsia="宋体"/>
                <w:b w:val="0"/>
                <w:sz w:val="18"/>
              </w:rPr>
              <w:t>不能单独推出明知</w:t>
            </w:r>
          </w:p>
        </w:tc>
      </w:tr>
    </w:tbl>
    <w:p/>
    <w:p>
      <w:pPr>
        <w:pStyle w:val="Heading1"/>
      </w:pPr>
      <w:r>
        <w:rPr>
          <w:rFonts w:ascii="黑体" w:hAnsi="黑体" w:eastAsia="黑体"/>
          <w:b/>
          <w:sz w:val="32"/>
        </w:rPr>
        <w:t>六、三维度档级规则设计</w:t>
      </w:r>
    </w:p>
    <w:p>
      <w:pPr>
        <w:pStyle w:val="Heading2"/>
      </w:pPr>
      <w:r>
        <w:rPr>
          <w:rFonts w:ascii="黑体" w:hAnsi="黑体" w:eastAsia="黑体"/>
          <w:b/>
          <w:sz w:val="28"/>
        </w:rPr>
        <w:t>（一）客观行为异常度</w:t>
      </w:r>
    </w:p>
    <w:p>
      <w:pPr>
        <w:spacing w:line="360" w:lineRule="auto" w:after="0"/>
        <w:ind w:firstLine="420"/>
      </w:pPr>
      <w:r>
        <w:rPr>
          <w:rFonts w:ascii="宋体" w:hAnsi="宋体" w:eastAsia="宋体"/>
          <w:sz w:val="24"/>
        </w:rPr>
        <w:t>客观行为异常度判断行为是否明显偏离正常社会活动。其功能只是启动主观明知审查，不能单独认定主观明知。</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247"/>
            <w:shd w:fill="D9EAF7"/>
            <w:vAlign w:val="center"/>
          </w:tcPr>
          <w:p>
            <w:pPr>
              <w:jc w:val="left"/>
            </w:pPr>
            <w:r/>
            <w:r>
              <w:rPr>
                <w:rFonts w:ascii="宋体" w:hAnsi="宋体" w:eastAsia="宋体"/>
                <w:b/>
                <w:sz w:val="18"/>
              </w:rPr>
              <w:t>档级</w:t>
            </w:r>
          </w:p>
        </w:tc>
        <w:tc>
          <w:tcPr>
            <w:tcW w:type="dxa" w:w="2948"/>
            <w:shd w:fill="D9EAF7"/>
            <w:vAlign w:val="center"/>
          </w:tcPr>
          <w:p>
            <w:pPr>
              <w:jc w:val="left"/>
            </w:pPr>
            <w:r/>
            <w:r>
              <w:rPr>
                <w:rFonts w:ascii="宋体" w:hAnsi="宋体" w:eastAsia="宋体"/>
                <w:b/>
                <w:sz w:val="18"/>
              </w:rPr>
              <w:t>判断标准</w:t>
            </w:r>
          </w:p>
        </w:tc>
        <w:tc>
          <w:tcPr>
            <w:tcW w:type="dxa" w:w="2835"/>
            <w:shd w:fill="D9EAF7"/>
            <w:vAlign w:val="center"/>
          </w:tcPr>
          <w:p>
            <w:pPr>
              <w:jc w:val="left"/>
            </w:pPr>
            <w:r/>
            <w:r>
              <w:rPr>
                <w:rFonts w:ascii="宋体" w:hAnsi="宋体" w:eastAsia="宋体"/>
                <w:b/>
                <w:sz w:val="18"/>
              </w:rPr>
              <w:t>典型情形</w:t>
            </w:r>
          </w:p>
        </w:tc>
        <w:tc>
          <w:tcPr>
            <w:tcW w:type="dxa" w:w="2268"/>
            <w:shd w:fill="D9EAF7"/>
            <w:vAlign w:val="center"/>
          </w:tcPr>
          <w:p>
            <w:pPr>
              <w:jc w:val="left"/>
            </w:pPr>
            <w:r/>
            <w:r>
              <w:rPr>
                <w:rFonts w:ascii="宋体" w:hAnsi="宋体" w:eastAsia="宋体"/>
                <w:b/>
                <w:sz w:val="18"/>
              </w:rPr>
              <w:t>系统处理</w:t>
            </w:r>
          </w:p>
        </w:tc>
      </w:tr>
      <w:tr>
        <w:tc>
          <w:tcPr>
            <w:tcW w:type="dxa" w:w="1247"/>
            <w:vAlign w:val="top"/>
          </w:tcPr>
          <w:p>
            <w:pPr>
              <w:jc w:val="left"/>
            </w:pPr>
            <w:r/>
            <w:r>
              <w:rPr>
                <w:rFonts w:ascii="宋体" w:hAnsi="宋体" w:eastAsia="宋体"/>
                <w:b w:val="0"/>
                <w:sz w:val="18"/>
              </w:rPr>
              <w:t>高度异常</w:t>
            </w:r>
          </w:p>
        </w:tc>
        <w:tc>
          <w:tcPr>
            <w:tcW w:type="dxa" w:w="2948"/>
            <w:vAlign w:val="top"/>
          </w:tcPr>
          <w:p>
            <w:pPr>
              <w:jc w:val="left"/>
            </w:pPr>
            <w:r/>
            <w:r>
              <w:rPr>
                <w:rFonts w:ascii="宋体" w:hAnsi="宋体" w:eastAsia="宋体"/>
                <w:b w:val="0"/>
                <w:sz w:val="18"/>
              </w:rPr>
              <w:t>存在两个以上强异常标签，或者存在被警示后继续实施、反侦查话术、虚假身份、交出完整账户控制权等强信号</w:t>
            </w:r>
          </w:p>
        </w:tc>
        <w:tc>
          <w:tcPr>
            <w:tcW w:type="dxa" w:w="2835"/>
            <w:vAlign w:val="top"/>
          </w:tcPr>
          <w:p>
            <w:pPr>
              <w:jc w:val="left"/>
            </w:pPr>
            <w:r/>
            <w:r>
              <w:rPr>
                <w:rFonts w:ascii="宋体" w:hAnsi="宋体" w:eastAsia="宋体"/>
                <w:b w:val="0"/>
                <w:sz w:val="18"/>
              </w:rPr>
              <w:t>短期密集办卡并交出密码和手机卡；被银行警示后继续实施；使用加密软件规避调查</w:t>
            </w:r>
          </w:p>
        </w:tc>
        <w:tc>
          <w:tcPr>
            <w:tcW w:type="dxa" w:w="2268"/>
            <w:vAlign w:val="top"/>
          </w:tcPr>
          <w:p>
            <w:pPr>
              <w:jc w:val="left"/>
            </w:pPr>
            <w:r/>
            <w:r>
              <w:rPr>
                <w:rFonts w:ascii="宋体" w:hAnsi="宋体" w:eastAsia="宋体"/>
                <w:b w:val="0"/>
                <w:sz w:val="18"/>
              </w:rPr>
              <w:t>启动重点审查，但必须进入认知匹配度判断</w:t>
            </w:r>
          </w:p>
        </w:tc>
      </w:tr>
      <w:tr>
        <w:tc>
          <w:tcPr>
            <w:tcW w:type="dxa" w:w="1247"/>
            <w:vAlign w:val="top"/>
          </w:tcPr>
          <w:p>
            <w:pPr>
              <w:jc w:val="left"/>
            </w:pPr>
            <w:r/>
            <w:r>
              <w:rPr>
                <w:rFonts w:ascii="宋体" w:hAnsi="宋体" w:eastAsia="宋体"/>
                <w:b w:val="0"/>
                <w:sz w:val="18"/>
              </w:rPr>
              <w:t>中度异常</w:t>
            </w:r>
          </w:p>
        </w:tc>
        <w:tc>
          <w:tcPr>
            <w:tcW w:type="dxa" w:w="2948"/>
            <w:vAlign w:val="top"/>
          </w:tcPr>
          <w:p>
            <w:pPr>
              <w:jc w:val="left"/>
            </w:pPr>
            <w:r/>
            <w:r>
              <w:rPr>
                <w:rFonts w:ascii="宋体" w:hAnsi="宋体" w:eastAsia="宋体"/>
                <w:b w:val="0"/>
                <w:sz w:val="18"/>
              </w:rPr>
              <w:t>存在可疑行为，但持续性、隐蔽性或反侦查性不足</w:t>
            </w:r>
          </w:p>
        </w:tc>
        <w:tc>
          <w:tcPr>
            <w:tcW w:type="dxa" w:w="2835"/>
            <w:vAlign w:val="top"/>
          </w:tcPr>
          <w:p>
            <w:pPr>
              <w:jc w:val="left"/>
            </w:pPr>
            <w:r/>
            <w:r>
              <w:rPr>
                <w:rFonts w:ascii="宋体" w:hAnsi="宋体" w:eastAsia="宋体"/>
                <w:b w:val="0"/>
                <w:sz w:val="18"/>
              </w:rPr>
              <w:t>办理一两张卡交由他人使用；报酬偏高但非畸高；账户流水异常但参与时间较短</w:t>
            </w:r>
          </w:p>
        </w:tc>
        <w:tc>
          <w:tcPr>
            <w:tcW w:type="dxa" w:w="2268"/>
            <w:vAlign w:val="top"/>
          </w:tcPr>
          <w:p>
            <w:pPr>
              <w:jc w:val="left"/>
            </w:pPr>
            <w:r/>
            <w:r>
              <w:rPr>
                <w:rFonts w:ascii="宋体" w:hAnsi="宋体" w:eastAsia="宋体"/>
                <w:b w:val="0"/>
                <w:sz w:val="18"/>
              </w:rPr>
              <w:t>需要结合认知匹配度和辩解合理性补强</w:t>
            </w:r>
          </w:p>
        </w:tc>
      </w:tr>
      <w:tr>
        <w:tc>
          <w:tcPr>
            <w:tcW w:type="dxa" w:w="1247"/>
            <w:vAlign w:val="top"/>
          </w:tcPr>
          <w:p>
            <w:pPr>
              <w:jc w:val="left"/>
            </w:pPr>
            <w:r/>
            <w:r>
              <w:rPr>
                <w:rFonts w:ascii="宋体" w:hAnsi="宋体" w:eastAsia="宋体"/>
                <w:b w:val="0"/>
                <w:sz w:val="18"/>
              </w:rPr>
              <w:t>低度异常</w:t>
            </w:r>
          </w:p>
        </w:tc>
        <w:tc>
          <w:tcPr>
            <w:tcW w:type="dxa" w:w="2948"/>
            <w:vAlign w:val="top"/>
          </w:tcPr>
          <w:p>
            <w:pPr>
              <w:jc w:val="left"/>
            </w:pPr>
            <w:r/>
            <w:r>
              <w:rPr>
                <w:rFonts w:ascii="宋体" w:hAnsi="宋体" w:eastAsia="宋体"/>
                <w:b w:val="0"/>
                <w:sz w:val="18"/>
              </w:rPr>
              <w:t>行为外观接近普通交易、普通兼职或熟人帮助，异常信号弱</w:t>
            </w:r>
          </w:p>
        </w:tc>
        <w:tc>
          <w:tcPr>
            <w:tcW w:type="dxa" w:w="2835"/>
            <w:vAlign w:val="top"/>
          </w:tcPr>
          <w:p>
            <w:pPr>
              <w:jc w:val="left"/>
            </w:pPr>
            <w:r/>
            <w:r>
              <w:rPr>
                <w:rFonts w:ascii="宋体" w:hAnsi="宋体" w:eastAsia="宋体"/>
                <w:b w:val="0"/>
                <w:sz w:val="18"/>
              </w:rPr>
              <w:t>单次帮助、获利低、无交出完整控制权、无警示、无反侦查行为</w:t>
            </w:r>
          </w:p>
        </w:tc>
        <w:tc>
          <w:tcPr>
            <w:tcW w:type="dxa" w:w="2268"/>
            <w:vAlign w:val="top"/>
          </w:tcPr>
          <w:p>
            <w:pPr>
              <w:jc w:val="left"/>
            </w:pPr>
            <w:r/>
            <w:r>
              <w:rPr>
                <w:rFonts w:ascii="宋体" w:hAnsi="宋体" w:eastAsia="宋体"/>
                <w:b w:val="0"/>
                <w:sz w:val="18"/>
              </w:rPr>
              <w:t>原则上不宜向入罪方向推进</w:t>
            </w:r>
          </w:p>
        </w:tc>
      </w:tr>
      <w:tr>
        <w:tc>
          <w:tcPr>
            <w:tcW w:type="dxa" w:w="1247"/>
            <w:vAlign w:val="top"/>
          </w:tcPr>
          <w:p>
            <w:pPr>
              <w:jc w:val="left"/>
            </w:pPr>
            <w:r/>
            <w:r>
              <w:rPr>
                <w:rFonts w:ascii="宋体" w:hAnsi="宋体" w:eastAsia="宋体"/>
                <w:b w:val="0"/>
                <w:sz w:val="18"/>
              </w:rPr>
              <w:t>无法判断</w:t>
            </w:r>
          </w:p>
        </w:tc>
        <w:tc>
          <w:tcPr>
            <w:tcW w:type="dxa" w:w="2948"/>
            <w:vAlign w:val="top"/>
          </w:tcPr>
          <w:p>
            <w:pPr>
              <w:jc w:val="left"/>
            </w:pPr>
            <w:r/>
            <w:r>
              <w:rPr>
                <w:rFonts w:ascii="宋体" w:hAnsi="宋体" w:eastAsia="宋体"/>
                <w:b w:val="0"/>
                <w:sz w:val="18"/>
              </w:rPr>
              <w:t>缺少办卡数量、账户控制、交易方式、报酬、警示记录等信息</w:t>
            </w:r>
          </w:p>
        </w:tc>
        <w:tc>
          <w:tcPr>
            <w:tcW w:type="dxa" w:w="2835"/>
            <w:vAlign w:val="top"/>
          </w:tcPr>
          <w:p>
            <w:pPr>
              <w:jc w:val="left"/>
            </w:pPr>
            <w:r/>
            <w:r>
              <w:rPr>
                <w:rFonts w:ascii="宋体" w:hAnsi="宋体" w:eastAsia="宋体"/>
                <w:b w:val="0"/>
                <w:sz w:val="18"/>
              </w:rPr>
              <w:t>材料仅称“提供帮助”，无具体过程</w:t>
            </w:r>
          </w:p>
        </w:tc>
        <w:tc>
          <w:tcPr>
            <w:tcW w:type="dxa" w:w="2268"/>
            <w:vAlign w:val="top"/>
          </w:tcPr>
          <w:p>
            <w:pPr>
              <w:jc w:val="left"/>
            </w:pPr>
            <w:r/>
            <w:r>
              <w:rPr>
                <w:rFonts w:ascii="宋体" w:hAnsi="宋体" w:eastAsia="宋体"/>
                <w:b w:val="0"/>
                <w:sz w:val="18"/>
              </w:rPr>
              <w:t>提示补充材料</w:t>
            </w:r>
          </w:p>
        </w:tc>
      </w:tr>
    </w:tbl>
    <w:p/>
    <w:p>
      <w:pPr>
        <w:pStyle w:val="Heading2"/>
      </w:pPr>
      <w:r>
        <w:rPr>
          <w:rFonts w:ascii="黑体" w:hAnsi="黑体" w:eastAsia="黑体"/>
          <w:b/>
          <w:sz w:val="28"/>
        </w:rPr>
        <w:t>（二）认知匹配度</w:t>
      </w:r>
    </w:p>
    <w:p>
      <w:pPr>
        <w:spacing w:line="360" w:lineRule="auto" w:after="0"/>
        <w:ind w:firstLine="420"/>
      </w:pPr>
      <w:r>
        <w:rPr>
          <w:rFonts w:ascii="宋体" w:hAnsi="宋体" w:eastAsia="宋体"/>
          <w:sz w:val="24"/>
        </w:rPr>
        <w:t>认知匹配度判断具体行为人是否具备识别行为异常和违法风险的现实能力。该维度是主观归责的核心条件，应当优先于单纯客观异常。</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247"/>
            <w:shd w:fill="D9EAF7"/>
            <w:vAlign w:val="center"/>
          </w:tcPr>
          <w:p>
            <w:pPr>
              <w:jc w:val="left"/>
            </w:pPr>
            <w:r/>
            <w:r>
              <w:rPr>
                <w:rFonts w:ascii="宋体" w:hAnsi="宋体" w:eastAsia="宋体"/>
                <w:b/>
                <w:sz w:val="18"/>
              </w:rPr>
              <w:t>档级</w:t>
            </w:r>
          </w:p>
        </w:tc>
        <w:tc>
          <w:tcPr>
            <w:tcW w:type="dxa" w:w="2948"/>
            <w:shd w:fill="D9EAF7"/>
            <w:vAlign w:val="center"/>
          </w:tcPr>
          <w:p>
            <w:pPr>
              <w:jc w:val="left"/>
            </w:pPr>
            <w:r/>
            <w:r>
              <w:rPr>
                <w:rFonts w:ascii="宋体" w:hAnsi="宋体" w:eastAsia="宋体"/>
                <w:b/>
                <w:sz w:val="18"/>
              </w:rPr>
              <w:t>判断标准</w:t>
            </w:r>
          </w:p>
        </w:tc>
        <w:tc>
          <w:tcPr>
            <w:tcW w:type="dxa" w:w="2835"/>
            <w:shd w:fill="D9EAF7"/>
            <w:vAlign w:val="center"/>
          </w:tcPr>
          <w:p>
            <w:pPr>
              <w:jc w:val="left"/>
            </w:pPr>
            <w:r/>
            <w:r>
              <w:rPr>
                <w:rFonts w:ascii="宋体" w:hAnsi="宋体" w:eastAsia="宋体"/>
                <w:b/>
                <w:sz w:val="18"/>
              </w:rPr>
              <w:t>典型情形</w:t>
            </w:r>
          </w:p>
        </w:tc>
        <w:tc>
          <w:tcPr>
            <w:tcW w:type="dxa" w:w="2268"/>
            <w:shd w:fill="D9EAF7"/>
            <w:vAlign w:val="center"/>
          </w:tcPr>
          <w:p>
            <w:pPr>
              <w:jc w:val="left"/>
            </w:pPr>
            <w:r/>
            <w:r>
              <w:rPr>
                <w:rFonts w:ascii="宋体" w:hAnsi="宋体" w:eastAsia="宋体"/>
                <w:b/>
                <w:sz w:val="18"/>
              </w:rPr>
              <w:t>系统处理</w:t>
            </w:r>
          </w:p>
        </w:tc>
      </w:tr>
      <w:tr>
        <w:tc>
          <w:tcPr>
            <w:tcW w:type="dxa" w:w="1247"/>
            <w:vAlign w:val="top"/>
          </w:tcPr>
          <w:p>
            <w:pPr>
              <w:jc w:val="left"/>
            </w:pPr>
            <w:r/>
            <w:r>
              <w:rPr>
                <w:rFonts w:ascii="宋体" w:hAnsi="宋体" w:eastAsia="宋体"/>
                <w:b w:val="0"/>
                <w:sz w:val="18"/>
              </w:rPr>
              <w:t>高度匹配</w:t>
            </w:r>
          </w:p>
        </w:tc>
        <w:tc>
          <w:tcPr>
            <w:tcW w:type="dxa" w:w="2948"/>
            <w:vAlign w:val="top"/>
          </w:tcPr>
          <w:p>
            <w:pPr>
              <w:jc w:val="left"/>
            </w:pPr>
            <w:r/>
            <w:r>
              <w:rPr>
                <w:rFonts w:ascii="宋体" w:hAnsi="宋体" w:eastAsia="宋体"/>
                <w:b w:val="0"/>
                <w:sz w:val="18"/>
              </w:rPr>
              <w:t>行为人具有较强社会经验、相关职业经历、既往警示或明确风险意识</w:t>
            </w:r>
          </w:p>
        </w:tc>
        <w:tc>
          <w:tcPr>
            <w:tcW w:type="dxa" w:w="2835"/>
            <w:vAlign w:val="top"/>
          </w:tcPr>
          <w:p>
            <w:pPr>
              <w:jc w:val="left"/>
            </w:pPr>
            <w:r/>
            <w:r>
              <w:rPr>
                <w:rFonts w:ascii="宋体" w:hAnsi="宋体" w:eastAsia="宋体"/>
                <w:b w:val="0"/>
                <w:sz w:val="18"/>
              </w:rPr>
              <w:t>金融/互联网从业；曾被警示；主动询问是否违法；多次参与类似行为</w:t>
            </w:r>
          </w:p>
        </w:tc>
        <w:tc>
          <w:tcPr>
            <w:tcW w:type="dxa" w:w="2268"/>
            <w:vAlign w:val="top"/>
          </w:tcPr>
          <w:p>
            <w:pPr>
              <w:jc w:val="left"/>
            </w:pPr>
            <w:r/>
            <w:r>
              <w:rPr>
                <w:rFonts w:ascii="宋体" w:hAnsi="宋体" w:eastAsia="宋体"/>
                <w:b w:val="0"/>
                <w:sz w:val="18"/>
              </w:rPr>
              <w:t>可对主观明知推论形成较强支撑</w:t>
            </w:r>
          </w:p>
        </w:tc>
      </w:tr>
      <w:tr>
        <w:tc>
          <w:tcPr>
            <w:tcW w:type="dxa" w:w="1247"/>
            <w:vAlign w:val="top"/>
          </w:tcPr>
          <w:p>
            <w:pPr>
              <w:jc w:val="left"/>
            </w:pPr>
            <w:r/>
            <w:r>
              <w:rPr>
                <w:rFonts w:ascii="宋体" w:hAnsi="宋体" w:eastAsia="宋体"/>
                <w:b w:val="0"/>
                <w:sz w:val="18"/>
              </w:rPr>
              <w:t>中度匹配</w:t>
            </w:r>
          </w:p>
        </w:tc>
        <w:tc>
          <w:tcPr>
            <w:tcW w:type="dxa" w:w="2948"/>
            <w:vAlign w:val="top"/>
          </w:tcPr>
          <w:p>
            <w:pPr>
              <w:jc w:val="left"/>
            </w:pPr>
            <w:r/>
            <w:r>
              <w:rPr>
                <w:rFonts w:ascii="宋体" w:hAnsi="宋体" w:eastAsia="宋体"/>
                <w:b w:val="0"/>
                <w:sz w:val="18"/>
              </w:rPr>
              <w:t>具有一般认知能力，能识别部分异常，但未必明确知道犯罪用途</w:t>
            </w:r>
          </w:p>
        </w:tc>
        <w:tc>
          <w:tcPr>
            <w:tcW w:type="dxa" w:w="2835"/>
            <w:vAlign w:val="top"/>
          </w:tcPr>
          <w:p>
            <w:pPr>
              <w:jc w:val="left"/>
            </w:pPr>
            <w:r/>
            <w:r>
              <w:rPr>
                <w:rFonts w:ascii="宋体" w:hAnsi="宋体" w:eastAsia="宋体"/>
                <w:b w:val="0"/>
                <w:sz w:val="18"/>
              </w:rPr>
              <w:t>普通成年人或大学生；知道行为有风险；首次参与但有疑虑；接触一般反诈宣传</w:t>
            </w:r>
          </w:p>
        </w:tc>
        <w:tc>
          <w:tcPr>
            <w:tcW w:type="dxa" w:w="2268"/>
            <w:vAlign w:val="top"/>
          </w:tcPr>
          <w:p>
            <w:pPr>
              <w:jc w:val="left"/>
            </w:pPr>
            <w:r/>
            <w:r>
              <w:rPr>
                <w:rFonts w:ascii="宋体" w:hAnsi="宋体" w:eastAsia="宋体"/>
                <w:b w:val="0"/>
                <w:sz w:val="18"/>
              </w:rPr>
              <w:t>形成一定支撑，但通常需要其他证据补强</w:t>
            </w:r>
          </w:p>
        </w:tc>
      </w:tr>
      <w:tr>
        <w:tc>
          <w:tcPr>
            <w:tcW w:type="dxa" w:w="1247"/>
            <w:vAlign w:val="top"/>
          </w:tcPr>
          <w:p>
            <w:pPr>
              <w:jc w:val="left"/>
            </w:pPr>
            <w:r/>
            <w:r>
              <w:rPr>
                <w:rFonts w:ascii="宋体" w:hAnsi="宋体" w:eastAsia="宋体"/>
                <w:b w:val="0"/>
                <w:sz w:val="18"/>
              </w:rPr>
              <w:t>低度匹配</w:t>
            </w:r>
          </w:p>
        </w:tc>
        <w:tc>
          <w:tcPr>
            <w:tcW w:type="dxa" w:w="2948"/>
            <w:vAlign w:val="top"/>
          </w:tcPr>
          <w:p>
            <w:pPr>
              <w:jc w:val="left"/>
            </w:pPr>
            <w:r/>
            <w:r>
              <w:rPr>
                <w:rFonts w:ascii="宋体" w:hAnsi="宋体" w:eastAsia="宋体"/>
                <w:b w:val="0"/>
                <w:sz w:val="18"/>
              </w:rPr>
              <w:t>个体认知条件不足，难以当然识别犯罪风险</w:t>
            </w:r>
          </w:p>
        </w:tc>
        <w:tc>
          <w:tcPr>
            <w:tcW w:type="dxa" w:w="2835"/>
            <w:vAlign w:val="top"/>
          </w:tcPr>
          <w:p>
            <w:pPr>
              <w:jc w:val="left"/>
            </w:pPr>
            <w:r/>
            <w:r>
              <w:rPr>
                <w:rFonts w:ascii="宋体" w:hAnsi="宋体" w:eastAsia="宋体"/>
                <w:b w:val="0"/>
                <w:sz w:val="18"/>
              </w:rPr>
              <w:t>未成年人、在校学生首次参与、老年人、被兼职包装诱导、无警示记录</w:t>
            </w:r>
          </w:p>
        </w:tc>
        <w:tc>
          <w:tcPr>
            <w:tcW w:type="dxa" w:w="2268"/>
            <w:vAlign w:val="top"/>
          </w:tcPr>
          <w:p>
            <w:pPr>
              <w:jc w:val="left"/>
            </w:pPr>
            <w:r/>
            <w:r>
              <w:rPr>
                <w:rFonts w:ascii="宋体" w:hAnsi="宋体" w:eastAsia="宋体"/>
                <w:b w:val="0"/>
                <w:sz w:val="18"/>
              </w:rPr>
              <w:t>即使行为异常度较高，也不得直接输出强肯定结论</w:t>
            </w:r>
          </w:p>
        </w:tc>
      </w:tr>
      <w:tr>
        <w:tc>
          <w:tcPr>
            <w:tcW w:type="dxa" w:w="1247"/>
            <w:vAlign w:val="top"/>
          </w:tcPr>
          <w:p>
            <w:pPr>
              <w:jc w:val="left"/>
            </w:pPr>
            <w:r/>
            <w:r>
              <w:rPr>
                <w:rFonts w:ascii="宋体" w:hAnsi="宋体" w:eastAsia="宋体"/>
                <w:b w:val="0"/>
                <w:sz w:val="18"/>
              </w:rPr>
              <w:t>无法判断</w:t>
            </w:r>
          </w:p>
        </w:tc>
        <w:tc>
          <w:tcPr>
            <w:tcW w:type="dxa" w:w="2948"/>
            <w:vAlign w:val="top"/>
          </w:tcPr>
          <w:p>
            <w:pPr>
              <w:jc w:val="left"/>
            </w:pPr>
            <w:r/>
            <w:r>
              <w:rPr>
                <w:rFonts w:ascii="宋体" w:hAnsi="宋体" w:eastAsia="宋体"/>
                <w:b w:val="0"/>
                <w:sz w:val="18"/>
              </w:rPr>
              <w:t>缺少年龄、学历、职业、经历、警示、聊天内容等信息</w:t>
            </w:r>
          </w:p>
        </w:tc>
        <w:tc>
          <w:tcPr>
            <w:tcW w:type="dxa" w:w="2835"/>
            <w:vAlign w:val="top"/>
          </w:tcPr>
          <w:p>
            <w:pPr>
              <w:jc w:val="left"/>
            </w:pPr>
            <w:r/>
            <w:r>
              <w:rPr>
                <w:rFonts w:ascii="宋体" w:hAnsi="宋体" w:eastAsia="宋体"/>
                <w:b w:val="0"/>
                <w:sz w:val="18"/>
              </w:rPr>
              <w:t>材料只写“被告人明知”，无认知事实</w:t>
            </w:r>
          </w:p>
        </w:tc>
        <w:tc>
          <w:tcPr>
            <w:tcW w:type="dxa" w:w="2268"/>
            <w:vAlign w:val="top"/>
          </w:tcPr>
          <w:p>
            <w:pPr>
              <w:jc w:val="left"/>
            </w:pPr>
            <w:r/>
            <w:r>
              <w:rPr>
                <w:rFonts w:ascii="宋体" w:hAnsi="宋体" w:eastAsia="宋体"/>
                <w:b w:val="0"/>
                <w:sz w:val="18"/>
              </w:rPr>
              <w:t>提示补充主体认知材料</w:t>
            </w:r>
          </w:p>
        </w:tc>
      </w:tr>
    </w:tbl>
    <w:p/>
    <w:p>
      <w:pPr>
        <w:pStyle w:val="Heading2"/>
      </w:pPr>
      <w:r>
        <w:rPr>
          <w:rFonts w:ascii="黑体" w:hAnsi="黑体" w:eastAsia="黑体"/>
          <w:b/>
          <w:sz w:val="28"/>
        </w:rPr>
        <w:t>（三）辩解合理性</w:t>
      </w:r>
    </w:p>
    <w:p>
      <w:pPr>
        <w:spacing w:line="360" w:lineRule="auto" w:after="0"/>
        <w:ind w:firstLine="420"/>
      </w:pPr>
      <w:r>
        <w:rPr>
          <w:rFonts w:ascii="宋体" w:hAnsi="宋体" w:eastAsia="宋体"/>
          <w:sz w:val="24"/>
        </w:rPr>
        <w:t>辩解合理性判断辩解是否与客观证据相互印证，功能是检验控方推论是否稳固。辩解不合理不能直接补足主观明知的正面证明。</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247"/>
            <w:shd w:fill="D9EAF7"/>
            <w:vAlign w:val="center"/>
          </w:tcPr>
          <w:p>
            <w:pPr>
              <w:jc w:val="left"/>
            </w:pPr>
            <w:r/>
            <w:r>
              <w:rPr>
                <w:rFonts w:ascii="宋体" w:hAnsi="宋体" w:eastAsia="宋体"/>
                <w:b/>
                <w:sz w:val="18"/>
              </w:rPr>
              <w:t>档级</w:t>
            </w:r>
          </w:p>
        </w:tc>
        <w:tc>
          <w:tcPr>
            <w:tcW w:type="dxa" w:w="2948"/>
            <w:shd w:fill="D9EAF7"/>
            <w:vAlign w:val="center"/>
          </w:tcPr>
          <w:p>
            <w:pPr>
              <w:jc w:val="left"/>
            </w:pPr>
            <w:r/>
            <w:r>
              <w:rPr>
                <w:rFonts w:ascii="宋体" w:hAnsi="宋体" w:eastAsia="宋体"/>
                <w:b/>
                <w:sz w:val="18"/>
              </w:rPr>
              <w:t>判断标准</w:t>
            </w:r>
          </w:p>
        </w:tc>
        <w:tc>
          <w:tcPr>
            <w:tcW w:type="dxa" w:w="2835"/>
            <w:shd w:fill="D9EAF7"/>
            <w:vAlign w:val="center"/>
          </w:tcPr>
          <w:p>
            <w:pPr>
              <w:jc w:val="left"/>
            </w:pPr>
            <w:r/>
            <w:r>
              <w:rPr>
                <w:rFonts w:ascii="宋体" w:hAnsi="宋体" w:eastAsia="宋体"/>
                <w:b/>
                <w:sz w:val="18"/>
              </w:rPr>
              <w:t>典型情形</w:t>
            </w:r>
          </w:p>
        </w:tc>
        <w:tc>
          <w:tcPr>
            <w:tcW w:type="dxa" w:w="2268"/>
            <w:shd w:fill="D9EAF7"/>
            <w:vAlign w:val="center"/>
          </w:tcPr>
          <w:p>
            <w:pPr>
              <w:jc w:val="left"/>
            </w:pPr>
            <w:r/>
            <w:r>
              <w:rPr>
                <w:rFonts w:ascii="宋体" w:hAnsi="宋体" w:eastAsia="宋体"/>
                <w:b/>
                <w:sz w:val="18"/>
              </w:rPr>
              <w:t>系统处理</w:t>
            </w:r>
          </w:p>
        </w:tc>
      </w:tr>
      <w:tr>
        <w:tc>
          <w:tcPr>
            <w:tcW w:type="dxa" w:w="1247"/>
            <w:vAlign w:val="top"/>
          </w:tcPr>
          <w:p>
            <w:pPr>
              <w:jc w:val="left"/>
            </w:pPr>
            <w:r/>
            <w:r>
              <w:rPr>
                <w:rFonts w:ascii="宋体" w:hAnsi="宋体" w:eastAsia="宋体"/>
                <w:b w:val="0"/>
                <w:sz w:val="18"/>
              </w:rPr>
              <w:t>高度不合理</w:t>
            </w:r>
          </w:p>
        </w:tc>
        <w:tc>
          <w:tcPr>
            <w:tcW w:type="dxa" w:w="2948"/>
            <w:vAlign w:val="top"/>
          </w:tcPr>
          <w:p>
            <w:pPr>
              <w:jc w:val="left"/>
            </w:pPr>
            <w:r/>
            <w:r>
              <w:rPr>
                <w:rFonts w:ascii="宋体" w:hAnsi="宋体" w:eastAsia="宋体"/>
                <w:b w:val="0"/>
                <w:sz w:val="18"/>
              </w:rPr>
              <w:t>辩解与多项客观证据直接矛盾，且无合理解释</w:t>
            </w:r>
          </w:p>
        </w:tc>
        <w:tc>
          <w:tcPr>
            <w:tcW w:type="dxa" w:w="2835"/>
            <w:vAlign w:val="top"/>
          </w:tcPr>
          <w:p>
            <w:pPr>
              <w:jc w:val="left"/>
            </w:pPr>
            <w:r/>
            <w:r>
              <w:rPr>
                <w:rFonts w:ascii="宋体" w:hAnsi="宋体" w:eastAsia="宋体"/>
                <w:b w:val="0"/>
                <w:sz w:val="18"/>
              </w:rPr>
              <w:t>辩称不知道用途，但聊天记录出现跑分、黑钱、查不到等内容；辩称未获利但有收款记录</w:t>
            </w:r>
          </w:p>
        </w:tc>
        <w:tc>
          <w:tcPr>
            <w:tcW w:type="dxa" w:w="2268"/>
            <w:vAlign w:val="top"/>
          </w:tcPr>
          <w:p>
            <w:pPr>
              <w:jc w:val="left"/>
            </w:pPr>
            <w:r/>
            <w:r>
              <w:rPr>
                <w:rFonts w:ascii="宋体" w:hAnsi="宋体" w:eastAsia="宋体"/>
                <w:b w:val="0"/>
                <w:sz w:val="18"/>
              </w:rPr>
              <w:t>可作为补强因素，但不能单独认定明知</w:t>
            </w:r>
          </w:p>
        </w:tc>
      </w:tr>
      <w:tr>
        <w:tc>
          <w:tcPr>
            <w:tcW w:type="dxa" w:w="1247"/>
            <w:vAlign w:val="top"/>
          </w:tcPr>
          <w:p>
            <w:pPr>
              <w:jc w:val="left"/>
            </w:pPr>
            <w:r/>
            <w:r>
              <w:rPr>
                <w:rFonts w:ascii="宋体" w:hAnsi="宋体" w:eastAsia="宋体"/>
                <w:b w:val="0"/>
                <w:sz w:val="18"/>
              </w:rPr>
              <w:t>中度不合理</w:t>
            </w:r>
          </w:p>
        </w:tc>
        <w:tc>
          <w:tcPr>
            <w:tcW w:type="dxa" w:w="2948"/>
            <w:vAlign w:val="top"/>
          </w:tcPr>
          <w:p>
            <w:pPr>
              <w:jc w:val="left"/>
            </w:pPr>
            <w:r/>
            <w:r>
              <w:rPr>
                <w:rFonts w:ascii="宋体" w:hAnsi="宋体" w:eastAsia="宋体"/>
                <w:b w:val="0"/>
                <w:sz w:val="18"/>
              </w:rPr>
              <w:t>辩解与部分事实存在紧张关系，但尚未完全排除合理解释</w:t>
            </w:r>
          </w:p>
        </w:tc>
        <w:tc>
          <w:tcPr>
            <w:tcW w:type="dxa" w:w="2835"/>
            <w:vAlign w:val="top"/>
          </w:tcPr>
          <w:p>
            <w:pPr>
              <w:jc w:val="left"/>
            </w:pPr>
            <w:r/>
            <w:r>
              <w:rPr>
                <w:rFonts w:ascii="宋体" w:hAnsi="宋体" w:eastAsia="宋体"/>
                <w:b w:val="0"/>
                <w:sz w:val="18"/>
              </w:rPr>
              <w:t>辩称普通兼职但报酬明显偏高；辩称帮朋友但无法说明对方身份；曾询问是否安全</w:t>
            </w:r>
          </w:p>
        </w:tc>
        <w:tc>
          <w:tcPr>
            <w:tcW w:type="dxa" w:w="2268"/>
            <w:vAlign w:val="top"/>
          </w:tcPr>
          <w:p>
            <w:pPr>
              <w:jc w:val="left"/>
            </w:pPr>
            <w:r/>
            <w:r>
              <w:rPr>
                <w:rFonts w:ascii="宋体" w:hAnsi="宋体" w:eastAsia="宋体"/>
                <w:b w:val="0"/>
                <w:sz w:val="18"/>
              </w:rPr>
              <w:t>弱补强，需结合前两个维度</w:t>
            </w:r>
          </w:p>
        </w:tc>
      </w:tr>
      <w:tr>
        <w:tc>
          <w:tcPr>
            <w:tcW w:type="dxa" w:w="1247"/>
            <w:vAlign w:val="top"/>
          </w:tcPr>
          <w:p>
            <w:pPr>
              <w:jc w:val="left"/>
            </w:pPr>
            <w:r/>
            <w:r>
              <w:rPr>
                <w:rFonts w:ascii="宋体" w:hAnsi="宋体" w:eastAsia="宋体"/>
                <w:b w:val="0"/>
                <w:sz w:val="18"/>
              </w:rPr>
              <w:t>基本合理</w:t>
            </w:r>
          </w:p>
        </w:tc>
        <w:tc>
          <w:tcPr>
            <w:tcW w:type="dxa" w:w="2948"/>
            <w:vAlign w:val="top"/>
          </w:tcPr>
          <w:p>
            <w:pPr>
              <w:jc w:val="left"/>
            </w:pPr>
            <w:r/>
            <w:r>
              <w:rPr>
                <w:rFonts w:ascii="宋体" w:hAnsi="宋体" w:eastAsia="宋体"/>
                <w:b w:val="0"/>
                <w:sz w:val="18"/>
              </w:rPr>
              <w:t>辩解能与主要证据印证，或未被现有证据有效排除</w:t>
            </w:r>
          </w:p>
        </w:tc>
        <w:tc>
          <w:tcPr>
            <w:tcW w:type="dxa" w:w="2835"/>
            <w:vAlign w:val="top"/>
          </w:tcPr>
          <w:p>
            <w:pPr>
              <w:jc w:val="left"/>
            </w:pPr>
            <w:r/>
            <w:r>
              <w:rPr>
                <w:rFonts w:ascii="宋体" w:hAnsi="宋体" w:eastAsia="宋体"/>
                <w:b w:val="0"/>
                <w:sz w:val="18"/>
              </w:rPr>
              <w:t>有真实兼职记录；报酬接近普通劳务；无反侦查行为；事后主动止付或报案</w:t>
            </w:r>
          </w:p>
        </w:tc>
        <w:tc>
          <w:tcPr>
            <w:tcW w:type="dxa" w:w="2268"/>
            <w:vAlign w:val="top"/>
          </w:tcPr>
          <w:p>
            <w:pPr>
              <w:jc w:val="left"/>
            </w:pPr>
            <w:r/>
            <w:r>
              <w:rPr>
                <w:rFonts w:ascii="宋体" w:hAnsi="宋体" w:eastAsia="宋体"/>
                <w:b w:val="0"/>
                <w:sz w:val="18"/>
              </w:rPr>
              <w:t>削弱主观明知推论</w:t>
            </w:r>
          </w:p>
        </w:tc>
      </w:tr>
      <w:tr>
        <w:tc>
          <w:tcPr>
            <w:tcW w:type="dxa" w:w="1247"/>
            <w:vAlign w:val="top"/>
          </w:tcPr>
          <w:p>
            <w:pPr>
              <w:jc w:val="left"/>
            </w:pPr>
            <w:r/>
            <w:r>
              <w:rPr>
                <w:rFonts w:ascii="宋体" w:hAnsi="宋体" w:eastAsia="宋体"/>
                <w:b w:val="0"/>
                <w:sz w:val="18"/>
              </w:rPr>
              <w:t>无法判断</w:t>
            </w:r>
          </w:p>
        </w:tc>
        <w:tc>
          <w:tcPr>
            <w:tcW w:type="dxa" w:w="2948"/>
            <w:vAlign w:val="top"/>
          </w:tcPr>
          <w:p>
            <w:pPr>
              <w:jc w:val="left"/>
            </w:pPr>
            <w:r/>
            <w:r>
              <w:rPr>
                <w:rFonts w:ascii="宋体" w:hAnsi="宋体" w:eastAsia="宋体"/>
                <w:b w:val="0"/>
                <w:sz w:val="18"/>
              </w:rPr>
              <w:t>没有供述辩解材料，或缺少与辩解比对的客观证据</w:t>
            </w:r>
          </w:p>
        </w:tc>
        <w:tc>
          <w:tcPr>
            <w:tcW w:type="dxa" w:w="2835"/>
            <w:vAlign w:val="top"/>
          </w:tcPr>
          <w:p>
            <w:pPr>
              <w:jc w:val="left"/>
            </w:pPr>
            <w:r/>
            <w:r>
              <w:rPr>
                <w:rFonts w:ascii="宋体" w:hAnsi="宋体" w:eastAsia="宋体"/>
                <w:b w:val="0"/>
                <w:sz w:val="18"/>
              </w:rPr>
              <w:t>无讯问笔录、聊天记录、交易记录</w:t>
            </w:r>
          </w:p>
        </w:tc>
        <w:tc>
          <w:tcPr>
            <w:tcW w:type="dxa" w:w="2268"/>
            <w:vAlign w:val="top"/>
          </w:tcPr>
          <w:p>
            <w:pPr>
              <w:jc w:val="left"/>
            </w:pPr>
            <w:r/>
            <w:r>
              <w:rPr>
                <w:rFonts w:ascii="宋体" w:hAnsi="宋体" w:eastAsia="宋体"/>
                <w:b w:val="0"/>
                <w:sz w:val="18"/>
              </w:rPr>
              <w:t>提示补充材料</w:t>
            </w:r>
          </w:p>
        </w:tc>
      </w:tr>
    </w:tbl>
    <w:p/>
    <w:p>
      <w:pPr>
        <w:pStyle w:val="Heading1"/>
      </w:pPr>
      <w:r>
        <w:rPr>
          <w:rFonts w:ascii="黑体" w:hAnsi="黑体" w:eastAsia="黑体"/>
          <w:b/>
          <w:sz w:val="32"/>
        </w:rPr>
        <w:t>七、综合结论生成规则</w:t>
      </w:r>
    </w:p>
    <w:p>
      <w:pPr>
        <w:spacing w:line="360" w:lineRule="auto" w:after="0"/>
        <w:ind w:firstLine="420"/>
      </w:pPr>
      <w:r>
        <w:rPr>
          <w:rFonts w:ascii="宋体" w:hAnsi="宋体" w:eastAsia="宋体"/>
          <w:sz w:val="24"/>
        </w:rPr>
        <w:t>综合结论不得通过分数相加生成，而应通过档级组合和冲突规则生成。系统输出应为倾向性、审查性表达，并说明证据薄弱环节。</w:t>
      </w:r>
    </w:p>
    <w:tbl>
      <w:tblPr>
        <w:tblStyle w:val="TableGrid"/>
        <w:tblW w:type="auto" w:w="0"/>
        <w:jc w:val="center"/>
        <w:tblLook w:firstColumn="1" w:firstRow="1" w:lastColumn="0" w:lastRow="0" w:noHBand="0" w:noVBand="1" w:val="04A0"/>
      </w:tblPr>
      <w:tblGrid>
        <w:gridCol w:w="3097"/>
        <w:gridCol w:w="3097"/>
        <w:gridCol w:w="3097"/>
      </w:tblGrid>
      <w:tr>
        <w:tc>
          <w:tcPr>
            <w:tcW w:type="dxa" w:w="1814"/>
            <w:shd w:fill="D9EAF7"/>
            <w:vAlign w:val="center"/>
          </w:tcPr>
          <w:p>
            <w:pPr>
              <w:jc w:val="left"/>
            </w:pPr>
            <w:r/>
            <w:r>
              <w:rPr>
                <w:rFonts w:ascii="宋体" w:hAnsi="宋体" w:eastAsia="宋体"/>
                <w:b/>
                <w:sz w:val="18"/>
              </w:rPr>
              <w:t>综合结论</w:t>
            </w:r>
          </w:p>
        </w:tc>
        <w:tc>
          <w:tcPr>
            <w:tcW w:type="dxa" w:w="3969"/>
            <w:shd w:fill="D9EAF7"/>
            <w:vAlign w:val="center"/>
          </w:tcPr>
          <w:p>
            <w:pPr>
              <w:jc w:val="left"/>
            </w:pPr>
            <w:r/>
            <w:r>
              <w:rPr>
                <w:rFonts w:ascii="宋体" w:hAnsi="宋体" w:eastAsia="宋体"/>
                <w:b/>
                <w:sz w:val="18"/>
              </w:rPr>
              <w:t>适用组合</w:t>
            </w:r>
          </w:p>
        </w:tc>
        <w:tc>
          <w:tcPr>
            <w:tcW w:type="dxa" w:w="2835"/>
            <w:shd w:fill="D9EAF7"/>
            <w:vAlign w:val="center"/>
          </w:tcPr>
          <w:p>
            <w:pPr>
              <w:jc w:val="left"/>
            </w:pPr>
            <w:r/>
            <w:r>
              <w:rPr>
                <w:rFonts w:ascii="宋体" w:hAnsi="宋体" w:eastAsia="宋体"/>
                <w:b/>
                <w:sz w:val="18"/>
              </w:rPr>
              <w:t>系统表达规则</w:t>
            </w:r>
          </w:p>
        </w:tc>
      </w:tr>
      <w:tr>
        <w:tc>
          <w:tcPr>
            <w:tcW w:type="dxa" w:w="1814"/>
            <w:vAlign w:val="top"/>
          </w:tcPr>
          <w:p>
            <w:pPr>
              <w:jc w:val="left"/>
            </w:pPr>
            <w:r/>
            <w:r>
              <w:rPr>
                <w:rFonts w:ascii="宋体" w:hAnsi="宋体" w:eastAsia="宋体"/>
                <w:b w:val="0"/>
                <w:sz w:val="18"/>
              </w:rPr>
              <w:t>主观明知倾向较强</w:t>
            </w:r>
          </w:p>
        </w:tc>
        <w:tc>
          <w:tcPr>
            <w:tcW w:type="dxa" w:w="3969"/>
            <w:vAlign w:val="top"/>
          </w:tcPr>
          <w:p>
            <w:pPr>
              <w:jc w:val="left"/>
            </w:pPr>
            <w:r/>
            <w:r>
              <w:rPr>
                <w:rFonts w:ascii="宋体" w:hAnsi="宋体" w:eastAsia="宋体"/>
                <w:b w:val="0"/>
                <w:sz w:val="18"/>
              </w:rPr>
              <w:t>高度异常+高度匹配+高度/中度不合理；或中度异常+高度匹配+高度不合理，且证据均有锚定</w:t>
            </w:r>
          </w:p>
        </w:tc>
        <w:tc>
          <w:tcPr>
            <w:tcW w:type="dxa" w:w="2835"/>
            <w:vAlign w:val="top"/>
          </w:tcPr>
          <w:p>
            <w:pPr>
              <w:jc w:val="left"/>
            </w:pPr>
            <w:r/>
            <w:r>
              <w:rPr>
                <w:rFonts w:ascii="宋体" w:hAnsi="宋体" w:eastAsia="宋体"/>
                <w:b w:val="0"/>
                <w:sz w:val="18"/>
              </w:rPr>
              <w:t>可以生成较强倾向性报告，但仍保留“仅供辅助参考”提示</w:t>
            </w:r>
          </w:p>
        </w:tc>
      </w:tr>
      <w:tr>
        <w:tc>
          <w:tcPr>
            <w:tcW w:type="dxa" w:w="1814"/>
            <w:vAlign w:val="top"/>
          </w:tcPr>
          <w:p>
            <w:pPr>
              <w:jc w:val="left"/>
            </w:pPr>
            <w:r/>
            <w:r>
              <w:rPr>
                <w:rFonts w:ascii="宋体" w:hAnsi="宋体" w:eastAsia="宋体"/>
                <w:b w:val="0"/>
                <w:sz w:val="18"/>
              </w:rPr>
              <w:t>具有一定支撑但需补强</w:t>
            </w:r>
          </w:p>
        </w:tc>
        <w:tc>
          <w:tcPr>
            <w:tcW w:type="dxa" w:w="3969"/>
            <w:vAlign w:val="top"/>
          </w:tcPr>
          <w:p>
            <w:pPr>
              <w:jc w:val="left"/>
            </w:pPr>
            <w:r/>
            <w:r>
              <w:rPr>
                <w:rFonts w:ascii="宋体" w:hAnsi="宋体" w:eastAsia="宋体"/>
                <w:b w:val="0"/>
                <w:sz w:val="18"/>
              </w:rPr>
              <w:t>高度/中度异常+中度匹配+中度不合理或无法判断</w:t>
            </w:r>
          </w:p>
        </w:tc>
        <w:tc>
          <w:tcPr>
            <w:tcW w:type="dxa" w:w="2835"/>
            <w:vAlign w:val="top"/>
          </w:tcPr>
          <w:p>
            <w:pPr>
              <w:jc w:val="left"/>
            </w:pPr>
            <w:r/>
            <w:r>
              <w:rPr>
                <w:rFonts w:ascii="宋体" w:hAnsi="宋体" w:eastAsia="宋体"/>
                <w:b w:val="0"/>
                <w:sz w:val="18"/>
              </w:rPr>
              <w:t>提示补充警示记录、聊天记录、既往经历等认知材料</w:t>
            </w:r>
          </w:p>
        </w:tc>
      </w:tr>
      <w:tr>
        <w:tc>
          <w:tcPr>
            <w:tcW w:type="dxa" w:w="1814"/>
            <w:vAlign w:val="top"/>
          </w:tcPr>
          <w:p>
            <w:pPr>
              <w:jc w:val="left"/>
            </w:pPr>
            <w:r/>
            <w:r>
              <w:rPr>
                <w:rFonts w:ascii="宋体" w:hAnsi="宋体" w:eastAsia="宋体"/>
                <w:b w:val="0"/>
                <w:sz w:val="18"/>
              </w:rPr>
              <w:t>主观明知认定存疑</w:t>
            </w:r>
          </w:p>
        </w:tc>
        <w:tc>
          <w:tcPr>
            <w:tcW w:type="dxa" w:w="3969"/>
            <w:vAlign w:val="top"/>
          </w:tcPr>
          <w:p>
            <w:pPr>
              <w:jc w:val="left"/>
            </w:pPr>
            <w:r/>
            <w:r>
              <w:rPr>
                <w:rFonts w:ascii="宋体" w:hAnsi="宋体" w:eastAsia="宋体"/>
                <w:b w:val="0"/>
                <w:sz w:val="18"/>
              </w:rPr>
              <w:t>高度异常+低度匹配；中度异常+低度匹配+基本合理；三维度明显冲突</w:t>
            </w:r>
          </w:p>
        </w:tc>
        <w:tc>
          <w:tcPr>
            <w:tcW w:type="dxa" w:w="2835"/>
            <w:vAlign w:val="top"/>
          </w:tcPr>
          <w:p>
            <w:pPr>
              <w:jc w:val="left"/>
            </w:pPr>
            <w:r/>
            <w:r>
              <w:rPr>
                <w:rFonts w:ascii="宋体" w:hAnsi="宋体" w:eastAsia="宋体"/>
                <w:b w:val="0"/>
                <w:sz w:val="18"/>
              </w:rPr>
              <w:t>不得输出强肯定结论，提示补充侦查或谨慎审查</w:t>
            </w:r>
          </w:p>
        </w:tc>
      </w:tr>
      <w:tr>
        <w:tc>
          <w:tcPr>
            <w:tcW w:type="dxa" w:w="1814"/>
            <w:vAlign w:val="top"/>
          </w:tcPr>
          <w:p>
            <w:pPr>
              <w:jc w:val="left"/>
            </w:pPr>
            <w:r/>
            <w:r>
              <w:rPr>
                <w:rFonts w:ascii="宋体" w:hAnsi="宋体" w:eastAsia="宋体"/>
                <w:b w:val="0"/>
                <w:sz w:val="18"/>
              </w:rPr>
              <w:t>主观明知支撑不足</w:t>
            </w:r>
          </w:p>
        </w:tc>
        <w:tc>
          <w:tcPr>
            <w:tcW w:type="dxa" w:w="3969"/>
            <w:vAlign w:val="top"/>
          </w:tcPr>
          <w:p>
            <w:pPr>
              <w:jc w:val="left"/>
            </w:pPr>
            <w:r/>
            <w:r>
              <w:rPr>
                <w:rFonts w:ascii="宋体" w:hAnsi="宋体" w:eastAsia="宋体"/>
                <w:b w:val="0"/>
                <w:sz w:val="18"/>
              </w:rPr>
              <w:t>低度异常+低度匹配+基本合理；或关键维度均无法判断</w:t>
            </w:r>
          </w:p>
        </w:tc>
        <w:tc>
          <w:tcPr>
            <w:tcW w:type="dxa" w:w="2835"/>
            <w:vAlign w:val="top"/>
          </w:tcPr>
          <w:p>
            <w:pPr>
              <w:jc w:val="left"/>
            </w:pPr>
            <w:r/>
            <w:r>
              <w:rPr>
                <w:rFonts w:ascii="宋体" w:hAnsi="宋体" w:eastAsia="宋体"/>
                <w:b w:val="0"/>
                <w:sz w:val="18"/>
              </w:rPr>
              <w:t>输出支撑不足，提示不得仅凭客观结果推导主观明知</w:t>
            </w:r>
          </w:p>
        </w:tc>
      </w:tr>
    </w:tbl>
    <w:p/>
    <w:p>
      <w:pPr>
        <w:pStyle w:val="Heading1"/>
      </w:pPr>
      <w:r>
        <w:rPr>
          <w:rFonts w:ascii="黑体" w:hAnsi="黑体" w:eastAsia="黑体"/>
          <w:b/>
          <w:sz w:val="32"/>
        </w:rPr>
        <w:t>八、冲突校验规则</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701"/>
            <w:shd w:fill="D9EAF7"/>
            <w:vAlign w:val="center"/>
          </w:tcPr>
          <w:p>
            <w:pPr>
              <w:jc w:val="left"/>
            </w:pPr>
            <w:r/>
            <w:r>
              <w:rPr>
                <w:rFonts w:ascii="宋体" w:hAnsi="宋体" w:eastAsia="宋体"/>
                <w:b/>
                <w:sz w:val="18"/>
              </w:rPr>
              <w:t>冲突类型</w:t>
            </w:r>
          </w:p>
        </w:tc>
        <w:tc>
          <w:tcPr>
            <w:tcW w:type="dxa" w:w="2268"/>
            <w:shd w:fill="D9EAF7"/>
            <w:vAlign w:val="center"/>
          </w:tcPr>
          <w:p>
            <w:pPr>
              <w:jc w:val="left"/>
            </w:pPr>
            <w:r/>
            <w:r>
              <w:rPr>
                <w:rFonts w:ascii="宋体" w:hAnsi="宋体" w:eastAsia="宋体"/>
                <w:b/>
                <w:sz w:val="18"/>
              </w:rPr>
              <w:t>触发条件</w:t>
            </w:r>
          </w:p>
        </w:tc>
        <w:tc>
          <w:tcPr>
            <w:tcW w:type="dxa" w:w="2268"/>
            <w:shd w:fill="D9EAF7"/>
            <w:vAlign w:val="center"/>
          </w:tcPr>
          <w:p>
            <w:pPr>
              <w:jc w:val="left"/>
            </w:pPr>
            <w:r/>
            <w:r>
              <w:rPr>
                <w:rFonts w:ascii="宋体" w:hAnsi="宋体" w:eastAsia="宋体"/>
                <w:b/>
                <w:sz w:val="18"/>
              </w:rPr>
              <w:t>禁止输出</w:t>
            </w:r>
          </w:p>
        </w:tc>
        <w:tc>
          <w:tcPr>
            <w:tcW w:type="dxa" w:w="2835"/>
            <w:shd w:fill="D9EAF7"/>
            <w:vAlign w:val="center"/>
          </w:tcPr>
          <w:p>
            <w:pPr>
              <w:jc w:val="left"/>
            </w:pPr>
            <w:r/>
            <w:r>
              <w:rPr>
                <w:rFonts w:ascii="宋体" w:hAnsi="宋体" w:eastAsia="宋体"/>
                <w:b/>
                <w:sz w:val="18"/>
              </w:rPr>
              <w:t>系统提示</w:t>
            </w:r>
          </w:p>
        </w:tc>
      </w:tr>
      <w:tr>
        <w:tc>
          <w:tcPr>
            <w:tcW w:type="dxa" w:w="1701"/>
            <w:vAlign w:val="top"/>
          </w:tcPr>
          <w:p>
            <w:pPr>
              <w:jc w:val="left"/>
            </w:pPr>
            <w:r/>
            <w:r>
              <w:rPr>
                <w:rFonts w:ascii="宋体" w:hAnsi="宋体" w:eastAsia="宋体"/>
                <w:b w:val="0"/>
                <w:sz w:val="18"/>
              </w:rPr>
              <w:t>客观异常高但认知匹配低</w:t>
            </w:r>
          </w:p>
        </w:tc>
        <w:tc>
          <w:tcPr>
            <w:tcW w:type="dxa" w:w="2268"/>
            <w:vAlign w:val="top"/>
          </w:tcPr>
          <w:p>
            <w:pPr>
              <w:jc w:val="left"/>
            </w:pPr>
            <w:r/>
            <w:r>
              <w:rPr>
                <w:rFonts w:ascii="宋体" w:hAnsi="宋体" w:eastAsia="宋体"/>
                <w:b w:val="0"/>
                <w:sz w:val="18"/>
              </w:rPr>
              <w:t>高度异常+低度匹配</w:t>
            </w:r>
          </w:p>
        </w:tc>
        <w:tc>
          <w:tcPr>
            <w:tcW w:type="dxa" w:w="2268"/>
            <w:vAlign w:val="top"/>
          </w:tcPr>
          <w:p>
            <w:pPr>
              <w:jc w:val="left"/>
            </w:pPr>
            <w:r/>
            <w:r>
              <w:rPr>
                <w:rFonts w:ascii="宋体" w:hAnsi="宋体" w:eastAsia="宋体"/>
                <w:b w:val="0"/>
                <w:sz w:val="18"/>
              </w:rPr>
              <w:t>不得输出“主观明知倾向较强”</w:t>
            </w:r>
          </w:p>
        </w:tc>
        <w:tc>
          <w:tcPr>
            <w:tcW w:type="dxa" w:w="2835"/>
            <w:vAlign w:val="top"/>
          </w:tcPr>
          <w:p>
            <w:pPr>
              <w:jc w:val="left"/>
            </w:pPr>
            <w:r/>
            <w:r>
              <w:rPr>
                <w:rFonts w:ascii="宋体" w:hAnsi="宋体" w:eastAsia="宋体"/>
                <w:b w:val="0"/>
                <w:sz w:val="18"/>
              </w:rPr>
              <w:t>提示“存在认知归责不足，应补充警示、聊天、既往经历等材料”</w:t>
            </w:r>
          </w:p>
        </w:tc>
      </w:tr>
      <w:tr>
        <w:tc>
          <w:tcPr>
            <w:tcW w:type="dxa" w:w="1701"/>
            <w:vAlign w:val="top"/>
          </w:tcPr>
          <w:p>
            <w:pPr>
              <w:jc w:val="left"/>
            </w:pPr>
            <w:r/>
            <w:r>
              <w:rPr>
                <w:rFonts w:ascii="宋体" w:hAnsi="宋体" w:eastAsia="宋体"/>
                <w:b w:val="0"/>
                <w:sz w:val="18"/>
              </w:rPr>
              <w:t>辩解不合理但正面证据不足</w:t>
            </w:r>
          </w:p>
        </w:tc>
        <w:tc>
          <w:tcPr>
            <w:tcW w:type="dxa" w:w="2268"/>
            <w:vAlign w:val="top"/>
          </w:tcPr>
          <w:p>
            <w:pPr>
              <w:jc w:val="left"/>
            </w:pPr>
            <w:r/>
            <w:r>
              <w:rPr>
                <w:rFonts w:ascii="宋体" w:hAnsi="宋体" w:eastAsia="宋体"/>
                <w:b w:val="0"/>
                <w:sz w:val="18"/>
              </w:rPr>
              <w:t>辩解高度不合理+客观异常低或认知匹配低</w:t>
            </w:r>
          </w:p>
        </w:tc>
        <w:tc>
          <w:tcPr>
            <w:tcW w:type="dxa" w:w="2268"/>
            <w:vAlign w:val="top"/>
          </w:tcPr>
          <w:p>
            <w:pPr>
              <w:jc w:val="left"/>
            </w:pPr>
            <w:r/>
            <w:r>
              <w:rPr>
                <w:rFonts w:ascii="宋体" w:hAnsi="宋体" w:eastAsia="宋体"/>
                <w:b w:val="0"/>
                <w:sz w:val="18"/>
              </w:rPr>
              <w:t>不得以辩解不合理替代正面证明</w:t>
            </w:r>
          </w:p>
        </w:tc>
        <w:tc>
          <w:tcPr>
            <w:tcW w:type="dxa" w:w="2835"/>
            <w:vAlign w:val="top"/>
          </w:tcPr>
          <w:p>
            <w:pPr>
              <w:jc w:val="left"/>
            </w:pPr>
            <w:r/>
            <w:r>
              <w:rPr>
                <w:rFonts w:ascii="宋体" w:hAnsi="宋体" w:eastAsia="宋体"/>
                <w:b w:val="0"/>
                <w:sz w:val="18"/>
              </w:rPr>
              <w:t>提示“辩解不合理只能削弱辩解可信度”</w:t>
            </w:r>
          </w:p>
        </w:tc>
      </w:tr>
      <w:tr>
        <w:tc>
          <w:tcPr>
            <w:tcW w:type="dxa" w:w="1701"/>
            <w:vAlign w:val="top"/>
          </w:tcPr>
          <w:p>
            <w:pPr>
              <w:jc w:val="left"/>
            </w:pPr>
            <w:r/>
            <w:r>
              <w:rPr>
                <w:rFonts w:ascii="宋体" w:hAnsi="宋体" w:eastAsia="宋体"/>
                <w:b w:val="0"/>
                <w:sz w:val="18"/>
              </w:rPr>
              <w:t>行为异常低但主体能力高</w:t>
            </w:r>
          </w:p>
        </w:tc>
        <w:tc>
          <w:tcPr>
            <w:tcW w:type="dxa" w:w="2268"/>
            <w:vAlign w:val="top"/>
          </w:tcPr>
          <w:p>
            <w:pPr>
              <w:jc w:val="left"/>
            </w:pPr>
            <w:r/>
            <w:r>
              <w:rPr>
                <w:rFonts w:ascii="宋体" w:hAnsi="宋体" w:eastAsia="宋体"/>
                <w:b w:val="0"/>
                <w:sz w:val="18"/>
              </w:rPr>
              <w:t>低度异常+高度匹配</w:t>
            </w:r>
          </w:p>
        </w:tc>
        <w:tc>
          <w:tcPr>
            <w:tcW w:type="dxa" w:w="2268"/>
            <w:vAlign w:val="top"/>
          </w:tcPr>
          <w:p>
            <w:pPr>
              <w:jc w:val="left"/>
            </w:pPr>
            <w:r/>
            <w:r>
              <w:rPr>
                <w:rFonts w:ascii="宋体" w:hAnsi="宋体" w:eastAsia="宋体"/>
                <w:b w:val="0"/>
                <w:sz w:val="18"/>
              </w:rPr>
              <w:t>不得因主体能力强直接认定明知</w:t>
            </w:r>
          </w:p>
        </w:tc>
        <w:tc>
          <w:tcPr>
            <w:tcW w:type="dxa" w:w="2835"/>
            <w:vAlign w:val="top"/>
          </w:tcPr>
          <w:p>
            <w:pPr>
              <w:jc w:val="left"/>
            </w:pPr>
            <w:r/>
            <w:r>
              <w:rPr>
                <w:rFonts w:ascii="宋体" w:hAnsi="宋体" w:eastAsia="宋体"/>
                <w:b w:val="0"/>
                <w:sz w:val="18"/>
              </w:rPr>
              <w:t>提示“缺乏足够异常行为基础”</w:t>
            </w:r>
          </w:p>
        </w:tc>
      </w:tr>
      <w:tr>
        <w:tc>
          <w:tcPr>
            <w:tcW w:type="dxa" w:w="1701"/>
            <w:vAlign w:val="top"/>
          </w:tcPr>
          <w:p>
            <w:pPr>
              <w:jc w:val="left"/>
            </w:pPr>
            <w:r/>
            <w:r>
              <w:rPr>
                <w:rFonts w:ascii="宋体" w:hAnsi="宋体" w:eastAsia="宋体"/>
                <w:b w:val="0"/>
                <w:sz w:val="18"/>
              </w:rPr>
              <w:t>关键维度无法判断</w:t>
            </w:r>
          </w:p>
        </w:tc>
        <w:tc>
          <w:tcPr>
            <w:tcW w:type="dxa" w:w="2268"/>
            <w:vAlign w:val="top"/>
          </w:tcPr>
          <w:p>
            <w:pPr>
              <w:jc w:val="left"/>
            </w:pPr>
            <w:r/>
            <w:r>
              <w:rPr>
                <w:rFonts w:ascii="宋体" w:hAnsi="宋体" w:eastAsia="宋体"/>
                <w:b w:val="0"/>
                <w:sz w:val="18"/>
              </w:rPr>
              <w:t>认知匹配度无法判断或证据来源缺失</w:t>
            </w:r>
          </w:p>
        </w:tc>
        <w:tc>
          <w:tcPr>
            <w:tcW w:type="dxa" w:w="2268"/>
            <w:vAlign w:val="top"/>
          </w:tcPr>
          <w:p>
            <w:pPr>
              <w:jc w:val="left"/>
            </w:pPr>
            <w:r/>
            <w:r>
              <w:rPr>
                <w:rFonts w:ascii="宋体" w:hAnsi="宋体" w:eastAsia="宋体"/>
                <w:b w:val="0"/>
                <w:sz w:val="18"/>
              </w:rPr>
              <w:t>不得生成确定性档级</w:t>
            </w:r>
          </w:p>
        </w:tc>
        <w:tc>
          <w:tcPr>
            <w:tcW w:type="dxa" w:w="2835"/>
            <w:vAlign w:val="top"/>
          </w:tcPr>
          <w:p>
            <w:pPr>
              <w:jc w:val="left"/>
            </w:pPr>
            <w:r/>
            <w:r>
              <w:rPr>
                <w:rFonts w:ascii="宋体" w:hAnsi="宋体" w:eastAsia="宋体"/>
                <w:b w:val="0"/>
                <w:sz w:val="18"/>
              </w:rPr>
              <w:t>提示补充身份、职业、警示、沟通记录</w:t>
            </w:r>
          </w:p>
        </w:tc>
      </w:tr>
      <w:tr>
        <w:tc>
          <w:tcPr>
            <w:tcW w:type="dxa" w:w="1701"/>
            <w:vAlign w:val="top"/>
          </w:tcPr>
          <w:p>
            <w:pPr>
              <w:jc w:val="left"/>
            </w:pPr>
            <w:r/>
            <w:r>
              <w:rPr>
                <w:rFonts w:ascii="宋体" w:hAnsi="宋体" w:eastAsia="宋体"/>
                <w:b w:val="0"/>
                <w:sz w:val="18"/>
              </w:rPr>
              <w:t>类案相似但关键事实不同</w:t>
            </w:r>
          </w:p>
        </w:tc>
        <w:tc>
          <w:tcPr>
            <w:tcW w:type="dxa" w:w="2268"/>
            <w:vAlign w:val="top"/>
          </w:tcPr>
          <w:p>
            <w:pPr>
              <w:jc w:val="left"/>
            </w:pPr>
            <w:r/>
            <w:r>
              <w:rPr>
                <w:rFonts w:ascii="宋体" w:hAnsi="宋体" w:eastAsia="宋体"/>
                <w:b w:val="0"/>
                <w:sz w:val="18"/>
              </w:rPr>
              <w:t>类案有警示后继续实施，本案无警示记录</w:t>
            </w:r>
          </w:p>
        </w:tc>
        <w:tc>
          <w:tcPr>
            <w:tcW w:type="dxa" w:w="2268"/>
            <w:vAlign w:val="top"/>
          </w:tcPr>
          <w:p>
            <w:pPr>
              <w:jc w:val="left"/>
            </w:pPr>
            <w:r/>
            <w:r>
              <w:rPr>
                <w:rFonts w:ascii="宋体" w:hAnsi="宋体" w:eastAsia="宋体"/>
                <w:b w:val="0"/>
                <w:sz w:val="18"/>
              </w:rPr>
              <w:t>不得套用类案结论</w:t>
            </w:r>
          </w:p>
        </w:tc>
        <w:tc>
          <w:tcPr>
            <w:tcW w:type="dxa" w:w="2835"/>
            <w:vAlign w:val="top"/>
          </w:tcPr>
          <w:p>
            <w:pPr>
              <w:jc w:val="left"/>
            </w:pPr>
            <w:r/>
            <w:r>
              <w:rPr>
                <w:rFonts w:ascii="宋体" w:hAnsi="宋体" w:eastAsia="宋体"/>
                <w:b w:val="0"/>
                <w:sz w:val="18"/>
              </w:rPr>
              <w:t>展示相似点与差异点</w:t>
            </w:r>
          </w:p>
        </w:tc>
      </w:tr>
    </w:tbl>
    <w:p/>
    <w:p>
      <w:pPr>
        <w:pStyle w:val="Heading1"/>
      </w:pPr>
      <w:r>
        <w:rPr>
          <w:rFonts w:ascii="黑体" w:hAnsi="黑体" w:eastAsia="黑体"/>
          <w:b/>
          <w:sz w:val="32"/>
        </w:rPr>
        <w:t>九、数据库设计</w:t>
      </w:r>
    </w:p>
    <w:p>
      <w:pPr>
        <w:spacing w:line="360" w:lineRule="auto" w:after="0"/>
        <w:ind w:firstLine="420"/>
      </w:pPr>
      <w:r>
        <w:rPr>
          <w:rFonts w:ascii="宋体" w:hAnsi="宋体" w:eastAsia="宋体"/>
          <w:sz w:val="24"/>
        </w:rPr>
        <w:t>V1初期可使用SQLite，便于单机部署和演示；若进入多人测试或法院试点，应迁移至PostgreSQL或国产数据库。以下表结构可作为技术人员建库依据。</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701"/>
            <w:shd w:fill="D9EAF7"/>
            <w:vAlign w:val="center"/>
          </w:tcPr>
          <w:p>
            <w:pPr>
              <w:jc w:val="left"/>
            </w:pPr>
            <w:r/>
            <w:r>
              <w:rPr>
                <w:rFonts w:ascii="宋体" w:hAnsi="宋体" w:eastAsia="宋体"/>
                <w:b/>
                <w:sz w:val="18"/>
              </w:rPr>
              <w:t>表名</w:t>
            </w:r>
          </w:p>
        </w:tc>
        <w:tc>
          <w:tcPr>
            <w:tcW w:type="dxa" w:w="1417"/>
            <w:shd w:fill="D9EAF7"/>
            <w:vAlign w:val="center"/>
          </w:tcPr>
          <w:p>
            <w:pPr>
              <w:jc w:val="left"/>
            </w:pPr>
            <w:r/>
            <w:r>
              <w:rPr>
                <w:rFonts w:ascii="宋体" w:hAnsi="宋体" w:eastAsia="宋体"/>
                <w:b/>
                <w:sz w:val="18"/>
              </w:rPr>
              <w:t>中文名称</w:t>
            </w:r>
          </w:p>
        </w:tc>
        <w:tc>
          <w:tcPr>
            <w:tcW w:type="dxa" w:w="4535"/>
            <w:shd w:fill="D9EAF7"/>
            <w:vAlign w:val="center"/>
          </w:tcPr>
          <w:p>
            <w:pPr>
              <w:jc w:val="left"/>
            </w:pPr>
            <w:r/>
            <w:r>
              <w:rPr>
                <w:rFonts w:ascii="宋体" w:hAnsi="宋体" w:eastAsia="宋体"/>
                <w:b/>
                <w:sz w:val="18"/>
              </w:rPr>
              <w:t>核心字段</w:t>
            </w:r>
          </w:p>
        </w:tc>
        <w:tc>
          <w:tcPr>
            <w:tcW w:type="dxa" w:w="1701"/>
            <w:shd w:fill="D9EAF7"/>
            <w:vAlign w:val="center"/>
          </w:tcPr>
          <w:p>
            <w:pPr>
              <w:jc w:val="left"/>
            </w:pPr>
            <w:r/>
            <w:r>
              <w:rPr>
                <w:rFonts w:ascii="宋体" w:hAnsi="宋体" w:eastAsia="宋体"/>
                <w:b/>
                <w:sz w:val="18"/>
              </w:rPr>
              <w:t>用途</w:t>
            </w:r>
          </w:p>
        </w:tc>
      </w:tr>
      <w:tr>
        <w:tc>
          <w:tcPr>
            <w:tcW w:type="dxa" w:w="1701"/>
            <w:vAlign w:val="top"/>
          </w:tcPr>
          <w:p>
            <w:pPr>
              <w:jc w:val="left"/>
            </w:pPr>
            <w:r/>
            <w:r>
              <w:rPr>
                <w:rFonts w:ascii="宋体" w:hAnsi="宋体" w:eastAsia="宋体"/>
                <w:b w:val="0"/>
                <w:sz w:val="18"/>
              </w:rPr>
              <w:t>cases</w:t>
            </w:r>
          </w:p>
        </w:tc>
        <w:tc>
          <w:tcPr>
            <w:tcW w:type="dxa" w:w="1417"/>
            <w:vAlign w:val="top"/>
          </w:tcPr>
          <w:p>
            <w:pPr>
              <w:jc w:val="left"/>
            </w:pPr>
            <w:r/>
            <w:r>
              <w:rPr>
                <w:rFonts w:ascii="宋体" w:hAnsi="宋体" w:eastAsia="宋体"/>
                <w:b w:val="0"/>
                <w:sz w:val="18"/>
              </w:rPr>
              <w:t>案件表</w:t>
            </w:r>
          </w:p>
        </w:tc>
        <w:tc>
          <w:tcPr>
            <w:tcW w:type="dxa" w:w="4535"/>
            <w:vAlign w:val="top"/>
          </w:tcPr>
          <w:p>
            <w:pPr>
              <w:jc w:val="left"/>
            </w:pPr>
            <w:r/>
            <w:r>
              <w:rPr>
                <w:rFonts w:ascii="宋体" w:hAnsi="宋体" w:eastAsia="宋体"/>
                <w:b w:val="0"/>
                <w:sz w:val="18"/>
              </w:rPr>
              <w:t>case_id, case_name, case_type, stage, source, created_at, updated_at, status</w:t>
            </w:r>
          </w:p>
        </w:tc>
        <w:tc>
          <w:tcPr>
            <w:tcW w:type="dxa" w:w="1701"/>
            <w:vAlign w:val="top"/>
          </w:tcPr>
          <w:p>
            <w:pPr>
              <w:jc w:val="left"/>
            </w:pPr>
            <w:r/>
            <w:r>
              <w:rPr>
                <w:rFonts w:ascii="宋体" w:hAnsi="宋体" w:eastAsia="宋体"/>
                <w:b w:val="0"/>
                <w:sz w:val="18"/>
              </w:rPr>
              <w:t>保存案件基本信息</w:t>
            </w:r>
          </w:p>
        </w:tc>
      </w:tr>
      <w:tr>
        <w:tc>
          <w:tcPr>
            <w:tcW w:type="dxa" w:w="1701"/>
            <w:vAlign w:val="top"/>
          </w:tcPr>
          <w:p>
            <w:pPr>
              <w:jc w:val="left"/>
            </w:pPr>
            <w:r/>
            <w:r>
              <w:rPr>
                <w:rFonts w:ascii="宋体" w:hAnsi="宋体" w:eastAsia="宋体"/>
                <w:b w:val="0"/>
                <w:sz w:val="18"/>
              </w:rPr>
              <w:t>documents</w:t>
            </w:r>
          </w:p>
        </w:tc>
        <w:tc>
          <w:tcPr>
            <w:tcW w:type="dxa" w:w="1417"/>
            <w:vAlign w:val="top"/>
          </w:tcPr>
          <w:p>
            <w:pPr>
              <w:jc w:val="left"/>
            </w:pPr>
            <w:r/>
            <w:r>
              <w:rPr>
                <w:rFonts w:ascii="宋体" w:hAnsi="宋体" w:eastAsia="宋体"/>
                <w:b w:val="0"/>
                <w:sz w:val="18"/>
              </w:rPr>
              <w:t>文档表</w:t>
            </w:r>
          </w:p>
        </w:tc>
        <w:tc>
          <w:tcPr>
            <w:tcW w:type="dxa" w:w="4535"/>
            <w:vAlign w:val="top"/>
          </w:tcPr>
          <w:p>
            <w:pPr>
              <w:jc w:val="left"/>
            </w:pPr>
            <w:r/>
            <w:r>
              <w:rPr>
                <w:rFonts w:ascii="宋体" w:hAnsi="宋体" w:eastAsia="宋体"/>
                <w:b w:val="0"/>
                <w:sz w:val="18"/>
              </w:rPr>
              <w:t>document_id, case_id, file_name, file_type, raw_text, parsed_text, file_path, created_at</w:t>
            </w:r>
          </w:p>
        </w:tc>
        <w:tc>
          <w:tcPr>
            <w:tcW w:type="dxa" w:w="1701"/>
            <w:vAlign w:val="top"/>
          </w:tcPr>
          <w:p>
            <w:pPr>
              <w:jc w:val="left"/>
            </w:pPr>
            <w:r/>
            <w:r>
              <w:rPr>
                <w:rFonts w:ascii="宋体" w:hAnsi="宋体" w:eastAsia="宋体"/>
                <w:b w:val="0"/>
                <w:sz w:val="18"/>
              </w:rPr>
              <w:t>保存上传材料和解析结果</w:t>
            </w:r>
          </w:p>
        </w:tc>
      </w:tr>
      <w:tr>
        <w:tc>
          <w:tcPr>
            <w:tcW w:type="dxa" w:w="1701"/>
            <w:vAlign w:val="top"/>
          </w:tcPr>
          <w:p>
            <w:pPr>
              <w:jc w:val="left"/>
            </w:pPr>
            <w:r/>
            <w:r>
              <w:rPr>
                <w:rFonts w:ascii="宋体" w:hAnsi="宋体" w:eastAsia="宋体"/>
                <w:b w:val="0"/>
                <w:sz w:val="18"/>
              </w:rPr>
              <w:t>text_segments</w:t>
            </w:r>
          </w:p>
        </w:tc>
        <w:tc>
          <w:tcPr>
            <w:tcW w:type="dxa" w:w="1417"/>
            <w:vAlign w:val="top"/>
          </w:tcPr>
          <w:p>
            <w:pPr>
              <w:jc w:val="left"/>
            </w:pPr>
            <w:r/>
            <w:r>
              <w:rPr>
                <w:rFonts w:ascii="宋体" w:hAnsi="宋体" w:eastAsia="宋体"/>
                <w:b w:val="0"/>
                <w:sz w:val="18"/>
              </w:rPr>
              <w:t>文本段落表</w:t>
            </w:r>
          </w:p>
        </w:tc>
        <w:tc>
          <w:tcPr>
            <w:tcW w:type="dxa" w:w="4535"/>
            <w:vAlign w:val="top"/>
          </w:tcPr>
          <w:p>
            <w:pPr>
              <w:jc w:val="left"/>
            </w:pPr>
            <w:r/>
            <w:r>
              <w:rPr>
                <w:rFonts w:ascii="宋体" w:hAnsi="宋体" w:eastAsia="宋体"/>
                <w:b w:val="0"/>
                <w:sz w:val="18"/>
              </w:rPr>
              <w:t>segment_id, document_id, case_id, segment_index, segment_text, page_number, paragraph_number, source_label</w:t>
            </w:r>
          </w:p>
        </w:tc>
        <w:tc>
          <w:tcPr>
            <w:tcW w:type="dxa" w:w="1701"/>
            <w:vAlign w:val="top"/>
          </w:tcPr>
          <w:p>
            <w:pPr>
              <w:jc w:val="left"/>
            </w:pPr>
            <w:r/>
            <w:r>
              <w:rPr>
                <w:rFonts w:ascii="宋体" w:hAnsi="宋体" w:eastAsia="宋体"/>
                <w:b w:val="0"/>
                <w:sz w:val="18"/>
              </w:rPr>
              <w:t>证据定位和高亮</w:t>
            </w:r>
          </w:p>
        </w:tc>
      </w:tr>
      <w:tr>
        <w:tc>
          <w:tcPr>
            <w:tcW w:type="dxa" w:w="1701"/>
            <w:vAlign w:val="top"/>
          </w:tcPr>
          <w:p>
            <w:pPr>
              <w:jc w:val="left"/>
            </w:pPr>
            <w:r/>
            <w:r>
              <w:rPr>
                <w:rFonts w:ascii="宋体" w:hAnsi="宋体" w:eastAsia="宋体"/>
                <w:b w:val="0"/>
                <w:sz w:val="18"/>
              </w:rPr>
              <w:t>extracted_facts</w:t>
            </w:r>
          </w:p>
        </w:tc>
        <w:tc>
          <w:tcPr>
            <w:tcW w:type="dxa" w:w="1417"/>
            <w:vAlign w:val="top"/>
          </w:tcPr>
          <w:p>
            <w:pPr>
              <w:jc w:val="left"/>
            </w:pPr>
            <w:r/>
            <w:r>
              <w:rPr>
                <w:rFonts w:ascii="宋体" w:hAnsi="宋体" w:eastAsia="宋体"/>
                <w:b w:val="0"/>
                <w:sz w:val="18"/>
              </w:rPr>
              <w:t>事实抽取表</w:t>
            </w:r>
          </w:p>
        </w:tc>
        <w:tc>
          <w:tcPr>
            <w:tcW w:type="dxa" w:w="4535"/>
            <w:vAlign w:val="top"/>
          </w:tcPr>
          <w:p>
            <w:pPr>
              <w:jc w:val="left"/>
            </w:pPr>
            <w:r/>
            <w:r>
              <w:rPr>
                <w:rFonts w:ascii="宋体" w:hAnsi="宋体" w:eastAsia="宋体"/>
                <w:b w:val="0"/>
                <w:sz w:val="18"/>
              </w:rPr>
              <w:t>fact_id, case_id, fact_text, dimension, feature_code, evidence_segment_id, model_confidence, review_status, human_modified</w:t>
            </w:r>
          </w:p>
        </w:tc>
        <w:tc>
          <w:tcPr>
            <w:tcW w:type="dxa" w:w="1701"/>
            <w:vAlign w:val="top"/>
          </w:tcPr>
          <w:p>
            <w:pPr>
              <w:jc w:val="left"/>
            </w:pPr>
            <w:r/>
            <w:r>
              <w:rPr>
                <w:rFonts w:ascii="宋体" w:hAnsi="宋体" w:eastAsia="宋体"/>
                <w:b w:val="0"/>
                <w:sz w:val="18"/>
              </w:rPr>
              <w:t>保存事实标签</w:t>
            </w:r>
          </w:p>
        </w:tc>
      </w:tr>
      <w:tr>
        <w:tc>
          <w:tcPr>
            <w:tcW w:type="dxa" w:w="1701"/>
            <w:vAlign w:val="top"/>
          </w:tcPr>
          <w:p>
            <w:pPr>
              <w:jc w:val="left"/>
            </w:pPr>
            <w:r/>
            <w:r>
              <w:rPr>
                <w:rFonts w:ascii="宋体" w:hAnsi="宋体" w:eastAsia="宋体"/>
                <w:b w:val="0"/>
                <w:sz w:val="18"/>
              </w:rPr>
              <w:t>feature_rules</w:t>
            </w:r>
          </w:p>
        </w:tc>
        <w:tc>
          <w:tcPr>
            <w:tcW w:type="dxa" w:w="1417"/>
            <w:vAlign w:val="top"/>
          </w:tcPr>
          <w:p>
            <w:pPr>
              <w:jc w:val="left"/>
            </w:pPr>
            <w:r/>
            <w:r>
              <w:rPr>
                <w:rFonts w:ascii="宋体" w:hAnsi="宋体" w:eastAsia="宋体"/>
                <w:b w:val="0"/>
                <w:sz w:val="18"/>
              </w:rPr>
              <w:t>特征规则表</w:t>
            </w:r>
          </w:p>
        </w:tc>
        <w:tc>
          <w:tcPr>
            <w:tcW w:type="dxa" w:w="4535"/>
            <w:vAlign w:val="top"/>
          </w:tcPr>
          <w:p>
            <w:pPr>
              <w:jc w:val="left"/>
            </w:pPr>
            <w:r/>
            <w:r>
              <w:rPr>
                <w:rFonts w:ascii="宋体" w:hAnsi="宋体" w:eastAsia="宋体"/>
                <w:b w:val="0"/>
                <w:sz w:val="18"/>
              </w:rPr>
              <w:t>feature_code, feature_name, dimension, default_strength, legal_meaning, direction, requires_combination, cannot_standalone, example</w:t>
            </w:r>
          </w:p>
        </w:tc>
        <w:tc>
          <w:tcPr>
            <w:tcW w:type="dxa" w:w="1701"/>
            <w:vAlign w:val="top"/>
          </w:tcPr>
          <w:p>
            <w:pPr>
              <w:jc w:val="left"/>
            </w:pPr>
            <w:r/>
            <w:r>
              <w:rPr>
                <w:rFonts w:ascii="宋体" w:hAnsi="宋体" w:eastAsia="宋体"/>
                <w:b w:val="0"/>
                <w:sz w:val="18"/>
              </w:rPr>
              <w:t>规则匹配和档级判断</w:t>
            </w:r>
          </w:p>
        </w:tc>
      </w:tr>
      <w:tr>
        <w:tc>
          <w:tcPr>
            <w:tcW w:type="dxa" w:w="1701"/>
            <w:vAlign w:val="top"/>
          </w:tcPr>
          <w:p>
            <w:pPr>
              <w:jc w:val="left"/>
            </w:pPr>
            <w:r/>
            <w:r>
              <w:rPr>
                <w:rFonts w:ascii="宋体" w:hAnsi="宋体" w:eastAsia="宋体"/>
                <w:b w:val="0"/>
                <w:sz w:val="18"/>
              </w:rPr>
              <w:t>dimension_results</w:t>
            </w:r>
          </w:p>
        </w:tc>
        <w:tc>
          <w:tcPr>
            <w:tcW w:type="dxa" w:w="1417"/>
            <w:vAlign w:val="top"/>
          </w:tcPr>
          <w:p>
            <w:pPr>
              <w:jc w:val="left"/>
            </w:pPr>
            <w:r/>
            <w:r>
              <w:rPr>
                <w:rFonts w:ascii="宋体" w:hAnsi="宋体" w:eastAsia="宋体"/>
                <w:b w:val="0"/>
                <w:sz w:val="18"/>
              </w:rPr>
              <w:t>维度结果表</w:t>
            </w:r>
          </w:p>
        </w:tc>
        <w:tc>
          <w:tcPr>
            <w:tcW w:type="dxa" w:w="4535"/>
            <w:vAlign w:val="top"/>
          </w:tcPr>
          <w:p>
            <w:pPr>
              <w:jc w:val="left"/>
            </w:pPr>
            <w:r/>
            <w:r>
              <w:rPr>
                <w:rFonts w:ascii="宋体" w:hAnsi="宋体" w:eastAsia="宋体"/>
                <w:b w:val="0"/>
                <w:sz w:val="18"/>
              </w:rPr>
              <w:t>result_id, case_id, dimension, level, supporting_facts, weakening_facts, analysis_text, needs_supplement</w:t>
            </w:r>
          </w:p>
        </w:tc>
        <w:tc>
          <w:tcPr>
            <w:tcW w:type="dxa" w:w="1701"/>
            <w:vAlign w:val="top"/>
          </w:tcPr>
          <w:p>
            <w:pPr>
              <w:jc w:val="left"/>
            </w:pPr>
            <w:r/>
            <w:r>
              <w:rPr>
                <w:rFonts w:ascii="宋体" w:hAnsi="宋体" w:eastAsia="宋体"/>
                <w:b w:val="0"/>
                <w:sz w:val="18"/>
              </w:rPr>
              <w:t>保存三维度分析结果</w:t>
            </w:r>
          </w:p>
        </w:tc>
      </w:tr>
      <w:tr>
        <w:tc>
          <w:tcPr>
            <w:tcW w:type="dxa" w:w="1701"/>
            <w:vAlign w:val="top"/>
          </w:tcPr>
          <w:p>
            <w:pPr>
              <w:jc w:val="left"/>
            </w:pPr>
            <w:r/>
            <w:r>
              <w:rPr>
                <w:rFonts w:ascii="宋体" w:hAnsi="宋体" w:eastAsia="宋体"/>
                <w:b w:val="0"/>
                <w:sz w:val="18"/>
              </w:rPr>
              <w:t>conflict_checks</w:t>
            </w:r>
          </w:p>
        </w:tc>
        <w:tc>
          <w:tcPr>
            <w:tcW w:type="dxa" w:w="1417"/>
            <w:vAlign w:val="top"/>
          </w:tcPr>
          <w:p>
            <w:pPr>
              <w:jc w:val="left"/>
            </w:pPr>
            <w:r/>
            <w:r>
              <w:rPr>
                <w:rFonts w:ascii="宋体" w:hAnsi="宋体" w:eastAsia="宋体"/>
                <w:b w:val="0"/>
                <w:sz w:val="18"/>
              </w:rPr>
              <w:t>冲突校验表</w:t>
            </w:r>
          </w:p>
        </w:tc>
        <w:tc>
          <w:tcPr>
            <w:tcW w:type="dxa" w:w="4535"/>
            <w:vAlign w:val="top"/>
          </w:tcPr>
          <w:p>
            <w:pPr>
              <w:jc w:val="left"/>
            </w:pPr>
            <w:r/>
            <w:r>
              <w:rPr>
                <w:rFonts w:ascii="宋体" w:hAnsi="宋体" w:eastAsia="宋体"/>
                <w:b w:val="0"/>
                <w:sz w:val="18"/>
              </w:rPr>
              <w:t>check_id, case_id, conflict_type, triggered, description, system_warning, recommended_action</w:t>
            </w:r>
          </w:p>
        </w:tc>
        <w:tc>
          <w:tcPr>
            <w:tcW w:type="dxa" w:w="1701"/>
            <w:vAlign w:val="top"/>
          </w:tcPr>
          <w:p>
            <w:pPr>
              <w:jc w:val="left"/>
            </w:pPr>
            <w:r/>
            <w:r>
              <w:rPr>
                <w:rFonts w:ascii="宋体" w:hAnsi="宋体" w:eastAsia="宋体"/>
                <w:b w:val="0"/>
                <w:sz w:val="18"/>
              </w:rPr>
              <w:t>记录触发的冲突规则</w:t>
            </w:r>
          </w:p>
        </w:tc>
      </w:tr>
      <w:tr>
        <w:tc>
          <w:tcPr>
            <w:tcW w:type="dxa" w:w="1701"/>
            <w:vAlign w:val="top"/>
          </w:tcPr>
          <w:p>
            <w:pPr>
              <w:jc w:val="left"/>
            </w:pPr>
            <w:r/>
            <w:r>
              <w:rPr>
                <w:rFonts w:ascii="宋体" w:hAnsi="宋体" w:eastAsia="宋体"/>
                <w:b w:val="0"/>
                <w:sz w:val="18"/>
              </w:rPr>
              <w:t>precedent_cases</w:t>
            </w:r>
          </w:p>
        </w:tc>
        <w:tc>
          <w:tcPr>
            <w:tcW w:type="dxa" w:w="1417"/>
            <w:vAlign w:val="top"/>
          </w:tcPr>
          <w:p>
            <w:pPr>
              <w:jc w:val="left"/>
            </w:pPr>
            <w:r/>
            <w:r>
              <w:rPr>
                <w:rFonts w:ascii="宋体" w:hAnsi="宋体" w:eastAsia="宋体"/>
                <w:b w:val="0"/>
                <w:sz w:val="18"/>
              </w:rPr>
              <w:t>类案表</w:t>
            </w:r>
          </w:p>
        </w:tc>
        <w:tc>
          <w:tcPr>
            <w:tcW w:type="dxa" w:w="4535"/>
            <w:vAlign w:val="top"/>
          </w:tcPr>
          <w:p>
            <w:pPr>
              <w:jc w:val="left"/>
            </w:pPr>
            <w:r/>
            <w:r>
              <w:rPr>
                <w:rFonts w:ascii="宋体" w:hAnsi="宋体" w:eastAsia="宋体"/>
                <w:b w:val="0"/>
                <w:sz w:val="18"/>
              </w:rPr>
              <w:t>precedent_id, case_name, case_number, court, year, facts_summary, judgment_result, reasoning_summary, dimension_labels, feature_tags, source_url</w:t>
            </w:r>
          </w:p>
        </w:tc>
        <w:tc>
          <w:tcPr>
            <w:tcW w:type="dxa" w:w="1701"/>
            <w:vAlign w:val="top"/>
          </w:tcPr>
          <w:p>
            <w:pPr>
              <w:jc w:val="left"/>
            </w:pPr>
            <w:r/>
            <w:r>
              <w:rPr>
                <w:rFonts w:ascii="宋体" w:hAnsi="宋体" w:eastAsia="宋体"/>
                <w:b w:val="0"/>
                <w:sz w:val="18"/>
              </w:rPr>
              <w:t>类案检索和微调数据来源</w:t>
            </w:r>
          </w:p>
        </w:tc>
      </w:tr>
      <w:tr>
        <w:tc>
          <w:tcPr>
            <w:tcW w:type="dxa" w:w="1701"/>
            <w:vAlign w:val="top"/>
          </w:tcPr>
          <w:p>
            <w:pPr>
              <w:jc w:val="left"/>
            </w:pPr>
            <w:r/>
            <w:r>
              <w:rPr>
                <w:rFonts w:ascii="宋体" w:hAnsi="宋体" w:eastAsia="宋体"/>
                <w:b w:val="0"/>
                <w:sz w:val="18"/>
              </w:rPr>
              <w:t>reports</w:t>
            </w:r>
          </w:p>
        </w:tc>
        <w:tc>
          <w:tcPr>
            <w:tcW w:type="dxa" w:w="1417"/>
            <w:vAlign w:val="top"/>
          </w:tcPr>
          <w:p>
            <w:pPr>
              <w:jc w:val="left"/>
            </w:pPr>
            <w:r/>
            <w:r>
              <w:rPr>
                <w:rFonts w:ascii="宋体" w:hAnsi="宋体" w:eastAsia="宋体"/>
                <w:b w:val="0"/>
                <w:sz w:val="18"/>
              </w:rPr>
              <w:t>报告表</w:t>
            </w:r>
          </w:p>
        </w:tc>
        <w:tc>
          <w:tcPr>
            <w:tcW w:type="dxa" w:w="4535"/>
            <w:vAlign w:val="top"/>
          </w:tcPr>
          <w:p>
            <w:pPr>
              <w:jc w:val="left"/>
            </w:pPr>
            <w:r/>
            <w:r>
              <w:rPr>
                <w:rFonts w:ascii="宋体" w:hAnsi="宋体" w:eastAsia="宋体"/>
                <w:b w:val="0"/>
                <w:sz w:val="18"/>
              </w:rPr>
              <w:t>report_id, case_id, summary_conclusion, full_report, created_at, export_path, human_review_status</w:t>
            </w:r>
          </w:p>
        </w:tc>
        <w:tc>
          <w:tcPr>
            <w:tcW w:type="dxa" w:w="1701"/>
            <w:vAlign w:val="top"/>
          </w:tcPr>
          <w:p>
            <w:pPr>
              <w:jc w:val="left"/>
            </w:pPr>
            <w:r/>
            <w:r>
              <w:rPr>
                <w:rFonts w:ascii="宋体" w:hAnsi="宋体" w:eastAsia="宋体"/>
                <w:b w:val="0"/>
                <w:sz w:val="18"/>
              </w:rPr>
              <w:t>保存最终报告</w:t>
            </w:r>
          </w:p>
        </w:tc>
      </w:tr>
      <w:tr>
        <w:tc>
          <w:tcPr>
            <w:tcW w:type="dxa" w:w="1701"/>
            <w:vAlign w:val="top"/>
          </w:tcPr>
          <w:p>
            <w:pPr>
              <w:jc w:val="left"/>
            </w:pPr>
            <w:r/>
            <w:r>
              <w:rPr>
                <w:rFonts w:ascii="宋体" w:hAnsi="宋体" w:eastAsia="宋体"/>
                <w:b w:val="0"/>
                <w:sz w:val="18"/>
              </w:rPr>
              <w:t>feedbacks</w:t>
            </w:r>
          </w:p>
        </w:tc>
        <w:tc>
          <w:tcPr>
            <w:tcW w:type="dxa" w:w="1417"/>
            <w:vAlign w:val="top"/>
          </w:tcPr>
          <w:p>
            <w:pPr>
              <w:jc w:val="left"/>
            </w:pPr>
            <w:r/>
            <w:r>
              <w:rPr>
                <w:rFonts w:ascii="宋体" w:hAnsi="宋体" w:eastAsia="宋体"/>
                <w:b w:val="0"/>
                <w:sz w:val="18"/>
              </w:rPr>
              <w:t>反馈表</w:t>
            </w:r>
          </w:p>
        </w:tc>
        <w:tc>
          <w:tcPr>
            <w:tcW w:type="dxa" w:w="4535"/>
            <w:vAlign w:val="top"/>
          </w:tcPr>
          <w:p>
            <w:pPr>
              <w:jc w:val="left"/>
            </w:pPr>
            <w:r/>
            <w:r>
              <w:rPr>
                <w:rFonts w:ascii="宋体" w:hAnsi="宋体" w:eastAsia="宋体"/>
                <w:b w:val="0"/>
                <w:sz w:val="18"/>
              </w:rPr>
              <w:t>feedback_id, case_id, report_id, reviewer_role, fact_accuracy_score, dimension_accuracy_score, reasoning_score, comments, final_human_opinion</w:t>
            </w:r>
          </w:p>
        </w:tc>
        <w:tc>
          <w:tcPr>
            <w:tcW w:type="dxa" w:w="1701"/>
            <w:vAlign w:val="top"/>
          </w:tcPr>
          <w:p>
            <w:pPr>
              <w:jc w:val="left"/>
            </w:pPr>
            <w:r/>
            <w:r>
              <w:rPr>
                <w:rFonts w:ascii="宋体" w:hAnsi="宋体" w:eastAsia="宋体"/>
                <w:b w:val="0"/>
                <w:sz w:val="18"/>
              </w:rPr>
              <w:t>人工评价和后续迭代</w:t>
            </w:r>
          </w:p>
        </w:tc>
      </w:tr>
    </w:tbl>
    <w:p/>
    <w:p>
      <w:pPr>
        <w:pStyle w:val="Heading1"/>
      </w:pPr>
      <w:r>
        <w:rPr>
          <w:rFonts w:ascii="黑体" w:hAnsi="黑体" w:eastAsia="黑体"/>
          <w:b/>
          <w:sz w:val="32"/>
        </w:rPr>
        <w:t>十、接口设计</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2268"/>
            <w:shd w:fill="D9EAF7"/>
            <w:vAlign w:val="center"/>
          </w:tcPr>
          <w:p>
            <w:pPr>
              <w:jc w:val="left"/>
            </w:pPr>
            <w:r/>
            <w:r>
              <w:rPr>
                <w:rFonts w:ascii="宋体" w:hAnsi="宋体" w:eastAsia="宋体"/>
                <w:b/>
                <w:sz w:val="18"/>
              </w:rPr>
              <w:t>接口</w:t>
            </w:r>
          </w:p>
        </w:tc>
        <w:tc>
          <w:tcPr>
            <w:tcW w:type="dxa" w:w="1020"/>
            <w:shd w:fill="D9EAF7"/>
            <w:vAlign w:val="center"/>
          </w:tcPr>
          <w:p>
            <w:pPr>
              <w:jc w:val="left"/>
            </w:pPr>
            <w:r/>
            <w:r>
              <w:rPr>
                <w:rFonts w:ascii="宋体" w:hAnsi="宋体" w:eastAsia="宋体"/>
                <w:b/>
                <w:sz w:val="18"/>
              </w:rPr>
              <w:t>方法</w:t>
            </w:r>
          </w:p>
        </w:tc>
        <w:tc>
          <w:tcPr>
            <w:tcW w:type="dxa" w:w="2381"/>
            <w:shd w:fill="D9EAF7"/>
            <w:vAlign w:val="center"/>
          </w:tcPr>
          <w:p>
            <w:pPr>
              <w:jc w:val="left"/>
            </w:pPr>
            <w:r/>
            <w:r>
              <w:rPr>
                <w:rFonts w:ascii="宋体" w:hAnsi="宋体" w:eastAsia="宋体"/>
                <w:b/>
                <w:sz w:val="18"/>
              </w:rPr>
              <w:t>输入</w:t>
            </w:r>
          </w:p>
        </w:tc>
        <w:tc>
          <w:tcPr>
            <w:tcW w:type="dxa" w:w="1984"/>
            <w:shd w:fill="D9EAF7"/>
            <w:vAlign w:val="center"/>
          </w:tcPr>
          <w:p>
            <w:pPr>
              <w:jc w:val="left"/>
            </w:pPr>
            <w:r/>
            <w:r>
              <w:rPr>
                <w:rFonts w:ascii="宋体" w:hAnsi="宋体" w:eastAsia="宋体"/>
                <w:b/>
                <w:sz w:val="18"/>
              </w:rPr>
              <w:t>输出</w:t>
            </w:r>
          </w:p>
        </w:tc>
        <w:tc>
          <w:tcPr>
            <w:tcW w:type="dxa" w:w="1701"/>
            <w:shd w:fill="D9EAF7"/>
            <w:vAlign w:val="center"/>
          </w:tcPr>
          <w:p>
            <w:pPr>
              <w:jc w:val="left"/>
            </w:pPr>
            <w:r/>
            <w:r>
              <w:rPr>
                <w:rFonts w:ascii="宋体" w:hAnsi="宋体" w:eastAsia="宋体"/>
                <w:b/>
                <w:sz w:val="18"/>
              </w:rPr>
              <w:t>用途</w:t>
            </w:r>
          </w:p>
        </w:tc>
      </w:tr>
      <w:tr>
        <w:tc>
          <w:tcPr>
            <w:tcW w:type="dxa" w:w="2268"/>
            <w:vAlign w:val="top"/>
          </w:tcPr>
          <w:p>
            <w:pPr>
              <w:jc w:val="left"/>
            </w:pPr>
            <w:r/>
            <w:r>
              <w:rPr>
                <w:rFonts w:ascii="宋体" w:hAnsi="宋体" w:eastAsia="宋体"/>
                <w:b w:val="0"/>
                <w:sz w:val="18"/>
              </w:rPr>
              <w:t>/api/cases/create</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case_name, case_type, stage</w:t>
            </w:r>
          </w:p>
        </w:tc>
        <w:tc>
          <w:tcPr>
            <w:tcW w:type="dxa" w:w="1984"/>
            <w:vAlign w:val="top"/>
          </w:tcPr>
          <w:p>
            <w:pPr>
              <w:jc w:val="left"/>
            </w:pPr>
            <w:r/>
            <w:r>
              <w:rPr>
                <w:rFonts w:ascii="宋体" w:hAnsi="宋体" w:eastAsia="宋体"/>
                <w:b w:val="0"/>
                <w:sz w:val="18"/>
              </w:rPr>
              <w:t>case_id</w:t>
            </w:r>
          </w:p>
        </w:tc>
        <w:tc>
          <w:tcPr>
            <w:tcW w:type="dxa" w:w="1701"/>
            <w:vAlign w:val="top"/>
          </w:tcPr>
          <w:p>
            <w:pPr>
              <w:jc w:val="left"/>
            </w:pPr>
            <w:r/>
            <w:r>
              <w:rPr>
                <w:rFonts w:ascii="宋体" w:hAnsi="宋体" w:eastAsia="宋体"/>
                <w:b w:val="0"/>
                <w:sz w:val="18"/>
              </w:rPr>
              <w:t>新建案件</w:t>
            </w:r>
          </w:p>
        </w:tc>
      </w:tr>
      <w:tr>
        <w:tc>
          <w:tcPr>
            <w:tcW w:type="dxa" w:w="2268"/>
            <w:vAlign w:val="top"/>
          </w:tcPr>
          <w:p>
            <w:pPr>
              <w:jc w:val="left"/>
            </w:pPr>
            <w:r/>
            <w:r>
              <w:rPr>
                <w:rFonts w:ascii="宋体" w:hAnsi="宋体" w:eastAsia="宋体"/>
                <w:b w:val="0"/>
                <w:sz w:val="18"/>
              </w:rPr>
              <w:t>/api/documents/upload</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case_id, file</w:t>
            </w:r>
          </w:p>
        </w:tc>
        <w:tc>
          <w:tcPr>
            <w:tcW w:type="dxa" w:w="1984"/>
            <w:vAlign w:val="top"/>
          </w:tcPr>
          <w:p>
            <w:pPr>
              <w:jc w:val="left"/>
            </w:pPr>
            <w:r/>
            <w:r>
              <w:rPr>
                <w:rFonts w:ascii="宋体" w:hAnsi="宋体" w:eastAsia="宋体"/>
                <w:b w:val="0"/>
                <w:sz w:val="18"/>
              </w:rPr>
              <w:t>document_id, parsed_status</w:t>
            </w:r>
          </w:p>
        </w:tc>
        <w:tc>
          <w:tcPr>
            <w:tcW w:type="dxa" w:w="1701"/>
            <w:vAlign w:val="top"/>
          </w:tcPr>
          <w:p>
            <w:pPr>
              <w:jc w:val="left"/>
            </w:pPr>
            <w:r/>
            <w:r>
              <w:rPr>
                <w:rFonts w:ascii="宋体" w:hAnsi="宋体" w:eastAsia="宋体"/>
                <w:b w:val="0"/>
                <w:sz w:val="18"/>
              </w:rPr>
              <w:t>上传材料</w:t>
            </w:r>
          </w:p>
        </w:tc>
      </w:tr>
      <w:tr>
        <w:tc>
          <w:tcPr>
            <w:tcW w:type="dxa" w:w="2268"/>
            <w:vAlign w:val="top"/>
          </w:tcPr>
          <w:p>
            <w:pPr>
              <w:jc w:val="left"/>
            </w:pPr>
            <w:r/>
            <w:r>
              <w:rPr>
                <w:rFonts w:ascii="宋体" w:hAnsi="宋体" w:eastAsia="宋体"/>
                <w:b w:val="0"/>
                <w:sz w:val="18"/>
              </w:rPr>
              <w:t>/api/documents/parse</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document_id</w:t>
            </w:r>
          </w:p>
        </w:tc>
        <w:tc>
          <w:tcPr>
            <w:tcW w:type="dxa" w:w="1984"/>
            <w:vAlign w:val="top"/>
          </w:tcPr>
          <w:p>
            <w:pPr>
              <w:jc w:val="left"/>
            </w:pPr>
            <w:r/>
            <w:r>
              <w:rPr>
                <w:rFonts w:ascii="宋体" w:hAnsi="宋体" w:eastAsia="宋体"/>
                <w:b w:val="0"/>
                <w:sz w:val="18"/>
              </w:rPr>
              <w:t>segments, source_labels</w:t>
            </w:r>
          </w:p>
        </w:tc>
        <w:tc>
          <w:tcPr>
            <w:tcW w:type="dxa" w:w="1701"/>
            <w:vAlign w:val="top"/>
          </w:tcPr>
          <w:p>
            <w:pPr>
              <w:jc w:val="left"/>
            </w:pPr>
            <w:r/>
            <w:r>
              <w:rPr>
                <w:rFonts w:ascii="宋体" w:hAnsi="宋体" w:eastAsia="宋体"/>
                <w:b w:val="0"/>
                <w:sz w:val="18"/>
              </w:rPr>
              <w:t>解析文档并生成证据定位</w:t>
            </w:r>
          </w:p>
        </w:tc>
      </w:tr>
      <w:tr>
        <w:tc>
          <w:tcPr>
            <w:tcW w:type="dxa" w:w="2268"/>
            <w:vAlign w:val="top"/>
          </w:tcPr>
          <w:p>
            <w:pPr>
              <w:jc w:val="left"/>
            </w:pPr>
            <w:r/>
            <w:r>
              <w:rPr>
                <w:rFonts w:ascii="宋体" w:hAnsi="宋体" w:eastAsia="宋体"/>
                <w:b w:val="0"/>
                <w:sz w:val="18"/>
              </w:rPr>
              <w:t>/api/facts/extract</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case_id, segments</w:t>
            </w:r>
          </w:p>
        </w:tc>
        <w:tc>
          <w:tcPr>
            <w:tcW w:type="dxa" w:w="1984"/>
            <w:vAlign w:val="top"/>
          </w:tcPr>
          <w:p>
            <w:pPr>
              <w:jc w:val="left"/>
            </w:pPr>
            <w:r/>
            <w:r>
              <w:rPr>
                <w:rFonts w:ascii="宋体" w:hAnsi="宋体" w:eastAsia="宋体"/>
                <w:b w:val="0"/>
                <w:sz w:val="18"/>
              </w:rPr>
              <w:t>extracted_facts_json</w:t>
            </w:r>
          </w:p>
        </w:tc>
        <w:tc>
          <w:tcPr>
            <w:tcW w:type="dxa" w:w="1701"/>
            <w:vAlign w:val="top"/>
          </w:tcPr>
          <w:p>
            <w:pPr>
              <w:jc w:val="left"/>
            </w:pPr>
            <w:r/>
            <w:r>
              <w:rPr>
                <w:rFonts w:ascii="宋体" w:hAnsi="宋体" w:eastAsia="宋体"/>
                <w:b w:val="0"/>
                <w:sz w:val="18"/>
              </w:rPr>
              <w:t>抽取事实标签</w:t>
            </w:r>
          </w:p>
        </w:tc>
      </w:tr>
      <w:tr>
        <w:tc>
          <w:tcPr>
            <w:tcW w:type="dxa" w:w="2268"/>
            <w:vAlign w:val="top"/>
          </w:tcPr>
          <w:p>
            <w:pPr>
              <w:jc w:val="left"/>
            </w:pPr>
            <w:r/>
            <w:r>
              <w:rPr>
                <w:rFonts w:ascii="宋体" w:hAnsi="宋体" w:eastAsia="宋体"/>
                <w:b w:val="0"/>
                <w:sz w:val="18"/>
              </w:rPr>
              <w:t>/api/facts/review</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case_id, modified_facts</w:t>
            </w:r>
          </w:p>
        </w:tc>
        <w:tc>
          <w:tcPr>
            <w:tcW w:type="dxa" w:w="1984"/>
            <w:vAlign w:val="top"/>
          </w:tcPr>
          <w:p>
            <w:pPr>
              <w:jc w:val="left"/>
            </w:pPr>
            <w:r/>
            <w:r>
              <w:rPr>
                <w:rFonts w:ascii="宋体" w:hAnsi="宋体" w:eastAsia="宋体"/>
                <w:b w:val="0"/>
                <w:sz w:val="18"/>
              </w:rPr>
              <w:t>review_status</w:t>
            </w:r>
          </w:p>
        </w:tc>
        <w:tc>
          <w:tcPr>
            <w:tcW w:type="dxa" w:w="1701"/>
            <w:vAlign w:val="top"/>
          </w:tcPr>
          <w:p>
            <w:pPr>
              <w:jc w:val="left"/>
            </w:pPr>
            <w:r/>
            <w:r>
              <w:rPr>
                <w:rFonts w:ascii="宋体" w:hAnsi="宋体" w:eastAsia="宋体"/>
                <w:b w:val="0"/>
                <w:sz w:val="18"/>
              </w:rPr>
              <w:t>人工确认事实</w:t>
            </w:r>
          </w:p>
        </w:tc>
      </w:tr>
      <w:tr>
        <w:tc>
          <w:tcPr>
            <w:tcW w:type="dxa" w:w="2268"/>
            <w:vAlign w:val="top"/>
          </w:tcPr>
          <w:p>
            <w:pPr>
              <w:jc w:val="left"/>
            </w:pPr>
            <w:r/>
            <w:r>
              <w:rPr>
                <w:rFonts w:ascii="宋体" w:hAnsi="宋体" w:eastAsia="宋体"/>
                <w:b w:val="0"/>
                <w:sz w:val="18"/>
              </w:rPr>
              <w:t>/api/analyze/dimensions</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case_id, reviewed_facts</w:t>
            </w:r>
          </w:p>
        </w:tc>
        <w:tc>
          <w:tcPr>
            <w:tcW w:type="dxa" w:w="1984"/>
            <w:vAlign w:val="top"/>
          </w:tcPr>
          <w:p>
            <w:pPr>
              <w:jc w:val="left"/>
            </w:pPr>
            <w:r/>
            <w:r>
              <w:rPr>
                <w:rFonts w:ascii="宋体" w:hAnsi="宋体" w:eastAsia="宋体"/>
                <w:b w:val="0"/>
                <w:sz w:val="18"/>
              </w:rPr>
              <w:t>dimension_results</w:t>
            </w:r>
          </w:p>
        </w:tc>
        <w:tc>
          <w:tcPr>
            <w:tcW w:type="dxa" w:w="1701"/>
            <w:vAlign w:val="top"/>
          </w:tcPr>
          <w:p>
            <w:pPr>
              <w:jc w:val="left"/>
            </w:pPr>
            <w:r/>
            <w:r>
              <w:rPr>
                <w:rFonts w:ascii="宋体" w:hAnsi="宋体" w:eastAsia="宋体"/>
                <w:b w:val="0"/>
                <w:sz w:val="18"/>
              </w:rPr>
              <w:t>三维度档级和说理</w:t>
            </w:r>
          </w:p>
        </w:tc>
      </w:tr>
      <w:tr>
        <w:tc>
          <w:tcPr>
            <w:tcW w:type="dxa" w:w="2268"/>
            <w:vAlign w:val="top"/>
          </w:tcPr>
          <w:p>
            <w:pPr>
              <w:jc w:val="left"/>
            </w:pPr>
            <w:r/>
            <w:r>
              <w:rPr>
                <w:rFonts w:ascii="宋体" w:hAnsi="宋体" w:eastAsia="宋体"/>
                <w:b w:val="0"/>
                <w:sz w:val="18"/>
              </w:rPr>
              <w:t>/api/analyze/conflict-check</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case_id, dimension_results</w:t>
            </w:r>
          </w:p>
        </w:tc>
        <w:tc>
          <w:tcPr>
            <w:tcW w:type="dxa" w:w="1984"/>
            <w:vAlign w:val="top"/>
          </w:tcPr>
          <w:p>
            <w:pPr>
              <w:jc w:val="left"/>
            </w:pPr>
            <w:r/>
            <w:r>
              <w:rPr>
                <w:rFonts w:ascii="宋体" w:hAnsi="宋体" w:eastAsia="宋体"/>
                <w:b w:val="0"/>
                <w:sz w:val="18"/>
              </w:rPr>
              <w:t>conflict_warnings</w:t>
            </w:r>
          </w:p>
        </w:tc>
        <w:tc>
          <w:tcPr>
            <w:tcW w:type="dxa" w:w="1701"/>
            <w:vAlign w:val="top"/>
          </w:tcPr>
          <w:p>
            <w:pPr>
              <w:jc w:val="left"/>
            </w:pPr>
            <w:r/>
            <w:r>
              <w:rPr>
                <w:rFonts w:ascii="宋体" w:hAnsi="宋体" w:eastAsia="宋体"/>
                <w:b w:val="0"/>
                <w:sz w:val="18"/>
              </w:rPr>
              <w:t>维度冲突校验</w:t>
            </w:r>
          </w:p>
        </w:tc>
      </w:tr>
      <w:tr>
        <w:tc>
          <w:tcPr>
            <w:tcW w:type="dxa" w:w="2268"/>
            <w:vAlign w:val="top"/>
          </w:tcPr>
          <w:p>
            <w:pPr>
              <w:jc w:val="left"/>
            </w:pPr>
            <w:r/>
            <w:r>
              <w:rPr>
                <w:rFonts w:ascii="宋体" w:hAnsi="宋体" w:eastAsia="宋体"/>
                <w:b w:val="0"/>
                <w:sz w:val="18"/>
              </w:rPr>
              <w:t>/api/cases/similar</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case_id, feature_tags, summary</w:t>
            </w:r>
          </w:p>
        </w:tc>
        <w:tc>
          <w:tcPr>
            <w:tcW w:type="dxa" w:w="1984"/>
            <w:vAlign w:val="top"/>
          </w:tcPr>
          <w:p>
            <w:pPr>
              <w:jc w:val="left"/>
            </w:pPr>
            <w:r/>
            <w:r>
              <w:rPr>
                <w:rFonts w:ascii="宋体" w:hAnsi="宋体" w:eastAsia="宋体"/>
                <w:b w:val="0"/>
                <w:sz w:val="18"/>
              </w:rPr>
              <w:t>similar_cases</w:t>
            </w:r>
          </w:p>
        </w:tc>
        <w:tc>
          <w:tcPr>
            <w:tcW w:type="dxa" w:w="1701"/>
            <w:vAlign w:val="top"/>
          </w:tcPr>
          <w:p>
            <w:pPr>
              <w:jc w:val="left"/>
            </w:pPr>
            <w:r/>
            <w:r>
              <w:rPr>
                <w:rFonts w:ascii="宋体" w:hAnsi="宋体" w:eastAsia="宋体"/>
                <w:b w:val="0"/>
                <w:sz w:val="18"/>
              </w:rPr>
              <w:t>类案检索</w:t>
            </w:r>
          </w:p>
        </w:tc>
      </w:tr>
      <w:tr>
        <w:tc>
          <w:tcPr>
            <w:tcW w:type="dxa" w:w="2268"/>
            <w:vAlign w:val="top"/>
          </w:tcPr>
          <w:p>
            <w:pPr>
              <w:jc w:val="left"/>
            </w:pPr>
            <w:r/>
            <w:r>
              <w:rPr>
                <w:rFonts w:ascii="宋体" w:hAnsi="宋体" w:eastAsia="宋体"/>
                <w:b w:val="0"/>
                <w:sz w:val="18"/>
              </w:rPr>
              <w:t>/api/report/generate</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case_id, dimension_results, conflicts, similar_cases</w:t>
            </w:r>
          </w:p>
        </w:tc>
        <w:tc>
          <w:tcPr>
            <w:tcW w:type="dxa" w:w="1984"/>
            <w:vAlign w:val="top"/>
          </w:tcPr>
          <w:p>
            <w:pPr>
              <w:jc w:val="left"/>
            </w:pPr>
            <w:r/>
            <w:r>
              <w:rPr>
                <w:rFonts w:ascii="宋体" w:hAnsi="宋体" w:eastAsia="宋体"/>
                <w:b w:val="0"/>
                <w:sz w:val="18"/>
              </w:rPr>
              <w:t>report_id, full_report</w:t>
            </w:r>
          </w:p>
        </w:tc>
        <w:tc>
          <w:tcPr>
            <w:tcW w:type="dxa" w:w="1701"/>
            <w:vAlign w:val="top"/>
          </w:tcPr>
          <w:p>
            <w:pPr>
              <w:jc w:val="left"/>
            </w:pPr>
            <w:r/>
            <w:r>
              <w:rPr>
                <w:rFonts w:ascii="宋体" w:hAnsi="宋体" w:eastAsia="宋体"/>
                <w:b w:val="0"/>
                <w:sz w:val="18"/>
              </w:rPr>
              <w:t>生成报告</w:t>
            </w:r>
          </w:p>
        </w:tc>
      </w:tr>
      <w:tr>
        <w:tc>
          <w:tcPr>
            <w:tcW w:type="dxa" w:w="2268"/>
            <w:vAlign w:val="top"/>
          </w:tcPr>
          <w:p>
            <w:pPr>
              <w:jc w:val="left"/>
            </w:pPr>
            <w:r/>
            <w:r>
              <w:rPr>
                <w:rFonts w:ascii="宋体" w:hAnsi="宋体" w:eastAsia="宋体"/>
                <w:b w:val="0"/>
                <w:sz w:val="18"/>
              </w:rPr>
              <w:t>/api/report/export</w:t>
            </w:r>
          </w:p>
        </w:tc>
        <w:tc>
          <w:tcPr>
            <w:tcW w:type="dxa" w:w="1020"/>
            <w:vAlign w:val="top"/>
          </w:tcPr>
          <w:p>
            <w:pPr>
              <w:jc w:val="left"/>
            </w:pPr>
            <w:r/>
            <w:r>
              <w:rPr>
                <w:rFonts w:ascii="宋体" w:hAnsi="宋体" w:eastAsia="宋体"/>
                <w:b w:val="0"/>
                <w:sz w:val="18"/>
              </w:rPr>
              <w:t>GET</w:t>
            </w:r>
          </w:p>
        </w:tc>
        <w:tc>
          <w:tcPr>
            <w:tcW w:type="dxa" w:w="2381"/>
            <w:vAlign w:val="top"/>
          </w:tcPr>
          <w:p>
            <w:pPr>
              <w:jc w:val="left"/>
            </w:pPr>
            <w:r/>
            <w:r>
              <w:rPr>
                <w:rFonts w:ascii="宋体" w:hAnsi="宋体" w:eastAsia="宋体"/>
                <w:b w:val="0"/>
                <w:sz w:val="18"/>
              </w:rPr>
              <w:t>report_id</w:t>
            </w:r>
          </w:p>
        </w:tc>
        <w:tc>
          <w:tcPr>
            <w:tcW w:type="dxa" w:w="1984"/>
            <w:vAlign w:val="top"/>
          </w:tcPr>
          <w:p>
            <w:pPr>
              <w:jc w:val="left"/>
            </w:pPr>
            <w:r/>
            <w:r>
              <w:rPr>
                <w:rFonts w:ascii="宋体" w:hAnsi="宋体" w:eastAsia="宋体"/>
                <w:b w:val="0"/>
                <w:sz w:val="18"/>
              </w:rPr>
              <w:t>docx/pdf path</w:t>
            </w:r>
          </w:p>
        </w:tc>
        <w:tc>
          <w:tcPr>
            <w:tcW w:type="dxa" w:w="1701"/>
            <w:vAlign w:val="top"/>
          </w:tcPr>
          <w:p>
            <w:pPr>
              <w:jc w:val="left"/>
            </w:pPr>
            <w:r/>
            <w:r>
              <w:rPr>
                <w:rFonts w:ascii="宋体" w:hAnsi="宋体" w:eastAsia="宋体"/>
                <w:b w:val="0"/>
                <w:sz w:val="18"/>
              </w:rPr>
              <w:t>导出报告</w:t>
            </w:r>
          </w:p>
        </w:tc>
      </w:tr>
      <w:tr>
        <w:tc>
          <w:tcPr>
            <w:tcW w:type="dxa" w:w="2268"/>
            <w:vAlign w:val="top"/>
          </w:tcPr>
          <w:p>
            <w:pPr>
              <w:jc w:val="left"/>
            </w:pPr>
            <w:r/>
            <w:r>
              <w:rPr>
                <w:rFonts w:ascii="宋体" w:hAnsi="宋体" w:eastAsia="宋体"/>
                <w:b w:val="0"/>
                <w:sz w:val="18"/>
              </w:rPr>
              <w:t>/api/feedback/submit</w:t>
            </w:r>
          </w:p>
        </w:tc>
        <w:tc>
          <w:tcPr>
            <w:tcW w:type="dxa" w:w="1020"/>
            <w:vAlign w:val="top"/>
          </w:tcPr>
          <w:p>
            <w:pPr>
              <w:jc w:val="left"/>
            </w:pPr>
            <w:r/>
            <w:r>
              <w:rPr>
                <w:rFonts w:ascii="宋体" w:hAnsi="宋体" w:eastAsia="宋体"/>
                <w:b w:val="0"/>
                <w:sz w:val="18"/>
              </w:rPr>
              <w:t>POST</w:t>
            </w:r>
          </w:p>
        </w:tc>
        <w:tc>
          <w:tcPr>
            <w:tcW w:type="dxa" w:w="2381"/>
            <w:vAlign w:val="top"/>
          </w:tcPr>
          <w:p>
            <w:pPr>
              <w:jc w:val="left"/>
            </w:pPr>
            <w:r/>
            <w:r>
              <w:rPr>
                <w:rFonts w:ascii="宋体" w:hAnsi="宋体" w:eastAsia="宋体"/>
                <w:b w:val="0"/>
                <w:sz w:val="18"/>
              </w:rPr>
              <w:t>report_id, scores, comments</w:t>
            </w:r>
          </w:p>
        </w:tc>
        <w:tc>
          <w:tcPr>
            <w:tcW w:type="dxa" w:w="1984"/>
            <w:vAlign w:val="top"/>
          </w:tcPr>
          <w:p>
            <w:pPr>
              <w:jc w:val="left"/>
            </w:pPr>
            <w:r/>
            <w:r>
              <w:rPr>
                <w:rFonts w:ascii="宋体" w:hAnsi="宋体" w:eastAsia="宋体"/>
                <w:b w:val="0"/>
                <w:sz w:val="18"/>
              </w:rPr>
              <w:t>feedback_id</w:t>
            </w:r>
          </w:p>
        </w:tc>
        <w:tc>
          <w:tcPr>
            <w:tcW w:type="dxa" w:w="1701"/>
            <w:vAlign w:val="top"/>
          </w:tcPr>
          <w:p>
            <w:pPr>
              <w:jc w:val="left"/>
            </w:pPr>
            <w:r/>
            <w:r>
              <w:rPr>
                <w:rFonts w:ascii="宋体" w:hAnsi="宋体" w:eastAsia="宋体"/>
                <w:b w:val="0"/>
                <w:sz w:val="18"/>
              </w:rPr>
              <w:t>提交人工反馈</w:t>
            </w:r>
          </w:p>
        </w:tc>
      </w:tr>
    </w:tbl>
    <w:p/>
    <w:p>
      <w:pPr>
        <w:pStyle w:val="Heading1"/>
      </w:pPr>
      <w:r>
        <w:rPr>
          <w:rFonts w:ascii="黑体" w:hAnsi="黑体" w:eastAsia="黑体"/>
          <w:b/>
          <w:sz w:val="32"/>
        </w:rPr>
        <w:t>十一、模型调用与提示词设计</w:t>
      </w:r>
    </w:p>
    <w:p>
      <w:pPr>
        <w:spacing w:line="360" w:lineRule="auto" w:after="0"/>
        <w:ind w:firstLine="420"/>
      </w:pPr>
      <w:r>
        <w:rPr>
          <w:rFonts w:ascii="宋体" w:hAnsi="宋体" w:eastAsia="宋体"/>
          <w:sz w:val="24"/>
        </w:rPr>
        <w:t>V1模型调用应采取“结构化输入、模板化输出”的方式。不要把全部卷宗直接交给模型生成结论，而应先由系统完成文本切分、事实抽取、规则匹配和档级判断，再让模型根据结构化数据生成报告。</w:t>
      </w:r>
    </w:p>
    <w:p>
      <w:pPr>
        <w:spacing w:line="360" w:lineRule="auto" w:after="0"/>
        <w:ind w:firstLine="420"/>
      </w:pPr>
      <w:r>
        <w:rPr>
          <w:rFonts w:ascii="宋体" w:hAnsi="宋体" w:eastAsia="宋体"/>
          <w:sz w:val="24"/>
        </w:rPr>
        <w:t>事实抽取提示词应要求模型只抽取材料中已经出现的事实，不得补充事实；每一事实必须返回原文证据编号；无法判断时返回空值。报告生成提示词应要求模型不得使用定罪性表达，不得将客观异常直接等同于明知，不得将辩解不合理直接等同于明知成立。</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417"/>
            <w:shd w:fill="D9EAF7"/>
            <w:vAlign w:val="center"/>
          </w:tcPr>
          <w:p>
            <w:pPr>
              <w:jc w:val="left"/>
            </w:pPr>
            <w:r/>
            <w:r>
              <w:rPr>
                <w:rFonts w:ascii="宋体" w:hAnsi="宋体" w:eastAsia="宋体"/>
                <w:b/>
                <w:sz w:val="18"/>
              </w:rPr>
              <w:t>调用环节</w:t>
            </w:r>
          </w:p>
        </w:tc>
        <w:tc>
          <w:tcPr>
            <w:tcW w:type="dxa" w:w="2551"/>
            <w:shd w:fill="D9EAF7"/>
            <w:vAlign w:val="center"/>
          </w:tcPr>
          <w:p>
            <w:pPr>
              <w:jc w:val="left"/>
            </w:pPr>
            <w:r/>
            <w:r>
              <w:rPr>
                <w:rFonts w:ascii="宋体" w:hAnsi="宋体" w:eastAsia="宋体"/>
                <w:b/>
                <w:sz w:val="18"/>
              </w:rPr>
              <w:t>输入内容</w:t>
            </w:r>
          </w:p>
        </w:tc>
        <w:tc>
          <w:tcPr>
            <w:tcW w:type="dxa" w:w="2835"/>
            <w:shd w:fill="D9EAF7"/>
            <w:vAlign w:val="center"/>
          </w:tcPr>
          <w:p>
            <w:pPr>
              <w:jc w:val="left"/>
            </w:pPr>
            <w:r/>
            <w:r>
              <w:rPr>
                <w:rFonts w:ascii="宋体" w:hAnsi="宋体" w:eastAsia="宋体"/>
                <w:b/>
                <w:sz w:val="18"/>
              </w:rPr>
              <w:t>输出格式</w:t>
            </w:r>
          </w:p>
        </w:tc>
        <w:tc>
          <w:tcPr>
            <w:tcW w:type="dxa" w:w="2268"/>
            <w:shd w:fill="D9EAF7"/>
            <w:vAlign w:val="center"/>
          </w:tcPr>
          <w:p>
            <w:pPr>
              <w:jc w:val="left"/>
            </w:pPr>
            <w:r/>
            <w:r>
              <w:rPr>
                <w:rFonts w:ascii="宋体" w:hAnsi="宋体" w:eastAsia="宋体"/>
                <w:b/>
                <w:sz w:val="18"/>
              </w:rPr>
              <w:t>限制规则</w:t>
            </w:r>
          </w:p>
        </w:tc>
      </w:tr>
      <w:tr>
        <w:tc>
          <w:tcPr>
            <w:tcW w:type="dxa" w:w="1417"/>
            <w:vAlign w:val="top"/>
          </w:tcPr>
          <w:p>
            <w:pPr>
              <w:jc w:val="left"/>
            </w:pPr>
            <w:r/>
            <w:r>
              <w:rPr>
                <w:rFonts w:ascii="宋体" w:hAnsi="宋体" w:eastAsia="宋体"/>
                <w:b w:val="0"/>
                <w:sz w:val="18"/>
              </w:rPr>
              <w:t>事实抽取</w:t>
            </w:r>
          </w:p>
        </w:tc>
        <w:tc>
          <w:tcPr>
            <w:tcW w:type="dxa" w:w="2551"/>
            <w:vAlign w:val="top"/>
          </w:tcPr>
          <w:p>
            <w:pPr>
              <w:jc w:val="left"/>
            </w:pPr>
            <w:r/>
            <w:r>
              <w:rPr>
                <w:rFonts w:ascii="宋体" w:hAnsi="宋体" w:eastAsia="宋体"/>
                <w:b w:val="0"/>
                <w:sz w:val="18"/>
              </w:rPr>
              <w:t>带编号的案件段落</w:t>
            </w:r>
          </w:p>
        </w:tc>
        <w:tc>
          <w:tcPr>
            <w:tcW w:type="dxa" w:w="2835"/>
            <w:vAlign w:val="top"/>
          </w:tcPr>
          <w:p>
            <w:pPr>
              <w:jc w:val="left"/>
            </w:pPr>
            <w:r/>
            <w:r>
              <w:rPr>
                <w:rFonts w:ascii="宋体" w:hAnsi="宋体" w:eastAsia="宋体"/>
                <w:b w:val="0"/>
                <w:sz w:val="18"/>
              </w:rPr>
              <w:t>fact_text, dimension, feature_code, evidence_source, confidence, needs_review</w:t>
            </w:r>
          </w:p>
        </w:tc>
        <w:tc>
          <w:tcPr>
            <w:tcW w:type="dxa" w:w="2268"/>
            <w:vAlign w:val="top"/>
          </w:tcPr>
          <w:p>
            <w:pPr>
              <w:jc w:val="left"/>
            </w:pPr>
            <w:r/>
            <w:r>
              <w:rPr>
                <w:rFonts w:ascii="宋体" w:hAnsi="宋体" w:eastAsia="宋体"/>
                <w:b w:val="0"/>
                <w:sz w:val="18"/>
              </w:rPr>
              <w:t>不得编造事实；不得输出法律结论</w:t>
            </w:r>
          </w:p>
        </w:tc>
      </w:tr>
      <w:tr>
        <w:tc>
          <w:tcPr>
            <w:tcW w:type="dxa" w:w="1417"/>
            <w:vAlign w:val="top"/>
          </w:tcPr>
          <w:p>
            <w:pPr>
              <w:jc w:val="left"/>
            </w:pPr>
            <w:r/>
            <w:r>
              <w:rPr>
                <w:rFonts w:ascii="宋体" w:hAnsi="宋体" w:eastAsia="宋体"/>
                <w:b w:val="0"/>
                <w:sz w:val="18"/>
              </w:rPr>
              <w:t>事实归类</w:t>
            </w:r>
          </w:p>
        </w:tc>
        <w:tc>
          <w:tcPr>
            <w:tcW w:type="dxa" w:w="2551"/>
            <w:vAlign w:val="top"/>
          </w:tcPr>
          <w:p>
            <w:pPr>
              <w:jc w:val="left"/>
            </w:pPr>
            <w:r/>
            <w:r>
              <w:rPr>
                <w:rFonts w:ascii="宋体" w:hAnsi="宋体" w:eastAsia="宋体"/>
                <w:b w:val="0"/>
                <w:sz w:val="18"/>
              </w:rPr>
              <w:t>事实标签和规则库摘要</w:t>
            </w:r>
          </w:p>
        </w:tc>
        <w:tc>
          <w:tcPr>
            <w:tcW w:type="dxa" w:w="2835"/>
            <w:vAlign w:val="top"/>
          </w:tcPr>
          <w:p>
            <w:pPr>
              <w:jc w:val="left"/>
            </w:pPr>
            <w:r/>
            <w:r>
              <w:rPr>
                <w:rFonts w:ascii="宋体" w:hAnsi="宋体" w:eastAsia="宋体"/>
                <w:b w:val="0"/>
                <w:sz w:val="18"/>
              </w:rPr>
              <w:t>所属维度、证明方向、是否可单独使用</w:t>
            </w:r>
          </w:p>
        </w:tc>
        <w:tc>
          <w:tcPr>
            <w:tcW w:type="dxa" w:w="2268"/>
            <w:vAlign w:val="top"/>
          </w:tcPr>
          <w:p>
            <w:pPr>
              <w:jc w:val="left"/>
            </w:pPr>
            <w:r/>
            <w:r>
              <w:rPr>
                <w:rFonts w:ascii="宋体" w:hAnsi="宋体" w:eastAsia="宋体"/>
                <w:b w:val="0"/>
                <w:sz w:val="18"/>
              </w:rPr>
              <w:t>一项事实可同时影响两个维度，但需说明主次</w:t>
            </w:r>
          </w:p>
        </w:tc>
      </w:tr>
      <w:tr>
        <w:tc>
          <w:tcPr>
            <w:tcW w:type="dxa" w:w="1417"/>
            <w:vAlign w:val="top"/>
          </w:tcPr>
          <w:p>
            <w:pPr>
              <w:jc w:val="left"/>
            </w:pPr>
            <w:r/>
            <w:r>
              <w:rPr>
                <w:rFonts w:ascii="宋体" w:hAnsi="宋体" w:eastAsia="宋体"/>
                <w:b w:val="0"/>
                <w:sz w:val="18"/>
              </w:rPr>
              <w:t>报告生成</w:t>
            </w:r>
          </w:p>
        </w:tc>
        <w:tc>
          <w:tcPr>
            <w:tcW w:type="dxa" w:w="2551"/>
            <w:vAlign w:val="top"/>
          </w:tcPr>
          <w:p>
            <w:pPr>
              <w:jc w:val="left"/>
            </w:pPr>
            <w:r/>
            <w:r>
              <w:rPr>
                <w:rFonts w:ascii="宋体" w:hAnsi="宋体" w:eastAsia="宋体"/>
                <w:b w:val="0"/>
                <w:sz w:val="18"/>
              </w:rPr>
              <w:t>结构化事实、档级结果、冲突提示、类案差异</w:t>
            </w:r>
          </w:p>
        </w:tc>
        <w:tc>
          <w:tcPr>
            <w:tcW w:type="dxa" w:w="2835"/>
            <w:vAlign w:val="top"/>
          </w:tcPr>
          <w:p>
            <w:pPr>
              <w:jc w:val="left"/>
            </w:pPr>
            <w:r/>
            <w:r>
              <w:rPr>
                <w:rFonts w:ascii="宋体" w:hAnsi="宋体" w:eastAsia="宋体"/>
                <w:b w:val="0"/>
                <w:sz w:val="18"/>
              </w:rPr>
              <w:t>综合倾向、三维度分析、冲突提示、补充审查建议、风险提示</w:t>
            </w:r>
          </w:p>
        </w:tc>
        <w:tc>
          <w:tcPr>
            <w:tcW w:type="dxa" w:w="2268"/>
            <w:vAlign w:val="top"/>
          </w:tcPr>
          <w:p>
            <w:pPr>
              <w:jc w:val="left"/>
            </w:pPr>
            <w:r/>
            <w:r>
              <w:rPr>
                <w:rFonts w:ascii="宋体" w:hAnsi="宋体" w:eastAsia="宋体"/>
                <w:b w:val="0"/>
                <w:sz w:val="18"/>
              </w:rPr>
              <w:t>不得输出定罪结论；必须引用证据编号</w:t>
            </w:r>
          </w:p>
        </w:tc>
      </w:tr>
      <w:tr>
        <w:tc>
          <w:tcPr>
            <w:tcW w:type="dxa" w:w="1417"/>
            <w:vAlign w:val="top"/>
          </w:tcPr>
          <w:p>
            <w:pPr>
              <w:jc w:val="left"/>
            </w:pPr>
            <w:r/>
            <w:r>
              <w:rPr>
                <w:rFonts w:ascii="宋体" w:hAnsi="宋体" w:eastAsia="宋体"/>
                <w:b w:val="0"/>
                <w:sz w:val="18"/>
              </w:rPr>
              <w:t>语言润色</w:t>
            </w:r>
          </w:p>
        </w:tc>
        <w:tc>
          <w:tcPr>
            <w:tcW w:type="dxa" w:w="2551"/>
            <w:vAlign w:val="top"/>
          </w:tcPr>
          <w:p>
            <w:pPr>
              <w:jc w:val="left"/>
            </w:pPr>
            <w:r/>
            <w:r>
              <w:rPr>
                <w:rFonts w:ascii="宋体" w:hAnsi="宋体" w:eastAsia="宋体"/>
                <w:b w:val="0"/>
                <w:sz w:val="18"/>
              </w:rPr>
              <w:t>人工确认后的报告草稿</w:t>
            </w:r>
          </w:p>
        </w:tc>
        <w:tc>
          <w:tcPr>
            <w:tcW w:type="dxa" w:w="2835"/>
            <w:vAlign w:val="top"/>
          </w:tcPr>
          <w:p>
            <w:pPr>
              <w:jc w:val="left"/>
            </w:pPr>
            <w:r/>
            <w:r>
              <w:rPr>
                <w:rFonts w:ascii="宋体" w:hAnsi="宋体" w:eastAsia="宋体"/>
                <w:b w:val="0"/>
                <w:sz w:val="18"/>
              </w:rPr>
              <w:t>规范、简洁、可读的报告文本</w:t>
            </w:r>
          </w:p>
        </w:tc>
        <w:tc>
          <w:tcPr>
            <w:tcW w:type="dxa" w:w="2268"/>
            <w:vAlign w:val="top"/>
          </w:tcPr>
          <w:p>
            <w:pPr>
              <w:jc w:val="left"/>
            </w:pPr>
            <w:r/>
            <w:r>
              <w:rPr>
                <w:rFonts w:ascii="宋体" w:hAnsi="宋体" w:eastAsia="宋体"/>
                <w:b w:val="0"/>
                <w:sz w:val="18"/>
              </w:rPr>
              <w:t>不得改变实质结论</w:t>
            </w:r>
          </w:p>
        </w:tc>
      </w:tr>
    </w:tbl>
    <w:p/>
    <w:p>
      <w:pPr>
        <w:pStyle w:val="Heading1"/>
      </w:pPr>
      <w:r>
        <w:rPr>
          <w:rFonts w:ascii="黑体" w:hAnsi="黑体" w:eastAsia="黑体"/>
          <w:b/>
          <w:sz w:val="32"/>
        </w:rPr>
        <w:t>十二、类案库与训练数据设计</w:t>
      </w:r>
    </w:p>
    <w:p>
      <w:pPr>
        <w:spacing w:line="360" w:lineRule="auto" w:after="0"/>
        <w:ind w:firstLine="420"/>
      </w:pPr>
      <w:r>
        <w:rPr>
          <w:rFonts w:ascii="宋体" w:hAnsi="宋体" w:eastAsia="宋体"/>
          <w:sz w:val="24"/>
        </w:rPr>
        <w:t>V1需要案例支撑，但案例库不能只收集明知成立案例。为防止模型形成有罪偏向，应当同时收集明知倾向强、明知存疑、不宜认定明知三类案例。前期建议先完成20个高质量人工标注案例，之后扩展至50至100个案例。</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701"/>
            <w:shd w:fill="D9EAF7"/>
            <w:vAlign w:val="center"/>
          </w:tcPr>
          <w:p>
            <w:pPr>
              <w:jc w:val="left"/>
            </w:pPr>
            <w:r/>
            <w:r>
              <w:rPr>
                <w:rFonts w:ascii="宋体" w:hAnsi="宋体" w:eastAsia="宋体"/>
                <w:b/>
                <w:sz w:val="18"/>
              </w:rPr>
              <w:t>案例类型</w:t>
            </w:r>
          </w:p>
        </w:tc>
        <w:tc>
          <w:tcPr>
            <w:tcW w:type="dxa" w:w="1247"/>
            <w:shd w:fill="D9EAF7"/>
            <w:vAlign w:val="center"/>
          </w:tcPr>
          <w:p>
            <w:pPr>
              <w:jc w:val="left"/>
            </w:pPr>
            <w:r/>
            <w:r>
              <w:rPr>
                <w:rFonts w:ascii="宋体" w:hAnsi="宋体" w:eastAsia="宋体"/>
                <w:b/>
                <w:sz w:val="18"/>
              </w:rPr>
              <w:t>建议数量</w:t>
            </w:r>
          </w:p>
        </w:tc>
        <w:tc>
          <w:tcPr>
            <w:tcW w:type="dxa" w:w="3402"/>
            <w:shd w:fill="D9EAF7"/>
            <w:vAlign w:val="center"/>
          </w:tcPr>
          <w:p>
            <w:pPr>
              <w:jc w:val="left"/>
            </w:pPr>
            <w:r/>
            <w:r>
              <w:rPr>
                <w:rFonts w:ascii="宋体" w:hAnsi="宋体" w:eastAsia="宋体"/>
                <w:b/>
                <w:sz w:val="18"/>
              </w:rPr>
              <w:t>筛选标准</w:t>
            </w:r>
          </w:p>
        </w:tc>
        <w:tc>
          <w:tcPr>
            <w:tcW w:type="dxa" w:w="2268"/>
            <w:shd w:fill="D9EAF7"/>
            <w:vAlign w:val="center"/>
          </w:tcPr>
          <w:p>
            <w:pPr>
              <w:jc w:val="left"/>
            </w:pPr>
            <w:r/>
            <w:r>
              <w:rPr>
                <w:rFonts w:ascii="宋体" w:hAnsi="宋体" w:eastAsia="宋体"/>
                <w:b/>
                <w:sz w:val="18"/>
              </w:rPr>
              <w:t>用途</w:t>
            </w:r>
          </w:p>
        </w:tc>
      </w:tr>
      <w:tr>
        <w:tc>
          <w:tcPr>
            <w:tcW w:type="dxa" w:w="1701"/>
            <w:vAlign w:val="top"/>
          </w:tcPr>
          <w:p>
            <w:pPr>
              <w:jc w:val="left"/>
            </w:pPr>
            <w:r/>
            <w:r>
              <w:rPr>
                <w:rFonts w:ascii="宋体" w:hAnsi="宋体" w:eastAsia="宋体"/>
                <w:b w:val="0"/>
                <w:sz w:val="18"/>
              </w:rPr>
              <w:t>明知倾向强案例</w:t>
            </w:r>
          </w:p>
        </w:tc>
        <w:tc>
          <w:tcPr>
            <w:tcW w:type="dxa" w:w="1247"/>
            <w:vAlign w:val="top"/>
          </w:tcPr>
          <w:p>
            <w:pPr>
              <w:jc w:val="left"/>
            </w:pPr>
            <w:r/>
            <w:r>
              <w:rPr>
                <w:rFonts w:ascii="宋体" w:hAnsi="宋体" w:eastAsia="宋体"/>
                <w:b w:val="0"/>
                <w:sz w:val="18"/>
              </w:rPr>
              <w:t>8至15个</w:t>
            </w:r>
          </w:p>
        </w:tc>
        <w:tc>
          <w:tcPr>
            <w:tcW w:type="dxa" w:w="3402"/>
            <w:vAlign w:val="top"/>
          </w:tcPr>
          <w:p>
            <w:pPr>
              <w:jc w:val="left"/>
            </w:pPr>
            <w:r/>
            <w:r>
              <w:rPr>
                <w:rFonts w:ascii="宋体" w:hAnsi="宋体" w:eastAsia="宋体"/>
                <w:b w:val="0"/>
                <w:sz w:val="18"/>
              </w:rPr>
              <w:t>存在高度异常、高度认知匹配、辩解明显矛盾</w:t>
            </w:r>
          </w:p>
        </w:tc>
        <w:tc>
          <w:tcPr>
            <w:tcW w:type="dxa" w:w="2268"/>
            <w:vAlign w:val="top"/>
          </w:tcPr>
          <w:p>
            <w:pPr>
              <w:jc w:val="left"/>
            </w:pPr>
            <w:r/>
            <w:r>
              <w:rPr>
                <w:rFonts w:ascii="宋体" w:hAnsi="宋体" w:eastAsia="宋体"/>
                <w:b w:val="0"/>
                <w:sz w:val="18"/>
              </w:rPr>
              <w:t>训练系统识别强支撑情形</w:t>
            </w:r>
          </w:p>
        </w:tc>
      </w:tr>
      <w:tr>
        <w:tc>
          <w:tcPr>
            <w:tcW w:type="dxa" w:w="1701"/>
            <w:vAlign w:val="top"/>
          </w:tcPr>
          <w:p>
            <w:pPr>
              <w:jc w:val="left"/>
            </w:pPr>
            <w:r/>
            <w:r>
              <w:rPr>
                <w:rFonts w:ascii="宋体" w:hAnsi="宋体" w:eastAsia="宋体"/>
                <w:b w:val="0"/>
                <w:sz w:val="18"/>
              </w:rPr>
              <w:t>明知存疑案例</w:t>
            </w:r>
          </w:p>
        </w:tc>
        <w:tc>
          <w:tcPr>
            <w:tcW w:type="dxa" w:w="1247"/>
            <w:vAlign w:val="top"/>
          </w:tcPr>
          <w:p>
            <w:pPr>
              <w:jc w:val="left"/>
            </w:pPr>
            <w:r/>
            <w:r>
              <w:rPr>
                <w:rFonts w:ascii="宋体" w:hAnsi="宋体" w:eastAsia="宋体"/>
                <w:b w:val="0"/>
                <w:sz w:val="18"/>
              </w:rPr>
              <w:t>8至15个</w:t>
            </w:r>
          </w:p>
        </w:tc>
        <w:tc>
          <w:tcPr>
            <w:tcW w:type="dxa" w:w="3402"/>
            <w:vAlign w:val="top"/>
          </w:tcPr>
          <w:p>
            <w:pPr>
              <w:jc w:val="left"/>
            </w:pPr>
            <w:r/>
            <w:r>
              <w:rPr>
                <w:rFonts w:ascii="宋体" w:hAnsi="宋体" w:eastAsia="宋体"/>
                <w:b w:val="0"/>
                <w:sz w:val="18"/>
              </w:rPr>
              <w:t>客观异常较强但认知匹配不足，或辩解尚未被排除</w:t>
            </w:r>
          </w:p>
        </w:tc>
        <w:tc>
          <w:tcPr>
            <w:tcW w:type="dxa" w:w="2268"/>
            <w:vAlign w:val="top"/>
          </w:tcPr>
          <w:p>
            <w:pPr>
              <w:jc w:val="left"/>
            </w:pPr>
            <w:r/>
            <w:r>
              <w:rPr>
                <w:rFonts w:ascii="宋体" w:hAnsi="宋体" w:eastAsia="宋体"/>
                <w:b w:val="0"/>
                <w:sz w:val="18"/>
              </w:rPr>
              <w:t>训练系统输出谨慎结论</w:t>
            </w:r>
          </w:p>
        </w:tc>
      </w:tr>
      <w:tr>
        <w:tc>
          <w:tcPr>
            <w:tcW w:type="dxa" w:w="1701"/>
            <w:vAlign w:val="top"/>
          </w:tcPr>
          <w:p>
            <w:pPr>
              <w:jc w:val="left"/>
            </w:pPr>
            <w:r/>
            <w:r>
              <w:rPr>
                <w:rFonts w:ascii="宋体" w:hAnsi="宋体" w:eastAsia="宋体"/>
                <w:b w:val="0"/>
                <w:sz w:val="18"/>
              </w:rPr>
              <w:t>不宜认定明知案例</w:t>
            </w:r>
          </w:p>
        </w:tc>
        <w:tc>
          <w:tcPr>
            <w:tcW w:type="dxa" w:w="1247"/>
            <w:vAlign w:val="top"/>
          </w:tcPr>
          <w:p>
            <w:pPr>
              <w:jc w:val="left"/>
            </w:pPr>
            <w:r/>
            <w:r>
              <w:rPr>
                <w:rFonts w:ascii="宋体" w:hAnsi="宋体" w:eastAsia="宋体"/>
                <w:b w:val="0"/>
                <w:sz w:val="18"/>
              </w:rPr>
              <w:t>8至15个</w:t>
            </w:r>
          </w:p>
        </w:tc>
        <w:tc>
          <w:tcPr>
            <w:tcW w:type="dxa" w:w="3402"/>
            <w:vAlign w:val="top"/>
          </w:tcPr>
          <w:p>
            <w:pPr>
              <w:jc w:val="left"/>
            </w:pPr>
            <w:r/>
            <w:r>
              <w:rPr>
                <w:rFonts w:ascii="宋体" w:hAnsi="宋体" w:eastAsia="宋体"/>
                <w:b w:val="0"/>
                <w:sz w:val="18"/>
              </w:rPr>
              <w:t>行为异常弱、认知匹配低、辩解基本合理</w:t>
            </w:r>
          </w:p>
        </w:tc>
        <w:tc>
          <w:tcPr>
            <w:tcW w:type="dxa" w:w="2268"/>
            <w:vAlign w:val="top"/>
          </w:tcPr>
          <w:p>
            <w:pPr>
              <w:jc w:val="left"/>
            </w:pPr>
            <w:r/>
            <w:r>
              <w:rPr>
                <w:rFonts w:ascii="宋体" w:hAnsi="宋体" w:eastAsia="宋体"/>
                <w:b w:val="0"/>
                <w:sz w:val="18"/>
              </w:rPr>
              <w:t>防止系统机械入罪</w:t>
            </w:r>
          </w:p>
        </w:tc>
      </w:tr>
      <w:tr>
        <w:tc>
          <w:tcPr>
            <w:tcW w:type="dxa" w:w="1701"/>
            <w:vAlign w:val="top"/>
          </w:tcPr>
          <w:p>
            <w:pPr>
              <w:jc w:val="left"/>
            </w:pPr>
            <w:r/>
            <w:r>
              <w:rPr>
                <w:rFonts w:ascii="宋体" w:hAnsi="宋体" w:eastAsia="宋体"/>
                <w:b w:val="0"/>
                <w:sz w:val="18"/>
              </w:rPr>
              <w:t>典型边界案例</w:t>
            </w:r>
          </w:p>
        </w:tc>
        <w:tc>
          <w:tcPr>
            <w:tcW w:type="dxa" w:w="1247"/>
            <w:vAlign w:val="top"/>
          </w:tcPr>
          <w:p>
            <w:pPr>
              <w:jc w:val="left"/>
            </w:pPr>
            <w:r/>
            <w:r>
              <w:rPr>
                <w:rFonts w:ascii="宋体" w:hAnsi="宋体" w:eastAsia="宋体"/>
                <w:b w:val="0"/>
                <w:sz w:val="18"/>
              </w:rPr>
              <w:t>5至10个</w:t>
            </w:r>
          </w:p>
        </w:tc>
        <w:tc>
          <w:tcPr>
            <w:tcW w:type="dxa" w:w="3402"/>
            <w:vAlign w:val="top"/>
          </w:tcPr>
          <w:p>
            <w:pPr>
              <w:jc w:val="left"/>
            </w:pPr>
            <w:r/>
            <w:r>
              <w:rPr>
                <w:rFonts w:ascii="宋体" w:hAnsi="宋体" w:eastAsia="宋体"/>
                <w:b w:val="0"/>
                <w:sz w:val="18"/>
              </w:rPr>
              <w:t>在校学生、老年人、低学历人员、熟人介绍、兼职包装等</w:t>
            </w:r>
          </w:p>
        </w:tc>
        <w:tc>
          <w:tcPr>
            <w:tcW w:type="dxa" w:w="2268"/>
            <w:vAlign w:val="top"/>
          </w:tcPr>
          <w:p>
            <w:pPr>
              <w:jc w:val="left"/>
            </w:pPr>
            <w:r/>
            <w:r>
              <w:rPr>
                <w:rFonts w:ascii="宋体" w:hAnsi="宋体" w:eastAsia="宋体"/>
                <w:b w:val="0"/>
                <w:sz w:val="18"/>
              </w:rPr>
              <w:t>训练系统处理认知差异</w:t>
            </w:r>
          </w:p>
        </w:tc>
      </w:tr>
      <w:tr>
        <w:tc>
          <w:tcPr>
            <w:tcW w:type="dxa" w:w="1701"/>
            <w:vAlign w:val="top"/>
          </w:tcPr>
          <w:p>
            <w:pPr>
              <w:jc w:val="left"/>
            </w:pPr>
            <w:r/>
            <w:r>
              <w:rPr>
                <w:rFonts w:ascii="宋体" w:hAnsi="宋体" w:eastAsia="宋体"/>
                <w:b w:val="0"/>
                <w:sz w:val="18"/>
              </w:rPr>
              <w:t>贵州本地案例</w:t>
            </w:r>
          </w:p>
        </w:tc>
        <w:tc>
          <w:tcPr>
            <w:tcW w:type="dxa" w:w="1247"/>
            <w:vAlign w:val="top"/>
          </w:tcPr>
          <w:p>
            <w:pPr>
              <w:jc w:val="left"/>
            </w:pPr>
            <w:r/>
            <w:r>
              <w:rPr>
                <w:rFonts w:ascii="宋体" w:hAnsi="宋体" w:eastAsia="宋体"/>
                <w:b w:val="0"/>
                <w:sz w:val="18"/>
              </w:rPr>
              <w:t>优先收集</w:t>
            </w:r>
          </w:p>
        </w:tc>
        <w:tc>
          <w:tcPr>
            <w:tcW w:type="dxa" w:w="3402"/>
            <w:vAlign w:val="top"/>
          </w:tcPr>
          <w:p>
            <w:pPr>
              <w:jc w:val="left"/>
            </w:pPr>
            <w:r/>
            <w:r>
              <w:rPr>
                <w:rFonts w:ascii="宋体" w:hAnsi="宋体" w:eastAsia="宋体"/>
                <w:b w:val="0"/>
                <w:sz w:val="18"/>
              </w:rPr>
              <w:t>法院、年份、裁判口径、地方实践特点</w:t>
            </w:r>
          </w:p>
        </w:tc>
        <w:tc>
          <w:tcPr>
            <w:tcW w:type="dxa" w:w="2268"/>
            <w:vAlign w:val="top"/>
          </w:tcPr>
          <w:p>
            <w:pPr>
              <w:jc w:val="left"/>
            </w:pPr>
            <w:r/>
            <w:r>
              <w:rPr>
                <w:rFonts w:ascii="宋体" w:hAnsi="宋体" w:eastAsia="宋体"/>
                <w:b w:val="0"/>
                <w:sz w:val="18"/>
              </w:rPr>
              <w:t>用于导师汇报和试点论证</w:t>
            </w:r>
          </w:p>
        </w:tc>
      </w:tr>
    </w:tbl>
    <w:p/>
    <w:p>
      <w:pPr>
        <w:pStyle w:val="Heading1"/>
      </w:pPr>
      <w:r>
        <w:rPr>
          <w:rFonts w:ascii="黑体" w:hAnsi="黑体" w:eastAsia="黑体"/>
          <w:b/>
          <w:sz w:val="32"/>
        </w:rPr>
        <w:t>十三、人工标注规范</w:t>
      </w:r>
    </w:p>
    <w:p>
      <w:pPr>
        <w:spacing w:line="360" w:lineRule="auto" w:after="0"/>
        <w:ind w:firstLine="420"/>
      </w:pPr>
      <w:r>
        <w:rPr>
          <w:rFonts w:ascii="宋体" w:hAnsi="宋体" w:eastAsia="宋体"/>
          <w:sz w:val="24"/>
        </w:rPr>
        <w:t>每个案例都应进行统一标注。标注工作应由法律人员主导，技术人员只负责将标注字段转化为数据库字段和训练样本。</w:t>
      </w:r>
    </w:p>
    <w:tbl>
      <w:tblPr>
        <w:tblStyle w:val="TableGrid"/>
        <w:tblW w:type="auto" w:w="0"/>
        <w:jc w:val="center"/>
        <w:tblLook w:firstColumn="1" w:firstRow="1" w:lastColumn="0" w:lastRow="0" w:noHBand="0" w:noVBand="1" w:val="04A0"/>
      </w:tblPr>
      <w:tblGrid>
        <w:gridCol w:w="3097"/>
        <w:gridCol w:w="3097"/>
        <w:gridCol w:w="3097"/>
      </w:tblGrid>
      <w:tr>
        <w:tc>
          <w:tcPr>
            <w:tcW w:type="dxa" w:w="1701"/>
            <w:shd w:fill="D9EAF7"/>
            <w:vAlign w:val="center"/>
          </w:tcPr>
          <w:p>
            <w:pPr>
              <w:jc w:val="left"/>
            </w:pPr>
            <w:r/>
            <w:r>
              <w:rPr>
                <w:rFonts w:ascii="宋体" w:hAnsi="宋体" w:eastAsia="宋体"/>
                <w:b/>
                <w:sz w:val="18"/>
              </w:rPr>
              <w:t>标注项目</w:t>
            </w:r>
          </w:p>
        </w:tc>
        <w:tc>
          <w:tcPr>
            <w:tcW w:type="dxa" w:w="4535"/>
            <w:shd w:fill="D9EAF7"/>
            <w:vAlign w:val="center"/>
          </w:tcPr>
          <w:p>
            <w:pPr>
              <w:jc w:val="left"/>
            </w:pPr>
            <w:r/>
            <w:r>
              <w:rPr>
                <w:rFonts w:ascii="宋体" w:hAnsi="宋体" w:eastAsia="宋体"/>
                <w:b/>
                <w:sz w:val="18"/>
              </w:rPr>
              <w:t>具体内容</w:t>
            </w:r>
          </w:p>
        </w:tc>
        <w:tc>
          <w:tcPr>
            <w:tcW w:type="dxa" w:w="2268"/>
            <w:shd w:fill="D9EAF7"/>
            <w:vAlign w:val="center"/>
          </w:tcPr>
          <w:p>
            <w:pPr>
              <w:jc w:val="left"/>
            </w:pPr>
            <w:r/>
            <w:r>
              <w:rPr>
                <w:rFonts w:ascii="宋体" w:hAnsi="宋体" w:eastAsia="宋体"/>
                <w:b/>
                <w:sz w:val="18"/>
              </w:rPr>
              <w:t>用途</w:t>
            </w:r>
          </w:p>
        </w:tc>
      </w:tr>
      <w:tr>
        <w:tc>
          <w:tcPr>
            <w:tcW w:type="dxa" w:w="1701"/>
            <w:vAlign w:val="top"/>
          </w:tcPr>
          <w:p>
            <w:pPr>
              <w:jc w:val="left"/>
            </w:pPr>
            <w:r/>
            <w:r>
              <w:rPr>
                <w:rFonts w:ascii="宋体" w:hAnsi="宋体" w:eastAsia="宋体"/>
                <w:b w:val="0"/>
                <w:sz w:val="18"/>
              </w:rPr>
              <w:t>基本信息</w:t>
            </w:r>
          </w:p>
        </w:tc>
        <w:tc>
          <w:tcPr>
            <w:tcW w:type="dxa" w:w="4535"/>
            <w:vAlign w:val="top"/>
          </w:tcPr>
          <w:p>
            <w:pPr>
              <w:jc w:val="left"/>
            </w:pPr>
            <w:r/>
            <w:r>
              <w:rPr>
                <w:rFonts w:ascii="宋体" w:hAnsi="宋体" w:eastAsia="宋体"/>
                <w:b w:val="0"/>
                <w:sz w:val="18"/>
              </w:rPr>
              <w:t>案号、法院、年份、案件阶段、罪名、裁判结果</w:t>
            </w:r>
          </w:p>
        </w:tc>
        <w:tc>
          <w:tcPr>
            <w:tcW w:type="dxa" w:w="2268"/>
            <w:vAlign w:val="top"/>
          </w:tcPr>
          <w:p>
            <w:pPr>
              <w:jc w:val="left"/>
            </w:pPr>
            <w:r/>
            <w:r>
              <w:rPr>
                <w:rFonts w:ascii="宋体" w:hAnsi="宋体" w:eastAsia="宋体"/>
                <w:b w:val="0"/>
                <w:sz w:val="18"/>
              </w:rPr>
              <w:t>用于检索和统计</w:t>
            </w:r>
          </w:p>
        </w:tc>
      </w:tr>
      <w:tr>
        <w:tc>
          <w:tcPr>
            <w:tcW w:type="dxa" w:w="1701"/>
            <w:vAlign w:val="top"/>
          </w:tcPr>
          <w:p>
            <w:pPr>
              <w:jc w:val="left"/>
            </w:pPr>
            <w:r/>
            <w:r>
              <w:rPr>
                <w:rFonts w:ascii="宋体" w:hAnsi="宋体" w:eastAsia="宋体"/>
                <w:b w:val="0"/>
                <w:sz w:val="18"/>
              </w:rPr>
              <w:t>行为事实</w:t>
            </w:r>
          </w:p>
        </w:tc>
        <w:tc>
          <w:tcPr>
            <w:tcW w:type="dxa" w:w="4535"/>
            <w:vAlign w:val="top"/>
          </w:tcPr>
          <w:p>
            <w:pPr>
              <w:jc w:val="left"/>
            </w:pPr>
            <w:r/>
            <w:r>
              <w:rPr>
                <w:rFonts w:ascii="宋体" w:hAnsi="宋体" w:eastAsia="宋体"/>
                <w:b w:val="0"/>
                <w:sz w:val="18"/>
              </w:rPr>
              <w:t>办卡数量、账户类型、控制权交付、交易方式、流水金额、获利金额、持续时间</w:t>
            </w:r>
          </w:p>
        </w:tc>
        <w:tc>
          <w:tcPr>
            <w:tcW w:type="dxa" w:w="2268"/>
            <w:vAlign w:val="top"/>
          </w:tcPr>
          <w:p>
            <w:pPr>
              <w:jc w:val="left"/>
            </w:pPr>
            <w:r/>
            <w:r>
              <w:rPr>
                <w:rFonts w:ascii="宋体" w:hAnsi="宋体" w:eastAsia="宋体"/>
                <w:b w:val="0"/>
                <w:sz w:val="18"/>
              </w:rPr>
              <w:t>用于客观行为异常度</w:t>
            </w:r>
          </w:p>
        </w:tc>
      </w:tr>
      <w:tr>
        <w:tc>
          <w:tcPr>
            <w:tcW w:type="dxa" w:w="1701"/>
            <w:vAlign w:val="top"/>
          </w:tcPr>
          <w:p>
            <w:pPr>
              <w:jc w:val="left"/>
            </w:pPr>
            <w:r/>
            <w:r>
              <w:rPr>
                <w:rFonts w:ascii="宋体" w:hAnsi="宋体" w:eastAsia="宋体"/>
                <w:b w:val="0"/>
                <w:sz w:val="18"/>
              </w:rPr>
              <w:t>主体事实</w:t>
            </w:r>
          </w:p>
        </w:tc>
        <w:tc>
          <w:tcPr>
            <w:tcW w:type="dxa" w:w="4535"/>
            <w:vAlign w:val="top"/>
          </w:tcPr>
          <w:p>
            <w:pPr>
              <w:jc w:val="left"/>
            </w:pPr>
            <w:r/>
            <w:r>
              <w:rPr>
                <w:rFonts w:ascii="宋体" w:hAnsi="宋体" w:eastAsia="宋体"/>
                <w:b w:val="0"/>
                <w:sz w:val="18"/>
              </w:rPr>
              <w:t>年龄、学历、职业、是否在校、既往经历、警示记录、风险询问</w:t>
            </w:r>
          </w:p>
        </w:tc>
        <w:tc>
          <w:tcPr>
            <w:tcW w:type="dxa" w:w="2268"/>
            <w:vAlign w:val="top"/>
          </w:tcPr>
          <w:p>
            <w:pPr>
              <w:jc w:val="left"/>
            </w:pPr>
            <w:r/>
            <w:r>
              <w:rPr>
                <w:rFonts w:ascii="宋体" w:hAnsi="宋体" w:eastAsia="宋体"/>
                <w:b w:val="0"/>
                <w:sz w:val="18"/>
              </w:rPr>
              <w:t>用于认知匹配度</w:t>
            </w:r>
          </w:p>
        </w:tc>
      </w:tr>
      <w:tr>
        <w:tc>
          <w:tcPr>
            <w:tcW w:type="dxa" w:w="1701"/>
            <w:vAlign w:val="top"/>
          </w:tcPr>
          <w:p>
            <w:pPr>
              <w:jc w:val="left"/>
            </w:pPr>
            <w:r/>
            <w:r>
              <w:rPr>
                <w:rFonts w:ascii="宋体" w:hAnsi="宋体" w:eastAsia="宋体"/>
                <w:b w:val="0"/>
                <w:sz w:val="18"/>
              </w:rPr>
              <w:t>辩解事实</w:t>
            </w:r>
          </w:p>
        </w:tc>
        <w:tc>
          <w:tcPr>
            <w:tcW w:type="dxa" w:w="4535"/>
            <w:vAlign w:val="top"/>
          </w:tcPr>
          <w:p>
            <w:pPr>
              <w:jc w:val="left"/>
            </w:pPr>
            <w:r/>
            <w:r>
              <w:rPr>
                <w:rFonts w:ascii="宋体" w:hAnsi="宋体" w:eastAsia="宋体"/>
                <w:b w:val="0"/>
                <w:sz w:val="18"/>
              </w:rPr>
              <w:t>辩解内容、辩解变化、辩解与证据的矛盾或印证</w:t>
            </w:r>
          </w:p>
        </w:tc>
        <w:tc>
          <w:tcPr>
            <w:tcW w:type="dxa" w:w="2268"/>
            <w:vAlign w:val="top"/>
          </w:tcPr>
          <w:p>
            <w:pPr>
              <w:jc w:val="left"/>
            </w:pPr>
            <w:r/>
            <w:r>
              <w:rPr>
                <w:rFonts w:ascii="宋体" w:hAnsi="宋体" w:eastAsia="宋体"/>
                <w:b w:val="0"/>
                <w:sz w:val="18"/>
              </w:rPr>
              <w:t>用于辩解合理性</w:t>
            </w:r>
          </w:p>
        </w:tc>
      </w:tr>
      <w:tr>
        <w:tc>
          <w:tcPr>
            <w:tcW w:type="dxa" w:w="1701"/>
            <w:vAlign w:val="top"/>
          </w:tcPr>
          <w:p>
            <w:pPr>
              <w:jc w:val="left"/>
            </w:pPr>
            <w:r/>
            <w:r>
              <w:rPr>
                <w:rFonts w:ascii="宋体" w:hAnsi="宋体" w:eastAsia="宋体"/>
                <w:b w:val="0"/>
                <w:sz w:val="18"/>
              </w:rPr>
              <w:t>三维度人工档级</w:t>
            </w:r>
          </w:p>
        </w:tc>
        <w:tc>
          <w:tcPr>
            <w:tcW w:type="dxa" w:w="4535"/>
            <w:vAlign w:val="top"/>
          </w:tcPr>
          <w:p>
            <w:pPr>
              <w:jc w:val="left"/>
            </w:pPr>
            <w:r/>
            <w:r>
              <w:rPr>
                <w:rFonts w:ascii="宋体" w:hAnsi="宋体" w:eastAsia="宋体"/>
                <w:b w:val="0"/>
                <w:sz w:val="18"/>
              </w:rPr>
              <w:t>高/中/低/无法判断，并写明理由</w:t>
            </w:r>
          </w:p>
        </w:tc>
        <w:tc>
          <w:tcPr>
            <w:tcW w:type="dxa" w:w="2268"/>
            <w:vAlign w:val="top"/>
          </w:tcPr>
          <w:p>
            <w:pPr>
              <w:jc w:val="left"/>
            </w:pPr>
            <w:r/>
            <w:r>
              <w:rPr>
                <w:rFonts w:ascii="宋体" w:hAnsi="宋体" w:eastAsia="宋体"/>
                <w:b w:val="0"/>
                <w:sz w:val="18"/>
              </w:rPr>
              <w:t>用于训练和评估</w:t>
            </w:r>
          </w:p>
        </w:tc>
      </w:tr>
      <w:tr>
        <w:tc>
          <w:tcPr>
            <w:tcW w:type="dxa" w:w="1701"/>
            <w:vAlign w:val="top"/>
          </w:tcPr>
          <w:p>
            <w:pPr>
              <w:jc w:val="left"/>
            </w:pPr>
            <w:r/>
            <w:r>
              <w:rPr>
                <w:rFonts w:ascii="宋体" w:hAnsi="宋体" w:eastAsia="宋体"/>
                <w:b w:val="0"/>
                <w:sz w:val="18"/>
              </w:rPr>
              <w:t>结论类型</w:t>
            </w:r>
          </w:p>
        </w:tc>
        <w:tc>
          <w:tcPr>
            <w:tcW w:type="dxa" w:w="4535"/>
            <w:vAlign w:val="top"/>
          </w:tcPr>
          <w:p>
            <w:pPr>
              <w:jc w:val="left"/>
            </w:pPr>
            <w:r/>
            <w:r>
              <w:rPr>
                <w:rFonts w:ascii="宋体" w:hAnsi="宋体" w:eastAsia="宋体"/>
                <w:b w:val="0"/>
                <w:sz w:val="18"/>
              </w:rPr>
              <w:t>倾向较强、需补强、认定存疑、支撑不足</w:t>
            </w:r>
          </w:p>
        </w:tc>
        <w:tc>
          <w:tcPr>
            <w:tcW w:type="dxa" w:w="2268"/>
            <w:vAlign w:val="top"/>
          </w:tcPr>
          <w:p>
            <w:pPr>
              <w:jc w:val="left"/>
            </w:pPr>
            <w:r/>
            <w:r>
              <w:rPr>
                <w:rFonts w:ascii="宋体" w:hAnsi="宋体" w:eastAsia="宋体"/>
                <w:b w:val="0"/>
                <w:sz w:val="18"/>
              </w:rPr>
              <w:t>用于报告生成对齐</w:t>
            </w:r>
          </w:p>
        </w:tc>
      </w:tr>
      <w:tr>
        <w:tc>
          <w:tcPr>
            <w:tcW w:type="dxa" w:w="1701"/>
            <w:vAlign w:val="top"/>
          </w:tcPr>
          <w:p>
            <w:pPr>
              <w:jc w:val="left"/>
            </w:pPr>
            <w:r/>
            <w:r>
              <w:rPr>
                <w:rFonts w:ascii="宋体" w:hAnsi="宋体" w:eastAsia="宋体"/>
                <w:b w:val="0"/>
                <w:sz w:val="18"/>
              </w:rPr>
              <w:t>裁判说理评价</w:t>
            </w:r>
          </w:p>
        </w:tc>
        <w:tc>
          <w:tcPr>
            <w:tcW w:type="dxa" w:w="4535"/>
            <w:vAlign w:val="top"/>
          </w:tcPr>
          <w:p>
            <w:pPr>
              <w:jc w:val="left"/>
            </w:pPr>
            <w:r/>
            <w:r>
              <w:rPr>
                <w:rFonts w:ascii="宋体" w:hAnsi="宋体" w:eastAsia="宋体"/>
                <w:b w:val="0"/>
                <w:sz w:val="18"/>
              </w:rPr>
              <w:t>说理充分、说理不足、存在机械推定风险</w:t>
            </w:r>
          </w:p>
        </w:tc>
        <w:tc>
          <w:tcPr>
            <w:tcW w:type="dxa" w:w="2268"/>
            <w:vAlign w:val="top"/>
          </w:tcPr>
          <w:p>
            <w:pPr>
              <w:jc w:val="left"/>
            </w:pPr>
            <w:r/>
            <w:r>
              <w:rPr>
                <w:rFonts w:ascii="宋体" w:hAnsi="宋体" w:eastAsia="宋体"/>
                <w:b w:val="0"/>
                <w:sz w:val="18"/>
              </w:rPr>
              <w:t>用于论文创新展示</w:t>
            </w:r>
          </w:p>
        </w:tc>
      </w:tr>
      <w:tr>
        <w:tc>
          <w:tcPr>
            <w:tcW w:type="dxa" w:w="1701"/>
            <w:vAlign w:val="top"/>
          </w:tcPr>
          <w:p>
            <w:pPr>
              <w:jc w:val="left"/>
            </w:pPr>
            <w:r/>
            <w:r>
              <w:rPr>
                <w:rFonts w:ascii="宋体" w:hAnsi="宋体" w:eastAsia="宋体"/>
                <w:b w:val="0"/>
                <w:sz w:val="18"/>
              </w:rPr>
              <w:t>不可套用点</w:t>
            </w:r>
          </w:p>
        </w:tc>
        <w:tc>
          <w:tcPr>
            <w:tcW w:type="dxa" w:w="4535"/>
            <w:vAlign w:val="top"/>
          </w:tcPr>
          <w:p>
            <w:pPr>
              <w:jc w:val="left"/>
            </w:pPr>
            <w:r/>
            <w:r>
              <w:rPr>
                <w:rFonts w:ascii="宋体" w:hAnsi="宋体" w:eastAsia="宋体"/>
                <w:b w:val="0"/>
                <w:sz w:val="18"/>
              </w:rPr>
              <w:t>本案与其他案件的关键差异</w:t>
            </w:r>
          </w:p>
        </w:tc>
        <w:tc>
          <w:tcPr>
            <w:tcW w:type="dxa" w:w="2268"/>
            <w:vAlign w:val="top"/>
          </w:tcPr>
          <w:p>
            <w:pPr>
              <w:jc w:val="left"/>
            </w:pPr>
            <w:r/>
            <w:r>
              <w:rPr>
                <w:rFonts w:ascii="宋体" w:hAnsi="宋体" w:eastAsia="宋体"/>
                <w:b w:val="0"/>
                <w:sz w:val="18"/>
              </w:rPr>
              <w:t>用于类案参照模块</w:t>
            </w:r>
          </w:p>
        </w:tc>
      </w:tr>
    </w:tbl>
    <w:p/>
    <w:p>
      <w:pPr>
        <w:pStyle w:val="Heading1"/>
      </w:pPr>
      <w:r>
        <w:rPr>
          <w:rFonts w:ascii="黑体" w:hAnsi="黑体" w:eastAsia="黑体"/>
          <w:b/>
          <w:sz w:val="32"/>
        </w:rPr>
        <w:t>十四、前端页面设计</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701"/>
            <w:shd w:fill="D9EAF7"/>
            <w:vAlign w:val="center"/>
          </w:tcPr>
          <w:p>
            <w:pPr>
              <w:jc w:val="left"/>
            </w:pPr>
            <w:r/>
            <w:r>
              <w:rPr>
                <w:rFonts w:ascii="宋体" w:hAnsi="宋体" w:eastAsia="宋体"/>
                <w:b/>
                <w:sz w:val="18"/>
              </w:rPr>
              <w:t>页面</w:t>
            </w:r>
          </w:p>
        </w:tc>
        <w:tc>
          <w:tcPr>
            <w:tcW w:type="dxa" w:w="3402"/>
            <w:shd w:fill="D9EAF7"/>
            <w:vAlign w:val="center"/>
          </w:tcPr>
          <w:p>
            <w:pPr>
              <w:jc w:val="left"/>
            </w:pPr>
            <w:r/>
            <w:r>
              <w:rPr>
                <w:rFonts w:ascii="宋体" w:hAnsi="宋体" w:eastAsia="宋体"/>
                <w:b/>
                <w:sz w:val="18"/>
              </w:rPr>
              <w:t>主要内容</w:t>
            </w:r>
          </w:p>
        </w:tc>
        <w:tc>
          <w:tcPr>
            <w:tcW w:type="dxa" w:w="2268"/>
            <w:shd w:fill="D9EAF7"/>
            <w:vAlign w:val="center"/>
          </w:tcPr>
          <w:p>
            <w:pPr>
              <w:jc w:val="left"/>
            </w:pPr>
            <w:r/>
            <w:r>
              <w:rPr>
                <w:rFonts w:ascii="宋体" w:hAnsi="宋体" w:eastAsia="宋体"/>
                <w:b/>
                <w:sz w:val="18"/>
              </w:rPr>
              <w:t>数据来源</w:t>
            </w:r>
          </w:p>
        </w:tc>
        <w:tc>
          <w:tcPr>
            <w:tcW w:type="dxa" w:w="2268"/>
            <w:shd w:fill="D9EAF7"/>
            <w:vAlign w:val="center"/>
          </w:tcPr>
          <w:p>
            <w:pPr>
              <w:jc w:val="left"/>
            </w:pPr>
            <w:r/>
            <w:r>
              <w:rPr>
                <w:rFonts w:ascii="宋体" w:hAnsi="宋体" w:eastAsia="宋体"/>
                <w:b/>
                <w:sz w:val="18"/>
              </w:rPr>
              <w:t>用户操作</w:t>
            </w:r>
          </w:p>
        </w:tc>
      </w:tr>
      <w:tr>
        <w:tc>
          <w:tcPr>
            <w:tcW w:type="dxa" w:w="1701"/>
            <w:vAlign w:val="top"/>
          </w:tcPr>
          <w:p>
            <w:pPr>
              <w:jc w:val="left"/>
            </w:pPr>
            <w:r/>
            <w:r>
              <w:rPr>
                <w:rFonts w:ascii="宋体" w:hAnsi="宋体" w:eastAsia="宋体"/>
                <w:b w:val="0"/>
                <w:sz w:val="18"/>
              </w:rPr>
              <w:t>案件输入页</w:t>
            </w:r>
          </w:p>
        </w:tc>
        <w:tc>
          <w:tcPr>
            <w:tcW w:type="dxa" w:w="3402"/>
            <w:vAlign w:val="top"/>
          </w:tcPr>
          <w:p>
            <w:pPr>
              <w:jc w:val="left"/>
            </w:pPr>
            <w:r/>
            <w:r>
              <w:rPr>
                <w:rFonts w:ascii="宋体" w:hAnsi="宋体" w:eastAsia="宋体"/>
                <w:b w:val="0"/>
                <w:sz w:val="18"/>
              </w:rPr>
              <w:t>案件名称、案件阶段、材料上传、文本粘贴、Demo案例选择</w:t>
            </w:r>
          </w:p>
        </w:tc>
        <w:tc>
          <w:tcPr>
            <w:tcW w:type="dxa" w:w="2268"/>
            <w:vAlign w:val="top"/>
          </w:tcPr>
          <w:p>
            <w:pPr>
              <w:jc w:val="left"/>
            </w:pPr>
            <w:r/>
            <w:r>
              <w:rPr>
                <w:rFonts w:ascii="宋体" w:hAnsi="宋体" w:eastAsia="宋体"/>
                <w:b w:val="0"/>
                <w:sz w:val="18"/>
              </w:rPr>
              <w:t>案件基本信息、原始材料</w:t>
            </w:r>
          </w:p>
        </w:tc>
        <w:tc>
          <w:tcPr>
            <w:tcW w:type="dxa" w:w="2268"/>
            <w:vAlign w:val="top"/>
          </w:tcPr>
          <w:p>
            <w:pPr>
              <w:jc w:val="left"/>
            </w:pPr>
            <w:r/>
            <w:r>
              <w:rPr>
                <w:rFonts w:ascii="宋体" w:hAnsi="宋体" w:eastAsia="宋体"/>
                <w:b w:val="0"/>
                <w:sz w:val="18"/>
              </w:rPr>
              <w:t>用户点击开始解析</w:t>
            </w:r>
          </w:p>
        </w:tc>
      </w:tr>
      <w:tr>
        <w:tc>
          <w:tcPr>
            <w:tcW w:type="dxa" w:w="1701"/>
            <w:vAlign w:val="top"/>
          </w:tcPr>
          <w:p>
            <w:pPr>
              <w:jc w:val="left"/>
            </w:pPr>
            <w:r/>
            <w:r>
              <w:rPr>
                <w:rFonts w:ascii="宋体" w:hAnsi="宋体" w:eastAsia="宋体"/>
                <w:b w:val="0"/>
                <w:sz w:val="18"/>
              </w:rPr>
              <w:t>事实识别页</w:t>
            </w:r>
          </w:p>
        </w:tc>
        <w:tc>
          <w:tcPr>
            <w:tcW w:type="dxa" w:w="3402"/>
            <w:vAlign w:val="top"/>
          </w:tcPr>
          <w:p>
            <w:pPr>
              <w:jc w:val="left"/>
            </w:pPr>
            <w:r/>
            <w:r>
              <w:rPr>
                <w:rFonts w:ascii="宋体" w:hAnsi="宋体" w:eastAsia="宋体"/>
                <w:b w:val="0"/>
                <w:sz w:val="18"/>
              </w:rPr>
              <w:t>展示事实标签、证据来源、所属维度、是否需要复核</w:t>
            </w:r>
          </w:p>
        </w:tc>
        <w:tc>
          <w:tcPr>
            <w:tcW w:type="dxa" w:w="2268"/>
            <w:vAlign w:val="top"/>
          </w:tcPr>
          <w:p>
            <w:pPr>
              <w:jc w:val="left"/>
            </w:pPr>
            <w:r/>
            <w:r>
              <w:rPr>
                <w:rFonts w:ascii="宋体" w:hAnsi="宋体" w:eastAsia="宋体"/>
                <w:b w:val="0"/>
                <w:sz w:val="18"/>
              </w:rPr>
              <w:t>抽取事实和证据编号</w:t>
            </w:r>
          </w:p>
        </w:tc>
        <w:tc>
          <w:tcPr>
            <w:tcW w:type="dxa" w:w="2268"/>
            <w:vAlign w:val="top"/>
          </w:tcPr>
          <w:p>
            <w:pPr>
              <w:jc w:val="left"/>
            </w:pPr>
            <w:r/>
            <w:r>
              <w:rPr>
                <w:rFonts w:ascii="宋体" w:hAnsi="宋体" w:eastAsia="宋体"/>
                <w:b w:val="0"/>
                <w:sz w:val="18"/>
              </w:rPr>
              <w:t>用户可新增、删除、修改事实标签</w:t>
            </w:r>
          </w:p>
        </w:tc>
      </w:tr>
      <w:tr>
        <w:tc>
          <w:tcPr>
            <w:tcW w:type="dxa" w:w="1701"/>
            <w:vAlign w:val="top"/>
          </w:tcPr>
          <w:p>
            <w:pPr>
              <w:jc w:val="left"/>
            </w:pPr>
            <w:r/>
            <w:r>
              <w:rPr>
                <w:rFonts w:ascii="宋体" w:hAnsi="宋体" w:eastAsia="宋体"/>
                <w:b w:val="0"/>
                <w:sz w:val="18"/>
              </w:rPr>
              <w:t>三维度分析页</w:t>
            </w:r>
          </w:p>
        </w:tc>
        <w:tc>
          <w:tcPr>
            <w:tcW w:type="dxa" w:w="3402"/>
            <w:vAlign w:val="top"/>
          </w:tcPr>
          <w:p>
            <w:pPr>
              <w:jc w:val="left"/>
            </w:pPr>
            <w:r/>
            <w:r>
              <w:rPr>
                <w:rFonts w:ascii="宋体" w:hAnsi="宋体" w:eastAsia="宋体"/>
                <w:b w:val="0"/>
                <w:sz w:val="18"/>
              </w:rPr>
              <w:t>三个标签页展示档级、依据、不足、补充建议</w:t>
            </w:r>
          </w:p>
        </w:tc>
        <w:tc>
          <w:tcPr>
            <w:tcW w:type="dxa" w:w="2268"/>
            <w:vAlign w:val="top"/>
          </w:tcPr>
          <w:p>
            <w:pPr>
              <w:jc w:val="left"/>
            </w:pPr>
            <w:r/>
            <w:r>
              <w:rPr>
                <w:rFonts w:ascii="宋体" w:hAnsi="宋体" w:eastAsia="宋体"/>
                <w:b w:val="0"/>
                <w:sz w:val="18"/>
              </w:rPr>
              <w:t>维度结果、支持事实、削弱事实</w:t>
            </w:r>
          </w:p>
        </w:tc>
        <w:tc>
          <w:tcPr>
            <w:tcW w:type="dxa" w:w="2268"/>
            <w:vAlign w:val="top"/>
          </w:tcPr>
          <w:p>
            <w:pPr>
              <w:jc w:val="left"/>
            </w:pPr>
            <w:r/>
            <w:r>
              <w:rPr>
                <w:rFonts w:ascii="宋体" w:hAnsi="宋体" w:eastAsia="宋体"/>
                <w:b w:val="0"/>
                <w:sz w:val="18"/>
              </w:rPr>
              <w:t>用户可调整档级并填写理由</w:t>
            </w:r>
          </w:p>
        </w:tc>
      </w:tr>
      <w:tr>
        <w:tc>
          <w:tcPr>
            <w:tcW w:type="dxa" w:w="1701"/>
            <w:vAlign w:val="top"/>
          </w:tcPr>
          <w:p>
            <w:pPr>
              <w:jc w:val="left"/>
            </w:pPr>
            <w:r/>
            <w:r>
              <w:rPr>
                <w:rFonts w:ascii="宋体" w:hAnsi="宋体" w:eastAsia="宋体"/>
                <w:b w:val="0"/>
                <w:sz w:val="18"/>
              </w:rPr>
              <w:t>冲突提示页</w:t>
            </w:r>
          </w:p>
        </w:tc>
        <w:tc>
          <w:tcPr>
            <w:tcW w:type="dxa" w:w="3402"/>
            <w:vAlign w:val="top"/>
          </w:tcPr>
          <w:p>
            <w:pPr>
              <w:jc w:val="left"/>
            </w:pPr>
            <w:r/>
            <w:r>
              <w:rPr>
                <w:rFonts w:ascii="宋体" w:hAnsi="宋体" w:eastAsia="宋体"/>
                <w:b w:val="0"/>
                <w:sz w:val="18"/>
              </w:rPr>
              <w:t>显示触发的冲突规则和禁止性提示</w:t>
            </w:r>
          </w:p>
        </w:tc>
        <w:tc>
          <w:tcPr>
            <w:tcW w:type="dxa" w:w="2268"/>
            <w:vAlign w:val="top"/>
          </w:tcPr>
          <w:p>
            <w:pPr>
              <w:jc w:val="left"/>
            </w:pPr>
            <w:r/>
            <w:r>
              <w:rPr>
                <w:rFonts w:ascii="宋体" w:hAnsi="宋体" w:eastAsia="宋体"/>
                <w:b w:val="0"/>
                <w:sz w:val="18"/>
              </w:rPr>
              <w:t>三维度档级和冲突规则</w:t>
            </w:r>
          </w:p>
        </w:tc>
        <w:tc>
          <w:tcPr>
            <w:tcW w:type="dxa" w:w="2268"/>
            <w:vAlign w:val="top"/>
          </w:tcPr>
          <w:p>
            <w:pPr>
              <w:jc w:val="left"/>
            </w:pPr>
            <w:r/>
            <w:r>
              <w:rPr>
                <w:rFonts w:ascii="宋体" w:hAnsi="宋体" w:eastAsia="宋体"/>
                <w:b w:val="0"/>
                <w:sz w:val="18"/>
              </w:rPr>
              <w:t>重点提醒不能机械认定</w:t>
            </w:r>
          </w:p>
        </w:tc>
      </w:tr>
      <w:tr>
        <w:tc>
          <w:tcPr>
            <w:tcW w:type="dxa" w:w="1701"/>
            <w:vAlign w:val="top"/>
          </w:tcPr>
          <w:p>
            <w:pPr>
              <w:jc w:val="left"/>
            </w:pPr>
            <w:r/>
            <w:r>
              <w:rPr>
                <w:rFonts w:ascii="宋体" w:hAnsi="宋体" w:eastAsia="宋体"/>
                <w:b w:val="0"/>
                <w:sz w:val="18"/>
              </w:rPr>
              <w:t>类案参照页</w:t>
            </w:r>
          </w:p>
        </w:tc>
        <w:tc>
          <w:tcPr>
            <w:tcW w:type="dxa" w:w="3402"/>
            <w:vAlign w:val="top"/>
          </w:tcPr>
          <w:p>
            <w:pPr>
              <w:jc w:val="left"/>
            </w:pPr>
            <w:r/>
            <w:r>
              <w:rPr>
                <w:rFonts w:ascii="宋体" w:hAnsi="宋体" w:eastAsia="宋体"/>
                <w:b w:val="0"/>
                <w:sz w:val="18"/>
              </w:rPr>
              <w:t>展示相似案例、相似点、差异点、参考价值</w:t>
            </w:r>
          </w:p>
        </w:tc>
        <w:tc>
          <w:tcPr>
            <w:tcW w:type="dxa" w:w="2268"/>
            <w:vAlign w:val="top"/>
          </w:tcPr>
          <w:p>
            <w:pPr>
              <w:jc w:val="left"/>
            </w:pPr>
            <w:r/>
            <w:r>
              <w:rPr>
                <w:rFonts w:ascii="宋体" w:hAnsi="宋体" w:eastAsia="宋体"/>
                <w:b w:val="0"/>
                <w:sz w:val="18"/>
              </w:rPr>
              <w:t>案例库和检索结果</w:t>
            </w:r>
          </w:p>
        </w:tc>
        <w:tc>
          <w:tcPr>
            <w:tcW w:type="dxa" w:w="2268"/>
            <w:vAlign w:val="top"/>
          </w:tcPr>
          <w:p>
            <w:pPr>
              <w:jc w:val="left"/>
            </w:pPr>
            <w:r/>
            <w:r>
              <w:rPr>
                <w:rFonts w:ascii="宋体" w:hAnsi="宋体" w:eastAsia="宋体"/>
                <w:b w:val="0"/>
                <w:sz w:val="18"/>
              </w:rPr>
              <w:t>用户选择是否纳入报告</w:t>
            </w:r>
          </w:p>
        </w:tc>
      </w:tr>
      <w:tr>
        <w:tc>
          <w:tcPr>
            <w:tcW w:type="dxa" w:w="1701"/>
            <w:vAlign w:val="top"/>
          </w:tcPr>
          <w:p>
            <w:pPr>
              <w:jc w:val="left"/>
            </w:pPr>
            <w:r/>
            <w:r>
              <w:rPr>
                <w:rFonts w:ascii="宋体" w:hAnsi="宋体" w:eastAsia="宋体"/>
                <w:b w:val="0"/>
                <w:sz w:val="18"/>
              </w:rPr>
              <w:t>报告生成页</w:t>
            </w:r>
          </w:p>
        </w:tc>
        <w:tc>
          <w:tcPr>
            <w:tcW w:type="dxa" w:w="3402"/>
            <w:vAlign w:val="top"/>
          </w:tcPr>
          <w:p>
            <w:pPr>
              <w:jc w:val="left"/>
            </w:pPr>
            <w:r/>
            <w:r>
              <w:rPr>
                <w:rFonts w:ascii="宋体" w:hAnsi="宋体" w:eastAsia="宋体"/>
                <w:b w:val="0"/>
                <w:sz w:val="18"/>
              </w:rPr>
              <w:t>综合报告、复制、导出Word/PDF、保存历史版本</w:t>
            </w:r>
          </w:p>
        </w:tc>
        <w:tc>
          <w:tcPr>
            <w:tcW w:type="dxa" w:w="2268"/>
            <w:vAlign w:val="top"/>
          </w:tcPr>
          <w:p>
            <w:pPr>
              <w:jc w:val="left"/>
            </w:pPr>
            <w:r/>
            <w:r>
              <w:rPr>
                <w:rFonts w:ascii="宋体" w:hAnsi="宋体" w:eastAsia="宋体"/>
                <w:b w:val="0"/>
                <w:sz w:val="18"/>
              </w:rPr>
              <w:t>结构化分析结果</w:t>
            </w:r>
          </w:p>
        </w:tc>
        <w:tc>
          <w:tcPr>
            <w:tcW w:type="dxa" w:w="2268"/>
            <w:vAlign w:val="top"/>
          </w:tcPr>
          <w:p>
            <w:pPr>
              <w:jc w:val="left"/>
            </w:pPr>
            <w:r/>
            <w:r>
              <w:rPr>
                <w:rFonts w:ascii="宋体" w:hAnsi="宋体" w:eastAsia="宋体"/>
                <w:b w:val="0"/>
                <w:sz w:val="18"/>
              </w:rPr>
              <w:t>用户可编辑终稿</w:t>
            </w:r>
          </w:p>
        </w:tc>
      </w:tr>
    </w:tbl>
    <w:p/>
    <w:p>
      <w:pPr>
        <w:pStyle w:val="Heading1"/>
      </w:pPr>
      <w:r>
        <w:rPr>
          <w:rFonts w:ascii="黑体" w:hAnsi="黑体" w:eastAsia="黑体"/>
          <w:b/>
          <w:sz w:val="32"/>
        </w:rPr>
        <w:t>十五、安全与合规设计</w:t>
      </w:r>
    </w:p>
    <w:p>
      <w:pPr>
        <w:spacing w:line="360" w:lineRule="auto" w:after="0"/>
        <w:ind w:firstLine="420"/>
      </w:pPr>
      <w:r>
        <w:rPr>
          <w:rFonts w:ascii="宋体" w:hAnsi="宋体" w:eastAsia="宋体"/>
          <w:sz w:val="24"/>
        </w:rPr>
        <w:t>V1虽然主要用于导师演示和小范围研究，但应从一开始采用本地离线、脱敏优先、日志留痕的原则。尤其是涉及真实卷宗或脱敏案例时，应避免上传至公网模型或第三方云服务。</w:t>
      </w:r>
    </w:p>
    <w:tbl>
      <w:tblPr>
        <w:tblStyle w:val="TableGrid"/>
        <w:tblW w:type="auto" w:w="0"/>
        <w:jc w:val="center"/>
        <w:tblLook w:firstColumn="1" w:firstRow="1" w:lastColumn="0" w:lastRow="0" w:noHBand="0" w:noVBand="1" w:val="04A0"/>
      </w:tblPr>
      <w:tblGrid>
        <w:gridCol w:w="3097"/>
        <w:gridCol w:w="3097"/>
        <w:gridCol w:w="3097"/>
      </w:tblGrid>
      <w:tr>
        <w:tc>
          <w:tcPr>
            <w:tcW w:type="dxa" w:w="1984"/>
            <w:shd w:fill="D9EAF7"/>
            <w:vAlign w:val="center"/>
          </w:tcPr>
          <w:p>
            <w:pPr>
              <w:jc w:val="left"/>
            </w:pPr>
            <w:r/>
            <w:r>
              <w:rPr>
                <w:rFonts w:ascii="宋体" w:hAnsi="宋体" w:eastAsia="宋体"/>
                <w:b/>
                <w:sz w:val="18"/>
              </w:rPr>
              <w:t>合规事项</w:t>
            </w:r>
          </w:p>
        </w:tc>
        <w:tc>
          <w:tcPr>
            <w:tcW w:type="dxa" w:w="3969"/>
            <w:shd w:fill="D9EAF7"/>
            <w:vAlign w:val="center"/>
          </w:tcPr>
          <w:p>
            <w:pPr>
              <w:jc w:val="left"/>
            </w:pPr>
            <w:r/>
            <w:r>
              <w:rPr>
                <w:rFonts w:ascii="宋体" w:hAnsi="宋体" w:eastAsia="宋体"/>
                <w:b/>
                <w:sz w:val="18"/>
              </w:rPr>
              <w:t>设计方式</w:t>
            </w:r>
          </w:p>
        </w:tc>
        <w:tc>
          <w:tcPr>
            <w:tcW w:type="dxa" w:w="2835"/>
            <w:shd w:fill="D9EAF7"/>
            <w:vAlign w:val="center"/>
          </w:tcPr>
          <w:p>
            <w:pPr>
              <w:jc w:val="left"/>
            </w:pPr>
            <w:r/>
            <w:r>
              <w:rPr>
                <w:rFonts w:ascii="宋体" w:hAnsi="宋体" w:eastAsia="宋体"/>
                <w:b/>
                <w:sz w:val="18"/>
              </w:rPr>
              <w:t>目的</w:t>
            </w:r>
          </w:p>
        </w:tc>
      </w:tr>
      <w:tr>
        <w:tc>
          <w:tcPr>
            <w:tcW w:type="dxa" w:w="1984"/>
            <w:vAlign w:val="top"/>
          </w:tcPr>
          <w:p>
            <w:pPr>
              <w:jc w:val="left"/>
            </w:pPr>
            <w:r/>
            <w:r>
              <w:rPr>
                <w:rFonts w:ascii="宋体" w:hAnsi="宋体" w:eastAsia="宋体"/>
                <w:b w:val="0"/>
                <w:sz w:val="18"/>
              </w:rPr>
              <w:t>本地离线部署</w:t>
            </w:r>
          </w:p>
        </w:tc>
        <w:tc>
          <w:tcPr>
            <w:tcW w:type="dxa" w:w="3969"/>
            <w:vAlign w:val="top"/>
          </w:tcPr>
          <w:p>
            <w:pPr>
              <w:jc w:val="left"/>
            </w:pPr>
            <w:r/>
            <w:r>
              <w:rPr>
                <w:rFonts w:ascii="宋体" w:hAnsi="宋体" w:eastAsia="宋体"/>
                <w:b w:val="0"/>
                <w:sz w:val="18"/>
              </w:rPr>
              <w:t>模型、数据库、案例库均部署在本机或内网服务器</w:t>
            </w:r>
          </w:p>
        </w:tc>
        <w:tc>
          <w:tcPr>
            <w:tcW w:type="dxa" w:w="2835"/>
            <w:vAlign w:val="top"/>
          </w:tcPr>
          <w:p>
            <w:pPr>
              <w:jc w:val="left"/>
            </w:pPr>
            <w:r/>
            <w:r>
              <w:rPr>
                <w:rFonts w:ascii="宋体" w:hAnsi="宋体" w:eastAsia="宋体"/>
                <w:b w:val="0"/>
                <w:sz w:val="18"/>
              </w:rPr>
              <w:t>防止司法数据外泄</w:t>
            </w:r>
          </w:p>
        </w:tc>
      </w:tr>
      <w:tr>
        <w:tc>
          <w:tcPr>
            <w:tcW w:type="dxa" w:w="1984"/>
            <w:vAlign w:val="top"/>
          </w:tcPr>
          <w:p>
            <w:pPr>
              <w:jc w:val="left"/>
            </w:pPr>
            <w:r/>
            <w:r>
              <w:rPr>
                <w:rFonts w:ascii="宋体" w:hAnsi="宋体" w:eastAsia="宋体"/>
                <w:b w:val="0"/>
                <w:sz w:val="18"/>
              </w:rPr>
              <w:t>数据脱敏</w:t>
            </w:r>
          </w:p>
        </w:tc>
        <w:tc>
          <w:tcPr>
            <w:tcW w:type="dxa" w:w="3969"/>
            <w:vAlign w:val="top"/>
          </w:tcPr>
          <w:p>
            <w:pPr>
              <w:jc w:val="left"/>
            </w:pPr>
            <w:r/>
            <w:r>
              <w:rPr>
                <w:rFonts w:ascii="宋体" w:hAnsi="宋体" w:eastAsia="宋体"/>
                <w:b w:val="0"/>
                <w:sz w:val="18"/>
              </w:rPr>
              <w:t>姓名、身份证号、手机号、银行卡号、住址等信息自动脱敏</w:t>
            </w:r>
          </w:p>
        </w:tc>
        <w:tc>
          <w:tcPr>
            <w:tcW w:type="dxa" w:w="2835"/>
            <w:vAlign w:val="top"/>
          </w:tcPr>
          <w:p>
            <w:pPr>
              <w:jc w:val="left"/>
            </w:pPr>
            <w:r/>
            <w:r>
              <w:rPr>
                <w:rFonts w:ascii="宋体" w:hAnsi="宋体" w:eastAsia="宋体"/>
                <w:b w:val="0"/>
                <w:sz w:val="18"/>
              </w:rPr>
              <w:t>使用正则或Presidio类工具</w:t>
            </w:r>
          </w:p>
        </w:tc>
      </w:tr>
      <w:tr>
        <w:tc>
          <w:tcPr>
            <w:tcW w:type="dxa" w:w="1984"/>
            <w:vAlign w:val="top"/>
          </w:tcPr>
          <w:p>
            <w:pPr>
              <w:jc w:val="left"/>
            </w:pPr>
            <w:r/>
            <w:r>
              <w:rPr>
                <w:rFonts w:ascii="宋体" w:hAnsi="宋体" w:eastAsia="宋体"/>
                <w:b w:val="0"/>
                <w:sz w:val="18"/>
              </w:rPr>
              <w:t>权限控制</w:t>
            </w:r>
          </w:p>
        </w:tc>
        <w:tc>
          <w:tcPr>
            <w:tcW w:type="dxa" w:w="3969"/>
            <w:vAlign w:val="top"/>
          </w:tcPr>
          <w:p>
            <w:pPr>
              <w:jc w:val="left"/>
            </w:pPr>
            <w:r/>
            <w:r>
              <w:rPr>
                <w:rFonts w:ascii="宋体" w:hAnsi="宋体" w:eastAsia="宋体"/>
                <w:b w:val="0"/>
                <w:sz w:val="18"/>
              </w:rPr>
              <w:t>V1初期可设置管理员和普通用户两类角色</w:t>
            </w:r>
          </w:p>
        </w:tc>
        <w:tc>
          <w:tcPr>
            <w:tcW w:type="dxa" w:w="2835"/>
            <w:vAlign w:val="top"/>
          </w:tcPr>
          <w:p>
            <w:pPr>
              <w:jc w:val="left"/>
            </w:pPr>
            <w:r/>
            <w:r>
              <w:rPr>
                <w:rFonts w:ascii="宋体" w:hAnsi="宋体" w:eastAsia="宋体"/>
                <w:b w:val="0"/>
                <w:sz w:val="18"/>
              </w:rPr>
              <w:t>防止案例库被随意修改</w:t>
            </w:r>
          </w:p>
        </w:tc>
      </w:tr>
      <w:tr>
        <w:tc>
          <w:tcPr>
            <w:tcW w:type="dxa" w:w="1984"/>
            <w:vAlign w:val="top"/>
          </w:tcPr>
          <w:p>
            <w:pPr>
              <w:jc w:val="left"/>
            </w:pPr>
            <w:r/>
            <w:r>
              <w:rPr>
                <w:rFonts w:ascii="宋体" w:hAnsi="宋体" w:eastAsia="宋体"/>
                <w:b w:val="0"/>
                <w:sz w:val="18"/>
              </w:rPr>
              <w:t>操作留痕</w:t>
            </w:r>
          </w:p>
        </w:tc>
        <w:tc>
          <w:tcPr>
            <w:tcW w:type="dxa" w:w="3969"/>
            <w:vAlign w:val="top"/>
          </w:tcPr>
          <w:p>
            <w:pPr>
              <w:jc w:val="left"/>
            </w:pPr>
            <w:r/>
            <w:r>
              <w:rPr>
                <w:rFonts w:ascii="宋体" w:hAnsi="宋体" w:eastAsia="宋体"/>
                <w:b w:val="0"/>
                <w:sz w:val="18"/>
              </w:rPr>
              <w:t>记录上传、分析、修改、导出、反馈操作</w:t>
            </w:r>
          </w:p>
        </w:tc>
        <w:tc>
          <w:tcPr>
            <w:tcW w:type="dxa" w:w="2835"/>
            <w:vAlign w:val="top"/>
          </w:tcPr>
          <w:p>
            <w:pPr>
              <w:jc w:val="left"/>
            </w:pPr>
            <w:r/>
            <w:r>
              <w:rPr>
                <w:rFonts w:ascii="宋体" w:hAnsi="宋体" w:eastAsia="宋体"/>
                <w:b w:val="0"/>
                <w:sz w:val="18"/>
              </w:rPr>
              <w:t>便于后续审计和实证研究</w:t>
            </w:r>
          </w:p>
        </w:tc>
      </w:tr>
      <w:tr>
        <w:tc>
          <w:tcPr>
            <w:tcW w:type="dxa" w:w="1984"/>
            <w:vAlign w:val="top"/>
          </w:tcPr>
          <w:p>
            <w:pPr>
              <w:jc w:val="left"/>
            </w:pPr>
            <w:r/>
            <w:r>
              <w:rPr>
                <w:rFonts w:ascii="宋体" w:hAnsi="宋体" w:eastAsia="宋体"/>
                <w:b w:val="0"/>
                <w:sz w:val="18"/>
              </w:rPr>
              <w:t>报告风险提示</w:t>
            </w:r>
          </w:p>
        </w:tc>
        <w:tc>
          <w:tcPr>
            <w:tcW w:type="dxa" w:w="3969"/>
            <w:vAlign w:val="top"/>
          </w:tcPr>
          <w:p>
            <w:pPr>
              <w:jc w:val="left"/>
            </w:pPr>
            <w:r/>
            <w:r>
              <w:rPr>
                <w:rFonts w:ascii="宋体" w:hAnsi="宋体" w:eastAsia="宋体"/>
                <w:b w:val="0"/>
                <w:sz w:val="18"/>
              </w:rPr>
              <w:t>固定标注“仅供辅助参考，不替代司法判断”</w:t>
            </w:r>
          </w:p>
        </w:tc>
        <w:tc>
          <w:tcPr>
            <w:tcW w:type="dxa" w:w="2835"/>
            <w:vAlign w:val="top"/>
          </w:tcPr>
          <w:p>
            <w:pPr>
              <w:jc w:val="left"/>
            </w:pPr>
            <w:r/>
            <w:r>
              <w:rPr>
                <w:rFonts w:ascii="宋体" w:hAnsi="宋体" w:eastAsia="宋体"/>
                <w:b w:val="0"/>
                <w:sz w:val="18"/>
              </w:rPr>
              <w:t>防止系统结论被误用</w:t>
            </w:r>
          </w:p>
        </w:tc>
      </w:tr>
      <w:tr>
        <w:tc>
          <w:tcPr>
            <w:tcW w:type="dxa" w:w="1984"/>
            <w:vAlign w:val="top"/>
          </w:tcPr>
          <w:p>
            <w:pPr>
              <w:jc w:val="left"/>
            </w:pPr>
            <w:r/>
            <w:r>
              <w:rPr>
                <w:rFonts w:ascii="宋体" w:hAnsi="宋体" w:eastAsia="宋体"/>
                <w:b w:val="0"/>
                <w:sz w:val="18"/>
              </w:rPr>
              <w:t>模型输出限制</w:t>
            </w:r>
          </w:p>
        </w:tc>
        <w:tc>
          <w:tcPr>
            <w:tcW w:type="dxa" w:w="3969"/>
            <w:vAlign w:val="top"/>
          </w:tcPr>
          <w:p>
            <w:pPr>
              <w:jc w:val="left"/>
            </w:pPr>
            <w:r/>
            <w:r>
              <w:rPr>
                <w:rFonts w:ascii="宋体" w:hAnsi="宋体" w:eastAsia="宋体"/>
                <w:b w:val="0"/>
                <w:sz w:val="18"/>
              </w:rPr>
              <w:t>提示词和规则层禁止定罪性表述</w:t>
            </w:r>
          </w:p>
        </w:tc>
        <w:tc>
          <w:tcPr>
            <w:tcW w:type="dxa" w:w="2835"/>
            <w:vAlign w:val="top"/>
          </w:tcPr>
          <w:p>
            <w:pPr>
              <w:jc w:val="left"/>
            </w:pPr>
            <w:r/>
            <w:r>
              <w:rPr>
                <w:rFonts w:ascii="宋体" w:hAnsi="宋体" w:eastAsia="宋体"/>
                <w:b w:val="0"/>
                <w:sz w:val="18"/>
              </w:rPr>
              <w:t>降低法律风险</w:t>
            </w:r>
          </w:p>
        </w:tc>
      </w:tr>
    </w:tbl>
    <w:p/>
    <w:p>
      <w:pPr>
        <w:pStyle w:val="Heading1"/>
      </w:pPr>
      <w:r>
        <w:rPr>
          <w:rFonts w:ascii="黑体" w:hAnsi="黑体" w:eastAsia="黑体"/>
          <w:b/>
          <w:sz w:val="32"/>
        </w:rPr>
        <w:t>十六、开发阶段安排</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701"/>
            <w:shd w:fill="D9EAF7"/>
            <w:vAlign w:val="center"/>
          </w:tcPr>
          <w:p>
            <w:pPr>
              <w:jc w:val="left"/>
            </w:pPr>
            <w:r/>
            <w:r>
              <w:rPr>
                <w:rFonts w:ascii="宋体" w:hAnsi="宋体" w:eastAsia="宋体"/>
                <w:b/>
                <w:sz w:val="18"/>
              </w:rPr>
              <w:t>阶段</w:t>
            </w:r>
          </w:p>
        </w:tc>
        <w:tc>
          <w:tcPr>
            <w:tcW w:type="dxa" w:w="1134"/>
            <w:shd w:fill="D9EAF7"/>
            <w:vAlign w:val="center"/>
          </w:tcPr>
          <w:p>
            <w:pPr>
              <w:jc w:val="left"/>
            </w:pPr>
            <w:r/>
            <w:r>
              <w:rPr>
                <w:rFonts w:ascii="宋体" w:hAnsi="宋体" w:eastAsia="宋体"/>
                <w:b/>
                <w:sz w:val="18"/>
              </w:rPr>
              <w:t>时间</w:t>
            </w:r>
          </w:p>
        </w:tc>
        <w:tc>
          <w:tcPr>
            <w:tcW w:type="dxa" w:w="2835"/>
            <w:shd w:fill="D9EAF7"/>
            <w:vAlign w:val="center"/>
          </w:tcPr>
          <w:p>
            <w:pPr>
              <w:jc w:val="left"/>
            </w:pPr>
            <w:r/>
            <w:r>
              <w:rPr>
                <w:rFonts w:ascii="宋体" w:hAnsi="宋体" w:eastAsia="宋体"/>
                <w:b/>
                <w:sz w:val="18"/>
              </w:rPr>
              <w:t>核心功能</w:t>
            </w:r>
          </w:p>
        </w:tc>
        <w:tc>
          <w:tcPr>
            <w:tcW w:type="dxa" w:w="2835"/>
            <w:shd w:fill="D9EAF7"/>
            <w:vAlign w:val="center"/>
          </w:tcPr>
          <w:p>
            <w:pPr>
              <w:jc w:val="left"/>
            </w:pPr>
            <w:r/>
            <w:r>
              <w:rPr>
                <w:rFonts w:ascii="宋体" w:hAnsi="宋体" w:eastAsia="宋体"/>
                <w:b/>
                <w:sz w:val="18"/>
              </w:rPr>
              <w:t>所需数据</w:t>
            </w:r>
          </w:p>
        </w:tc>
        <w:tc>
          <w:tcPr>
            <w:tcW w:type="dxa" w:w="1701"/>
            <w:shd w:fill="D9EAF7"/>
            <w:vAlign w:val="center"/>
          </w:tcPr>
          <w:p>
            <w:pPr>
              <w:jc w:val="left"/>
            </w:pPr>
            <w:r/>
            <w:r>
              <w:rPr>
                <w:rFonts w:ascii="宋体" w:hAnsi="宋体" w:eastAsia="宋体"/>
                <w:b/>
                <w:sz w:val="18"/>
              </w:rPr>
              <w:t>交付结果</w:t>
            </w:r>
          </w:p>
        </w:tc>
      </w:tr>
      <w:tr>
        <w:tc>
          <w:tcPr>
            <w:tcW w:type="dxa" w:w="1701"/>
            <w:vAlign w:val="top"/>
          </w:tcPr>
          <w:p>
            <w:pPr>
              <w:jc w:val="left"/>
            </w:pPr>
            <w:r/>
            <w:r>
              <w:rPr>
                <w:rFonts w:ascii="宋体" w:hAnsi="宋体" w:eastAsia="宋体"/>
                <w:b w:val="0"/>
                <w:sz w:val="18"/>
              </w:rPr>
              <w:t>第一阶段：最小可运行版</w:t>
            </w:r>
          </w:p>
        </w:tc>
        <w:tc>
          <w:tcPr>
            <w:tcW w:type="dxa" w:w="1134"/>
            <w:vAlign w:val="top"/>
          </w:tcPr>
          <w:p>
            <w:pPr>
              <w:jc w:val="left"/>
            </w:pPr>
            <w:r/>
            <w:r>
              <w:rPr>
                <w:rFonts w:ascii="宋体" w:hAnsi="宋体" w:eastAsia="宋体"/>
                <w:b w:val="0"/>
                <w:sz w:val="18"/>
              </w:rPr>
              <w:t>2至3周</w:t>
            </w:r>
          </w:p>
        </w:tc>
        <w:tc>
          <w:tcPr>
            <w:tcW w:type="dxa" w:w="2835"/>
            <w:vAlign w:val="top"/>
          </w:tcPr>
          <w:p>
            <w:pPr>
              <w:jc w:val="left"/>
            </w:pPr>
            <w:r/>
            <w:r>
              <w:rPr>
                <w:rFonts w:ascii="宋体" w:hAnsi="宋体" w:eastAsia="宋体"/>
                <w:b w:val="0"/>
                <w:sz w:val="18"/>
              </w:rPr>
              <w:t>文本粘贴、事实抽取、规则匹配、三维度档级、报告生成</w:t>
            </w:r>
          </w:p>
        </w:tc>
        <w:tc>
          <w:tcPr>
            <w:tcW w:type="dxa" w:w="2835"/>
            <w:vAlign w:val="top"/>
          </w:tcPr>
          <w:p>
            <w:pPr>
              <w:jc w:val="left"/>
            </w:pPr>
            <w:r/>
            <w:r>
              <w:rPr>
                <w:rFonts w:ascii="宋体" w:hAnsi="宋体" w:eastAsia="宋体"/>
                <w:b w:val="0"/>
                <w:sz w:val="18"/>
              </w:rPr>
              <w:t>规则转译表、20个事实标签、5个Demo案例</w:t>
            </w:r>
          </w:p>
        </w:tc>
        <w:tc>
          <w:tcPr>
            <w:tcW w:type="dxa" w:w="1701"/>
            <w:vAlign w:val="top"/>
          </w:tcPr>
          <w:p>
            <w:pPr>
              <w:jc w:val="left"/>
            </w:pPr>
            <w:r/>
            <w:r>
              <w:rPr>
                <w:rFonts w:ascii="宋体" w:hAnsi="宋体" w:eastAsia="宋体"/>
                <w:b w:val="0"/>
                <w:sz w:val="18"/>
              </w:rPr>
              <w:t>可向导师演示核心逻辑</w:t>
            </w:r>
          </w:p>
        </w:tc>
      </w:tr>
      <w:tr>
        <w:tc>
          <w:tcPr>
            <w:tcW w:type="dxa" w:w="1701"/>
            <w:vAlign w:val="top"/>
          </w:tcPr>
          <w:p>
            <w:pPr>
              <w:jc w:val="left"/>
            </w:pPr>
            <w:r/>
            <w:r>
              <w:rPr>
                <w:rFonts w:ascii="宋体" w:hAnsi="宋体" w:eastAsia="宋体"/>
                <w:b w:val="0"/>
                <w:sz w:val="18"/>
              </w:rPr>
              <w:t>第二阶段：增强演示版</w:t>
            </w:r>
          </w:p>
        </w:tc>
        <w:tc>
          <w:tcPr>
            <w:tcW w:type="dxa" w:w="1134"/>
            <w:vAlign w:val="top"/>
          </w:tcPr>
          <w:p>
            <w:pPr>
              <w:jc w:val="left"/>
            </w:pPr>
            <w:r/>
            <w:r>
              <w:rPr>
                <w:rFonts w:ascii="宋体" w:hAnsi="宋体" w:eastAsia="宋体"/>
                <w:b w:val="0"/>
                <w:sz w:val="18"/>
              </w:rPr>
              <w:t>1个月</w:t>
            </w:r>
          </w:p>
        </w:tc>
        <w:tc>
          <w:tcPr>
            <w:tcW w:type="dxa" w:w="2835"/>
            <w:vAlign w:val="top"/>
          </w:tcPr>
          <w:p>
            <w:pPr>
              <w:jc w:val="left"/>
            </w:pPr>
            <w:r/>
            <w:r>
              <w:rPr>
                <w:rFonts w:ascii="宋体" w:hAnsi="宋体" w:eastAsia="宋体"/>
                <w:b w:val="0"/>
                <w:sz w:val="18"/>
              </w:rPr>
              <w:t>Word/PDF解析、证据定位、人工修改标签、历史案件保存、报告导出</w:t>
            </w:r>
          </w:p>
        </w:tc>
        <w:tc>
          <w:tcPr>
            <w:tcW w:type="dxa" w:w="2835"/>
            <w:vAlign w:val="top"/>
          </w:tcPr>
          <w:p>
            <w:pPr>
              <w:jc w:val="left"/>
            </w:pPr>
            <w:r/>
            <w:r>
              <w:rPr>
                <w:rFonts w:ascii="宋体" w:hAnsi="宋体" w:eastAsia="宋体"/>
                <w:b w:val="0"/>
                <w:sz w:val="18"/>
              </w:rPr>
              <w:t>20个标注案例、规则库初版、报告模板</w:t>
            </w:r>
          </w:p>
        </w:tc>
        <w:tc>
          <w:tcPr>
            <w:tcW w:type="dxa" w:w="1701"/>
            <w:vAlign w:val="top"/>
          </w:tcPr>
          <w:p>
            <w:pPr>
              <w:jc w:val="left"/>
            </w:pPr>
            <w:r/>
            <w:r>
              <w:rPr>
                <w:rFonts w:ascii="宋体" w:hAnsi="宋体" w:eastAsia="宋体"/>
                <w:b w:val="0"/>
                <w:sz w:val="18"/>
              </w:rPr>
              <w:t>形成完整V1演示系统</w:t>
            </w:r>
          </w:p>
        </w:tc>
      </w:tr>
      <w:tr>
        <w:tc>
          <w:tcPr>
            <w:tcW w:type="dxa" w:w="1701"/>
            <w:vAlign w:val="top"/>
          </w:tcPr>
          <w:p>
            <w:pPr>
              <w:jc w:val="left"/>
            </w:pPr>
            <w:r/>
            <w:r>
              <w:rPr>
                <w:rFonts w:ascii="宋体" w:hAnsi="宋体" w:eastAsia="宋体"/>
                <w:b w:val="0"/>
                <w:sz w:val="18"/>
              </w:rPr>
              <w:t>第三阶段：类案检索版</w:t>
            </w:r>
          </w:p>
        </w:tc>
        <w:tc>
          <w:tcPr>
            <w:tcW w:type="dxa" w:w="1134"/>
            <w:vAlign w:val="top"/>
          </w:tcPr>
          <w:p>
            <w:pPr>
              <w:jc w:val="left"/>
            </w:pPr>
            <w:r/>
            <w:r>
              <w:rPr>
                <w:rFonts w:ascii="宋体" w:hAnsi="宋体" w:eastAsia="宋体"/>
                <w:b w:val="0"/>
                <w:sz w:val="18"/>
              </w:rPr>
              <w:t>1至2个月</w:t>
            </w:r>
          </w:p>
        </w:tc>
        <w:tc>
          <w:tcPr>
            <w:tcW w:type="dxa" w:w="2835"/>
            <w:vAlign w:val="top"/>
          </w:tcPr>
          <w:p>
            <w:pPr>
              <w:jc w:val="left"/>
            </w:pPr>
            <w:r/>
            <w:r>
              <w:rPr>
                <w:rFonts w:ascii="宋体" w:hAnsi="宋体" w:eastAsia="宋体"/>
                <w:b w:val="0"/>
                <w:sz w:val="18"/>
              </w:rPr>
              <w:t>向量库、标签重排、相似点差异点展示、案例库管理</w:t>
            </w:r>
          </w:p>
        </w:tc>
        <w:tc>
          <w:tcPr>
            <w:tcW w:type="dxa" w:w="2835"/>
            <w:vAlign w:val="top"/>
          </w:tcPr>
          <w:p>
            <w:pPr>
              <w:jc w:val="left"/>
            </w:pPr>
            <w:r/>
            <w:r>
              <w:rPr>
                <w:rFonts w:ascii="宋体" w:hAnsi="宋体" w:eastAsia="宋体"/>
                <w:b w:val="0"/>
                <w:sz w:val="18"/>
              </w:rPr>
              <w:t>50个以上标注案例、案例向量、类案标签</w:t>
            </w:r>
          </w:p>
        </w:tc>
        <w:tc>
          <w:tcPr>
            <w:tcW w:type="dxa" w:w="1701"/>
            <w:vAlign w:val="top"/>
          </w:tcPr>
          <w:p>
            <w:pPr>
              <w:jc w:val="left"/>
            </w:pPr>
            <w:r/>
            <w:r>
              <w:rPr>
                <w:rFonts w:ascii="宋体" w:hAnsi="宋体" w:eastAsia="宋体"/>
                <w:b w:val="0"/>
                <w:sz w:val="18"/>
              </w:rPr>
              <w:t>支撑论文和项目汇报</w:t>
            </w:r>
          </w:p>
        </w:tc>
      </w:tr>
      <w:tr>
        <w:tc>
          <w:tcPr>
            <w:tcW w:type="dxa" w:w="1701"/>
            <w:vAlign w:val="top"/>
          </w:tcPr>
          <w:p>
            <w:pPr>
              <w:jc w:val="left"/>
            </w:pPr>
            <w:r/>
            <w:r>
              <w:rPr>
                <w:rFonts w:ascii="宋体" w:hAnsi="宋体" w:eastAsia="宋体"/>
                <w:b w:val="0"/>
                <w:sz w:val="18"/>
              </w:rPr>
              <w:t>第四阶段：实证验证版</w:t>
            </w:r>
          </w:p>
        </w:tc>
        <w:tc>
          <w:tcPr>
            <w:tcW w:type="dxa" w:w="1134"/>
            <w:vAlign w:val="top"/>
          </w:tcPr>
          <w:p>
            <w:pPr>
              <w:jc w:val="left"/>
            </w:pPr>
            <w:r/>
            <w:r>
              <w:rPr>
                <w:rFonts w:ascii="宋体" w:hAnsi="宋体" w:eastAsia="宋体"/>
                <w:b w:val="0"/>
                <w:sz w:val="18"/>
              </w:rPr>
              <w:t>2至3个月</w:t>
            </w:r>
          </w:p>
        </w:tc>
        <w:tc>
          <w:tcPr>
            <w:tcW w:type="dxa" w:w="2835"/>
            <w:vAlign w:val="top"/>
          </w:tcPr>
          <w:p>
            <w:pPr>
              <w:jc w:val="left"/>
            </w:pPr>
            <w:r/>
            <w:r>
              <w:rPr>
                <w:rFonts w:ascii="宋体" w:hAnsi="宋体" w:eastAsia="宋体"/>
                <w:b w:val="0"/>
                <w:sz w:val="18"/>
              </w:rPr>
              <w:t>反馈表、人工盲测、模型微调、评估报告</w:t>
            </w:r>
          </w:p>
        </w:tc>
        <w:tc>
          <w:tcPr>
            <w:tcW w:type="dxa" w:w="2835"/>
            <w:vAlign w:val="top"/>
          </w:tcPr>
          <w:p>
            <w:pPr>
              <w:jc w:val="left"/>
            </w:pPr>
            <w:r/>
            <w:r>
              <w:rPr>
                <w:rFonts w:ascii="宋体" w:hAnsi="宋体" w:eastAsia="宋体"/>
                <w:b w:val="0"/>
                <w:sz w:val="18"/>
              </w:rPr>
              <w:t>50至100个案例、3名以上法律人员反馈</w:t>
            </w:r>
          </w:p>
        </w:tc>
        <w:tc>
          <w:tcPr>
            <w:tcW w:type="dxa" w:w="1701"/>
            <w:vAlign w:val="top"/>
          </w:tcPr>
          <w:p>
            <w:pPr>
              <w:jc w:val="left"/>
            </w:pPr>
            <w:r/>
            <w:r>
              <w:rPr>
                <w:rFonts w:ascii="宋体" w:hAnsi="宋体" w:eastAsia="宋体"/>
                <w:b w:val="0"/>
                <w:sz w:val="18"/>
              </w:rPr>
              <w:t>形成申请试点依据</w:t>
            </w:r>
          </w:p>
        </w:tc>
      </w:tr>
    </w:tbl>
    <w:p/>
    <w:p>
      <w:pPr>
        <w:pStyle w:val="Heading1"/>
      </w:pPr>
      <w:r>
        <w:rPr>
          <w:rFonts w:ascii="黑体" w:hAnsi="黑体" w:eastAsia="黑体"/>
          <w:b/>
          <w:sz w:val="32"/>
        </w:rPr>
        <w:t>十七、技术人员任务清单</w:t>
      </w:r>
    </w:p>
    <w:tbl>
      <w:tblPr>
        <w:tblStyle w:val="TableGrid"/>
        <w:tblW w:type="auto" w:w="0"/>
        <w:jc w:val="center"/>
        <w:tblLook w:firstColumn="1" w:firstRow="1" w:lastColumn="0" w:lastRow="0" w:noHBand="0" w:noVBand="1" w:val="04A0"/>
      </w:tblPr>
      <w:tblGrid>
        <w:gridCol w:w="3097"/>
        <w:gridCol w:w="3097"/>
        <w:gridCol w:w="3097"/>
      </w:tblGrid>
      <w:tr>
        <w:tc>
          <w:tcPr>
            <w:tcW w:type="dxa" w:w="1701"/>
            <w:shd w:fill="D9EAF7"/>
            <w:vAlign w:val="center"/>
          </w:tcPr>
          <w:p>
            <w:pPr>
              <w:jc w:val="left"/>
            </w:pPr>
            <w:r/>
            <w:r>
              <w:rPr>
                <w:rFonts w:ascii="宋体" w:hAnsi="宋体" w:eastAsia="宋体"/>
                <w:b/>
                <w:sz w:val="18"/>
              </w:rPr>
              <w:t>角色</w:t>
            </w:r>
          </w:p>
        </w:tc>
        <w:tc>
          <w:tcPr>
            <w:tcW w:type="dxa" w:w="3969"/>
            <w:shd w:fill="D9EAF7"/>
            <w:vAlign w:val="center"/>
          </w:tcPr>
          <w:p>
            <w:pPr>
              <w:jc w:val="left"/>
            </w:pPr>
            <w:r/>
            <w:r>
              <w:rPr>
                <w:rFonts w:ascii="宋体" w:hAnsi="宋体" w:eastAsia="宋体"/>
                <w:b/>
                <w:sz w:val="18"/>
              </w:rPr>
              <w:t>任务</w:t>
            </w:r>
          </w:p>
        </w:tc>
        <w:tc>
          <w:tcPr>
            <w:tcW w:type="dxa" w:w="3402"/>
            <w:shd w:fill="D9EAF7"/>
            <w:vAlign w:val="center"/>
          </w:tcPr>
          <w:p>
            <w:pPr>
              <w:jc w:val="left"/>
            </w:pPr>
            <w:r/>
            <w:r>
              <w:rPr>
                <w:rFonts w:ascii="宋体" w:hAnsi="宋体" w:eastAsia="宋体"/>
                <w:b/>
                <w:sz w:val="18"/>
              </w:rPr>
              <w:t>依赖数据或材料</w:t>
            </w:r>
          </w:p>
        </w:tc>
      </w:tr>
      <w:tr>
        <w:tc>
          <w:tcPr>
            <w:tcW w:type="dxa" w:w="1701"/>
            <w:vAlign w:val="top"/>
          </w:tcPr>
          <w:p>
            <w:pPr>
              <w:jc w:val="left"/>
            </w:pPr>
            <w:r/>
            <w:r>
              <w:rPr>
                <w:rFonts w:ascii="宋体" w:hAnsi="宋体" w:eastAsia="宋体"/>
                <w:b w:val="0"/>
                <w:sz w:val="18"/>
              </w:rPr>
              <w:t>后端开发</w:t>
            </w:r>
          </w:p>
        </w:tc>
        <w:tc>
          <w:tcPr>
            <w:tcW w:type="dxa" w:w="3969"/>
            <w:vAlign w:val="top"/>
          </w:tcPr>
          <w:p>
            <w:pPr>
              <w:jc w:val="left"/>
            </w:pPr>
            <w:r/>
            <w:r>
              <w:rPr>
                <w:rFonts w:ascii="宋体" w:hAnsi="宋体" w:eastAsia="宋体"/>
                <w:b w:val="0"/>
                <w:sz w:val="18"/>
              </w:rPr>
              <w:t>搭建FastAPI项目、数据库模型、接口、规则引擎、报告生成服务</w:t>
            </w:r>
          </w:p>
        </w:tc>
        <w:tc>
          <w:tcPr>
            <w:tcW w:type="dxa" w:w="3402"/>
            <w:vAlign w:val="top"/>
          </w:tcPr>
          <w:p>
            <w:pPr>
              <w:jc w:val="left"/>
            </w:pPr>
            <w:r/>
            <w:r>
              <w:rPr>
                <w:rFonts w:ascii="宋体" w:hAnsi="宋体" w:eastAsia="宋体"/>
                <w:b w:val="0"/>
                <w:sz w:val="18"/>
              </w:rPr>
              <w:t>需要规则表、特征表、报告模板</w:t>
            </w:r>
          </w:p>
        </w:tc>
      </w:tr>
      <w:tr>
        <w:tc>
          <w:tcPr>
            <w:tcW w:type="dxa" w:w="1701"/>
            <w:vAlign w:val="top"/>
          </w:tcPr>
          <w:p>
            <w:pPr>
              <w:jc w:val="left"/>
            </w:pPr>
            <w:r/>
            <w:r>
              <w:rPr>
                <w:rFonts w:ascii="宋体" w:hAnsi="宋体" w:eastAsia="宋体"/>
                <w:b w:val="0"/>
                <w:sz w:val="18"/>
              </w:rPr>
              <w:t>前端开发</w:t>
            </w:r>
          </w:p>
        </w:tc>
        <w:tc>
          <w:tcPr>
            <w:tcW w:type="dxa" w:w="3969"/>
            <w:vAlign w:val="top"/>
          </w:tcPr>
          <w:p>
            <w:pPr>
              <w:jc w:val="left"/>
            </w:pPr>
            <w:r/>
            <w:r>
              <w:rPr>
                <w:rFonts w:ascii="宋体" w:hAnsi="宋体" w:eastAsia="宋体"/>
                <w:b w:val="0"/>
                <w:sz w:val="18"/>
              </w:rPr>
              <w:t>实现案件输入、事实确认、三维度展示、类案展示、报告导出页面</w:t>
            </w:r>
          </w:p>
        </w:tc>
        <w:tc>
          <w:tcPr>
            <w:tcW w:type="dxa" w:w="3402"/>
            <w:vAlign w:val="top"/>
          </w:tcPr>
          <w:p>
            <w:pPr>
              <w:jc w:val="left"/>
            </w:pPr>
            <w:r/>
            <w:r>
              <w:rPr>
                <w:rFonts w:ascii="宋体" w:hAnsi="宋体" w:eastAsia="宋体"/>
                <w:b w:val="0"/>
                <w:sz w:val="18"/>
              </w:rPr>
              <w:t>需要页面原型和字段说明</w:t>
            </w:r>
          </w:p>
        </w:tc>
      </w:tr>
      <w:tr>
        <w:tc>
          <w:tcPr>
            <w:tcW w:type="dxa" w:w="1701"/>
            <w:vAlign w:val="top"/>
          </w:tcPr>
          <w:p>
            <w:pPr>
              <w:jc w:val="left"/>
            </w:pPr>
            <w:r/>
            <w:r>
              <w:rPr>
                <w:rFonts w:ascii="宋体" w:hAnsi="宋体" w:eastAsia="宋体"/>
                <w:b w:val="0"/>
                <w:sz w:val="18"/>
              </w:rPr>
              <w:t>模型工程</w:t>
            </w:r>
          </w:p>
        </w:tc>
        <w:tc>
          <w:tcPr>
            <w:tcW w:type="dxa" w:w="3969"/>
            <w:vAlign w:val="top"/>
          </w:tcPr>
          <w:p>
            <w:pPr>
              <w:jc w:val="left"/>
            </w:pPr>
            <w:r/>
            <w:r>
              <w:rPr>
                <w:rFonts w:ascii="宋体" w:hAnsi="宋体" w:eastAsia="宋体"/>
                <w:b w:val="0"/>
                <w:sz w:val="18"/>
              </w:rPr>
              <w:t>部署Ollama/vLLM，编写事实抽取和报告生成提示词，控制JSON输出</w:t>
            </w:r>
          </w:p>
        </w:tc>
        <w:tc>
          <w:tcPr>
            <w:tcW w:type="dxa" w:w="3402"/>
            <w:vAlign w:val="top"/>
          </w:tcPr>
          <w:p>
            <w:pPr>
              <w:jc w:val="left"/>
            </w:pPr>
            <w:r/>
            <w:r>
              <w:rPr>
                <w:rFonts w:ascii="宋体" w:hAnsi="宋体" w:eastAsia="宋体"/>
                <w:b w:val="0"/>
                <w:sz w:val="18"/>
              </w:rPr>
              <w:t>需要标注案例和提示词规范</w:t>
            </w:r>
          </w:p>
        </w:tc>
      </w:tr>
      <w:tr>
        <w:tc>
          <w:tcPr>
            <w:tcW w:type="dxa" w:w="1701"/>
            <w:vAlign w:val="top"/>
          </w:tcPr>
          <w:p>
            <w:pPr>
              <w:jc w:val="left"/>
            </w:pPr>
            <w:r/>
            <w:r>
              <w:rPr>
                <w:rFonts w:ascii="宋体" w:hAnsi="宋体" w:eastAsia="宋体"/>
                <w:b w:val="0"/>
                <w:sz w:val="18"/>
              </w:rPr>
              <w:t>数据工程</w:t>
            </w:r>
          </w:p>
        </w:tc>
        <w:tc>
          <w:tcPr>
            <w:tcW w:type="dxa" w:w="3969"/>
            <w:vAlign w:val="top"/>
          </w:tcPr>
          <w:p>
            <w:pPr>
              <w:jc w:val="left"/>
            </w:pPr>
            <w:r/>
            <w:r>
              <w:rPr>
                <w:rFonts w:ascii="宋体" w:hAnsi="宋体" w:eastAsia="宋体"/>
                <w:b w:val="0"/>
                <w:sz w:val="18"/>
              </w:rPr>
              <w:t>建立案例库、向量库、文本分段和证据定位逻辑</w:t>
            </w:r>
          </w:p>
        </w:tc>
        <w:tc>
          <w:tcPr>
            <w:tcW w:type="dxa" w:w="3402"/>
            <w:vAlign w:val="top"/>
          </w:tcPr>
          <w:p>
            <w:pPr>
              <w:jc w:val="left"/>
            </w:pPr>
            <w:r/>
            <w:r>
              <w:rPr>
                <w:rFonts w:ascii="宋体" w:hAnsi="宋体" w:eastAsia="宋体"/>
                <w:b w:val="0"/>
                <w:sz w:val="18"/>
              </w:rPr>
              <w:t>需要裁判文书、脱敏案例、人工标签</w:t>
            </w:r>
          </w:p>
        </w:tc>
      </w:tr>
      <w:tr>
        <w:tc>
          <w:tcPr>
            <w:tcW w:type="dxa" w:w="1701"/>
            <w:vAlign w:val="top"/>
          </w:tcPr>
          <w:p>
            <w:pPr>
              <w:jc w:val="left"/>
            </w:pPr>
            <w:r/>
            <w:r>
              <w:rPr>
                <w:rFonts w:ascii="宋体" w:hAnsi="宋体" w:eastAsia="宋体"/>
                <w:b w:val="0"/>
                <w:sz w:val="18"/>
              </w:rPr>
              <w:t>法律人员</w:t>
            </w:r>
          </w:p>
        </w:tc>
        <w:tc>
          <w:tcPr>
            <w:tcW w:type="dxa" w:w="3969"/>
            <w:vAlign w:val="top"/>
          </w:tcPr>
          <w:p>
            <w:pPr>
              <w:jc w:val="left"/>
            </w:pPr>
            <w:r/>
            <w:r>
              <w:rPr>
                <w:rFonts w:ascii="宋体" w:hAnsi="宋体" w:eastAsia="宋体"/>
                <w:b w:val="0"/>
                <w:sz w:val="18"/>
              </w:rPr>
              <w:t>制定规则转译表、标注案例、审核报告、评价系统输出</w:t>
            </w:r>
          </w:p>
        </w:tc>
        <w:tc>
          <w:tcPr>
            <w:tcW w:type="dxa" w:w="3402"/>
            <w:vAlign w:val="top"/>
          </w:tcPr>
          <w:p>
            <w:pPr>
              <w:jc w:val="left"/>
            </w:pPr>
            <w:r/>
            <w:r>
              <w:rPr>
                <w:rFonts w:ascii="宋体" w:hAnsi="宋体" w:eastAsia="宋体"/>
                <w:b w:val="0"/>
                <w:sz w:val="18"/>
              </w:rPr>
              <w:t>需要法律规范、论文框架、真实或模拟案例</w:t>
            </w:r>
          </w:p>
        </w:tc>
      </w:tr>
      <w:tr>
        <w:tc>
          <w:tcPr>
            <w:tcW w:type="dxa" w:w="1701"/>
            <w:vAlign w:val="top"/>
          </w:tcPr>
          <w:p>
            <w:pPr>
              <w:jc w:val="left"/>
            </w:pPr>
            <w:r/>
            <w:r>
              <w:rPr>
                <w:rFonts w:ascii="宋体" w:hAnsi="宋体" w:eastAsia="宋体"/>
                <w:b w:val="0"/>
                <w:sz w:val="18"/>
              </w:rPr>
              <w:t>项目负责人</w:t>
            </w:r>
          </w:p>
        </w:tc>
        <w:tc>
          <w:tcPr>
            <w:tcW w:type="dxa" w:w="3969"/>
            <w:vAlign w:val="top"/>
          </w:tcPr>
          <w:p>
            <w:pPr>
              <w:jc w:val="left"/>
            </w:pPr>
            <w:r/>
            <w:r>
              <w:rPr>
                <w:rFonts w:ascii="宋体" w:hAnsi="宋体" w:eastAsia="宋体"/>
                <w:b w:val="0"/>
                <w:sz w:val="18"/>
              </w:rPr>
              <w:t>协调需求、组织演示、记录反馈、推进版本迭代</w:t>
            </w:r>
          </w:p>
        </w:tc>
        <w:tc>
          <w:tcPr>
            <w:tcW w:type="dxa" w:w="3402"/>
            <w:vAlign w:val="top"/>
          </w:tcPr>
          <w:p>
            <w:pPr>
              <w:jc w:val="left"/>
            </w:pPr>
            <w:r/>
            <w:r>
              <w:rPr>
                <w:rFonts w:ascii="宋体" w:hAnsi="宋体" w:eastAsia="宋体"/>
                <w:b w:val="0"/>
                <w:sz w:val="18"/>
              </w:rPr>
              <w:t>需要开发进度表和验收标准</w:t>
            </w:r>
          </w:p>
        </w:tc>
      </w:tr>
    </w:tbl>
    <w:p/>
    <w:p>
      <w:pPr>
        <w:pStyle w:val="Heading1"/>
      </w:pPr>
      <w:r>
        <w:rPr>
          <w:rFonts w:ascii="黑体" w:hAnsi="黑体" w:eastAsia="黑体"/>
          <w:b/>
          <w:sz w:val="32"/>
        </w:rPr>
        <w:t>十八、验收标准</w:t>
      </w:r>
    </w:p>
    <w:tbl>
      <w:tblPr>
        <w:tblStyle w:val="TableGrid"/>
        <w:tblW w:type="auto" w:w="0"/>
        <w:jc w:val="center"/>
        <w:tblLook w:firstColumn="1" w:firstRow="1" w:lastColumn="0" w:lastRow="0" w:noHBand="0" w:noVBand="1" w:val="04A0"/>
      </w:tblPr>
      <w:tblGrid>
        <w:gridCol w:w="3097"/>
        <w:gridCol w:w="3097"/>
        <w:gridCol w:w="3097"/>
      </w:tblGrid>
      <w:tr>
        <w:tc>
          <w:tcPr>
            <w:tcW w:type="dxa" w:w="1701"/>
            <w:shd w:fill="D9EAF7"/>
            <w:vAlign w:val="center"/>
          </w:tcPr>
          <w:p>
            <w:pPr>
              <w:jc w:val="left"/>
            </w:pPr>
            <w:r/>
            <w:r>
              <w:rPr>
                <w:rFonts w:ascii="宋体" w:hAnsi="宋体" w:eastAsia="宋体"/>
                <w:b/>
                <w:sz w:val="18"/>
              </w:rPr>
              <w:t>验收类型</w:t>
            </w:r>
          </w:p>
        </w:tc>
        <w:tc>
          <w:tcPr>
            <w:tcW w:type="dxa" w:w="4535"/>
            <w:shd w:fill="D9EAF7"/>
            <w:vAlign w:val="center"/>
          </w:tcPr>
          <w:p>
            <w:pPr>
              <w:jc w:val="left"/>
            </w:pPr>
            <w:r/>
            <w:r>
              <w:rPr>
                <w:rFonts w:ascii="宋体" w:hAnsi="宋体" w:eastAsia="宋体"/>
                <w:b/>
                <w:sz w:val="18"/>
              </w:rPr>
              <w:t>标准</w:t>
            </w:r>
          </w:p>
        </w:tc>
        <w:tc>
          <w:tcPr>
            <w:tcW w:type="dxa" w:w="2835"/>
            <w:shd w:fill="D9EAF7"/>
            <w:vAlign w:val="center"/>
          </w:tcPr>
          <w:p>
            <w:pPr>
              <w:jc w:val="left"/>
            </w:pPr>
            <w:r/>
            <w:r>
              <w:rPr>
                <w:rFonts w:ascii="宋体" w:hAnsi="宋体" w:eastAsia="宋体"/>
                <w:b/>
                <w:sz w:val="18"/>
              </w:rPr>
              <w:t>验证方式</w:t>
            </w:r>
          </w:p>
        </w:tc>
      </w:tr>
      <w:tr>
        <w:tc>
          <w:tcPr>
            <w:tcW w:type="dxa" w:w="1701"/>
            <w:vAlign w:val="top"/>
          </w:tcPr>
          <w:p>
            <w:pPr>
              <w:jc w:val="left"/>
            </w:pPr>
            <w:r/>
            <w:r>
              <w:rPr>
                <w:rFonts w:ascii="宋体" w:hAnsi="宋体" w:eastAsia="宋体"/>
                <w:b w:val="0"/>
                <w:sz w:val="18"/>
              </w:rPr>
              <w:t>功能验收</w:t>
            </w:r>
          </w:p>
        </w:tc>
        <w:tc>
          <w:tcPr>
            <w:tcW w:type="dxa" w:w="4535"/>
            <w:vAlign w:val="top"/>
          </w:tcPr>
          <w:p>
            <w:pPr>
              <w:jc w:val="left"/>
            </w:pPr>
            <w:r/>
            <w:r>
              <w:rPr>
                <w:rFonts w:ascii="宋体" w:hAnsi="宋体" w:eastAsia="宋体"/>
                <w:b w:val="0"/>
                <w:sz w:val="18"/>
              </w:rPr>
              <w:t>可输入案件事实或上传Word/PDF；可生成事实标签；可输出三维度分析报告；可导出报告</w:t>
            </w:r>
          </w:p>
        </w:tc>
        <w:tc>
          <w:tcPr>
            <w:tcW w:type="dxa" w:w="2835"/>
            <w:vAlign w:val="top"/>
          </w:tcPr>
          <w:p>
            <w:pPr>
              <w:jc w:val="left"/>
            </w:pPr>
            <w:r/>
            <w:r>
              <w:rPr>
                <w:rFonts w:ascii="宋体" w:hAnsi="宋体" w:eastAsia="宋体"/>
                <w:b w:val="0"/>
                <w:sz w:val="18"/>
              </w:rPr>
              <w:t>演示5个案例均可完成全流程</w:t>
            </w:r>
          </w:p>
        </w:tc>
      </w:tr>
      <w:tr>
        <w:tc>
          <w:tcPr>
            <w:tcW w:type="dxa" w:w="1701"/>
            <w:vAlign w:val="top"/>
          </w:tcPr>
          <w:p>
            <w:pPr>
              <w:jc w:val="left"/>
            </w:pPr>
            <w:r/>
            <w:r>
              <w:rPr>
                <w:rFonts w:ascii="宋体" w:hAnsi="宋体" w:eastAsia="宋体"/>
                <w:b w:val="0"/>
                <w:sz w:val="18"/>
              </w:rPr>
              <w:t>法律逻辑验收</w:t>
            </w:r>
          </w:p>
        </w:tc>
        <w:tc>
          <w:tcPr>
            <w:tcW w:type="dxa" w:w="4535"/>
            <w:vAlign w:val="top"/>
          </w:tcPr>
          <w:p>
            <w:pPr>
              <w:jc w:val="left"/>
            </w:pPr>
            <w:r/>
            <w:r>
              <w:rPr>
                <w:rFonts w:ascii="宋体" w:hAnsi="宋体" w:eastAsia="宋体"/>
                <w:b w:val="0"/>
                <w:sz w:val="18"/>
              </w:rPr>
              <w:t>报告不得将客观异常直接等同于明知；不得以辩解不合理直接推出明知；必须体现认知匹配度审查</w:t>
            </w:r>
          </w:p>
        </w:tc>
        <w:tc>
          <w:tcPr>
            <w:tcW w:type="dxa" w:w="2835"/>
            <w:vAlign w:val="top"/>
          </w:tcPr>
          <w:p>
            <w:pPr>
              <w:jc w:val="left"/>
            </w:pPr>
            <w:r/>
            <w:r>
              <w:rPr>
                <w:rFonts w:ascii="宋体" w:hAnsi="宋体" w:eastAsia="宋体"/>
                <w:b w:val="0"/>
                <w:sz w:val="18"/>
              </w:rPr>
              <w:t>抽查报告，由法律人员评分</w:t>
            </w:r>
          </w:p>
        </w:tc>
      </w:tr>
      <w:tr>
        <w:tc>
          <w:tcPr>
            <w:tcW w:type="dxa" w:w="1701"/>
            <w:vAlign w:val="top"/>
          </w:tcPr>
          <w:p>
            <w:pPr>
              <w:jc w:val="left"/>
            </w:pPr>
            <w:r/>
            <w:r>
              <w:rPr>
                <w:rFonts w:ascii="宋体" w:hAnsi="宋体" w:eastAsia="宋体"/>
                <w:b w:val="0"/>
                <w:sz w:val="18"/>
              </w:rPr>
              <w:t>证据锚定验收</w:t>
            </w:r>
          </w:p>
        </w:tc>
        <w:tc>
          <w:tcPr>
            <w:tcW w:type="dxa" w:w="4535"/>
            <w:vAlign w:val="top"/>
          </w:tcPr>
          <w:p>
            <w:pPr>
              <w:jc w:val="left"/>
            </w:pPr>
            <w:r/>
            <w:r>
              <w:rPr>
                <w:rFonts w:ascii="宋体" w:hAnsi="宋体" w:eastAsia="宋体"/>
                <w:b w:val="0"/>
                <w:sz w:val="18"/>
              </w:rPr>
              <w:t>每个关键事实均能对应原文位置编号</w:t>
            </w:r>
          </w:p>
        </w:tc>
        <w:tc>
          <w:tcPr>
            <w:tcW w:type="dxa" w:w="2835"/>
            <w:vAlign w:val="top"/>
          </w:tcPr>
          <w:p>
            <w:pPr>
              <w:jc w:val="left"/>
            </w:pPr>
            <w:r/>
            <w:r>
              <w:rPr>
                <w:rFonts w:ascii="宋体" w:hAnsi="宋体" w:eastAsia="宋体"/>
                <w:b w:val="0"/>
                <w:sz w:val="18"/>
              </w:rPr>
              <w:t>报告中事实引用可回溯</w:t>
            </w:r>
          </w:p>
        </w:tc>
      </w:tr>
      <w:tr>
        <w:tc>
          <w:tcPr>
            <w:tcW w:type="dxa" w:w="1701"/>
            <w:vAlign w:val="top"/>
          </w:tcPr>
          <w:p>
            <w:pPr>
              <w:jc w:val="left"/>
            </w:pPr>
            <w:r/>
            <w:r>
              <w:rPr>
                <w:rFonts w:ascii="宋体" w:hAnsi="宋体" w:eastAsia="宋体"/>
                <w:b w:val="0"/>
                <w:sz w:val="18"/>
              </w:rPr>
              <w:t>类案检索验收</w:t>
            </w:r>
          </w:p>
        </w:tc>
        <w:tc>
          <w:tcPr>
            <w:tcW w:type="dxa" w:w="4535"/>
            <w:vAlign w:val="top"/>
          </w:tcPr>
          <w:p>
            <w:pPr>
              <w:jc w:val="left"/>
            </w:pPr>
            <w:r/>
            <w:r>
              <w:rPr>
                <w:rFonts w:ascii="宋体" w:hAnsi="宋体" w:eastAsia="宋体"/>
                <w:b w:val="0"/>
                <w:sz w:val="18"/>
              </w:rPr>
              <w:t>能返回相似案例，并展示相似点和差异点</w:t>
            </w:r>
          </w:p>
        </w:tc>
        <w:tc>
          <w:tcPr>
            <w:tcW w:type="dxa" w:w="2835"/>
            <w:vAlign w:val="top"/>
          </w:tcPr>
          <w:p>
            <w:pPr>
              <w:jc w:val="left"/>
            </w:pPr>
            <w:r/>
            <w:r>
              <w:rPr>
                <w:rFonts w:ascii="宋体" w:hAnsi="宋体" w:eastAsia="宋体"/>
                <w:b w:val="0"/>
                <w:sz w:val="18"/>
              </w:rPr>
              <w:t>人工判断前5个案例至少3个具有参考价值</w:t>
            </w:r>
          </w:p>
        </w:tc>
      </w:tr>
      <w:tr>
        <w:tc>
          <w:tcPr>
            <w:tcW w:type="dxa" w:w="1701"/>
            <w:vAlign w:val="top"/>
          </w:tcPr>
          <w:p>
            <w:pPr>
              <w:jc w:val="left"/>
            </w:pPr>
            <w:r/>
            <w:r>
              <w:rPr>
                <w:rFonts w:ascii="宋体" w:hAnsi="宋体" w:eastAsia="宋体"/>
                <w:b w:val="0"/>
                <w:sz w:val="18"/>
              </w:rPr>
              <w:t>性能验收</w:t>
            </w:r>
          </w:p>
        </w:tc>
        <w:tc>
          <w:tcPr>
            <w:tcW w:type="dxa" w:w="4535"/>
            <w:vAlign w:val="top"/>
          </w:tcPr>
          <w:p>
            <w:pPr>
              <w:jc w:val="left"/>
            </w:pPr>
            <w:r/>
            <w:r>
              <w:rPr>
                <w:rFonts w:ascii="宋体" w:hAnsi="宋体" w:eastAsia="宋体"/>
                <w:b w:val="0"/>
                <w:sz w:val="18"/>
              </w:rPr>
              <w:t>单个案件分析在本地GPU环境下控制在1分钟左右，CPU环境可适当延长</w:t>
            </w:r>
          </w:p>
        </w:tc>
        <w:tc>
          <w:tcPr>
            <w:tcW w:type="dxa" w:w="2835"/>
            <w:vAlign w:val="top"/>
          </w:tcPr>
          <w:p>
            <w:pPr>
              <w:jc w:val="left"/>
            </w:pPr>
            <w:r/>
            <w:r>
              <w:rPr>
                <w:rFonts w:ascii="宋体" w:hAnsi="宋体" w:eastAsia="宋体"/>
                <w:b w:val="0"/>
                <w:sz w:val="18"/>
              </w:rPr>
              <w:t>记录平均响应时间</w:t>
            </w:r>
          </w:p>
        </w:tc>
      </w:tr>
      <w:tr>
        <w:tc>
          <w:tcPr>
            <w:tcW w:type="dxa" w:w="1701"/>
            <w:vAlign w:val="top"/>
          </w:tcPr>
          <w:p>
            <w:pPr>
              <w:jc w:val="left"/>
            </w:pPr>
            <w:r/>
            <w:r>
              <w:rPr>
                <w:rFonts w:ascii="宋体" w:hAnsi="宋体" w:eastAsia="宋体"/>
                <w:b w:val="0"/>
                <w:sz w:val="18"/>
              </w:rPr>
              <w:t>可修改性验收</w:t>
            </w:r>
          </w:p>
        </w:tc>
        <w:tc>
          <w:tcPr>
            <w:tcW w:type="dxa" w:w="4535"/>
            <w:vAlign w:val="top"/>
          </w:tcPr>
          <w:p>
            <w:pPr>
              <w:jc w:val="left"/>
            </w:pPr>
            <w:r/>
            <w:r>
              <w:rPr>
                <w:rFonts w:ascii="宋体" w:hAnsi="宋体" w:eastAsia="宋体"/>
                <w:b w:val="0"/>
                <w:sz w:val="18"/>
              </w:rPr>
              <w:t>用户能修改事实标签、档级和报告文本，系统保留修改记录</w:t>
            </w:r>
          </w:p>
        </w:tc>
        <w:tc>
          <w:tcPr>
            <w:tcW w:type="dxa" w:w="2835"/>
            <w:vAlign w:val="top"/>
          </w:tcPr>
          <w:p>
            <w:pPr>
              <w:jc w:val="left"/>
            </w:pPr>
            <w:r/>
            <w:r>
              <w:rPr>
                <w:rFonts w:ascii="宋体" w:hAnsi="宋体" w:eastAsia="宋体"/>
                <w:b w:val="0"/>
                <w:sz w:val="18"/>
              </w:rPr>
              <w:t>修改后报告可重新生成</w:t>
            </w:r>
          </w:p>
        </w:tc>
      </w:tr>
    </w:tbl>
    <w:p/>
    <w:p>
      <w:pPr>
        <w:pStyle w:val="Heading1"/>
      </w:pPr>
      <w:r>
        <w:rPr>
          <w:rFonts w:ascii="黑体" w:hAnsi="黑体" w:eastAsia="黑体"/>
          <w:b/>
          <w:sz w:val="32"/>
        </w:rPr>
        <w:t>十九、当前最优先准备的数据材料</w:t>
      </w:r>
    </w:p>
    <w:p>
      <w:pPr>
        <w:spacing w:line="360" w:lineRule="auto" w:after="0"/>
        <w:ind w:firstLine="420"/>
      </w:pPr>
      <w:r>
        <w:rPr>
          <w:rFonts w:ascii="宋体" w:hAnsi="宋体" w:eastAsia="宋体"/>
          <w:sz w:val="24"/>
        </w:rPr>
        <w:t>为了尽快启动V1开发，当前不需要一次性准备完整卷宗库，应优先准备能支撑最小可运行系统的数据材料。建议按照以下顺序推进。</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701"/>
            <w:shd w:fill="D9EAF7"/>
            <w:vAlign w:val="center"/>
          </w:tcPr>
          <w:p>
            <w:pPr>
              <w:jc w:val="left"/>
            </w:pPr>
            <w:r/>
            <w:r>
              <w:rPr>
                <w:rFonts w:ascii="宋体" w:hAnsi="宋体" w:eastAsia="宋体"/>
                <w:b/>
                <w:sz w:val="18"/>
              </w:rPr>
              <w:t>优先级</w:t>
            </w:r>
          </w:p>
        </w:tc>
        <w:tc>
          <w:tcPr>
            <w:tcW w:type="dxa" w:w="1701"/>
            <w:shd w:fill="D9EAF7"/>
            <w:vAlign w:val="center"/>
          </w:tcPr>
          <w:p>
            <w:pPr>
              <w:jc w:val="left"/>
            </w:pPr>
            <w:r/>
            <w:r>
              <w:rPr>
                <w:rFonts w:ascii="宋体" w:hAnsi="宋体" w:eastAsia="宋体"/>
                <w:b/>
                <w:sz w:val="18"/>
              </w:rPr>
              <w:t>材料名称</w:t>
            </w:r>
          </w:p>
        </w:tc>
        <w:tc>
          <w:tcPr>
            <w:tcW w:type="dxa" w:w="3969"/>
            <w:shd w:fill="D9EAF7"/>
            <w:vAlign w:val="center"/>
          </w:tcPr>
          <w:p>
            <w:pPr>
              <w:jc w:val="left"/>
            </w:pPr>
            <w:r/>
            <w:r>
              <w:rPr>
                <w:rFonts w:ascii="宋体" w:hAnsi="宋体" w:eastAsia="宋体"/>
                <w:b/>
                <w:sz w:val="18"/>
              </w:rPr>
              <w:t>具体内容</w:t>
            </w:r>
          </w:p>
        </w:tc>
        <w:tc>
          <w:tcPr>
            <w:tcW w:type="dxa" w:w="2268"/>
            <w:shd w:fill="D9EAF7"/>
            <w:vAlign w:val="center"/>
          </w:tcPr>
          <w:p>
            <w:pPr>
              <w:jc w:val="left"/>
            </w:pPr>
            <w:r/>
            <w:r>
              <w:rPr>
                <w:rFonts w:ascii="宋体" w:hAnsi="宋体" w:eastAsia="宋体"/>
                <w:b/>
                <w:sz w:val="18"/>
              </w:rPr>
              <w:t>用途</w:t>
            </w:r>
          </w:p>
        </w:tc>
      </w:tr>
      <w:tr>
        <w:tc>
          <w:tcPr>
            <w:tcW w:type="dxa" w:w="1701"/>
            <w:vAlign w:val="top"/>
          </w:tcPr>
          <w:p>
            <w:pPr>
              <w:jc w:val="left"/>
            </w:pPr>
            <w:r/>
            <w:r>
              <w:rPr>
                <w:rFonts w:ascii="宋体" w:hAnsi="宋体" w:eastAsia="宋体"/>
                <w:b w:val="0"/>
                <w:sz w:val="18"/>
              </w:rPr>
              <w:t>第一优先级</w:t>
            </w:r>
          </w:p>
        </w:tc>
        <w:tc>
          <w:tcPr>
            <w:tcW w:type="dxa" w:w="1701"/>
            <w:vAlign w:val="top"/>
          </w:tcPr>
          <w:p>
            <w:pPr>
              <w:jc w:val="left"/>
            </w:pPr>
            <w:r/>
            <w:r>
              <w:rPr>
                <w:rFonts w:ascii="宋体" w:hAnsi="宋体" w:eastAsia="宋体"/>
                <w:b w:val="0"/>
                <w:sz w:val="18"/>
              </w:rPr>
              <w:t>规则转译表</w:t>
            </w:r>
          </w:p>
        </w:tc>
        <w:tc>
          <w:tcPr>
            <w:tcW w:type="dxa" w:w="3969"/>
            <w:vAlign w:val="top"/>
          </w:tcPr>
          <w:p>
            <w:pPr>
              <w:jc w:val="left"/>
            </w:pPr>
            <w:r/>
            <w:r>
              <w:rPr>
                <w:rFonts w:ascii="宋体" w:hAnsi="宋体" w:eastAsia="宋体"/>
                <w:b w:val="0"/>
                <w:sz w:val="18"/>
              </w:rPr>
              <w:t>将法律规则和论文三维度框架转化为特征标签、维度、档级、限制说明</w:t>
            </w:r>
          </w:p>
        </w:tc>
        <w:tc>
          <w:tcPr>
            <w:tcW w:type="dxa" w:w="2268"/>
            <w:vAlign w:val="top"/>
          </w:tcPr>
          <w:p>
            <w:pPr>
              <w:jc w:val="left"/>
            </w:pPr>
            <w:r/>
            <w:r>
              <w:rPr>
                <w:rFonts w:ascii="宋体" w:hAnsi="宋体" w:eastAsia="宋体"/>
                <w:b w:val="0"/>
                <w:sz w:val="18"/>
              </w:rPr>
              <w:t>由法律人员完成</w:t>
            </w:r>
          </w:p>
        </w:tc>
      </w:tr>
      <w:tr>
        <w:tc>
          <w:tcPr>
            <w:tcW w:type="dxa" w:w="1701"/>
            <w:vAlign w:val="top"/>
          </w:tcPr>
          <w:p>
            <w:pPr>
              <w:jc w:val="left"/>
            </w:pPr>
            <w:r/>
            <w:r>
              <w:rPr>
                <w:rFonts w:ascii="宋体" w:hAnsi="宋体" w:eastAsia="宋体"/>
                <w:b w:val="0"/>
                <w:sz w:val="18"/>
              </w:rPr>
              <w:t>第一优先级</w:t>
            </w:r>
          </w:p>
        </w:tc>
        <w:tc>
          <w:tcPr>
            <w:tcW w:type="dxa" w:w="1701"/>
            <w:vAlign w:val="top"/>
          </w:tcPr>
          <w:p>
            <w:pPr>
              <w:jc w:val="left"/>
            </w:pPr>
            <w:r/>
            <w:r>
              <w:rPr>
                <w:rFonts w:ascii="宋体" w:hAnsi="宋体" w:eastAsia="宋体"/>
                <w:b w:val="0"/>
                <w:sz w:val="18"/>
              </w:rPr>
              <w:t>5个Demo案例</w:t>
            </w:r>
          </w:p>
        </w:tc>
        <w:tc>
          <w:tcPr>
            <w:tcW w:type="dxa" w:w="3969"/>
            <w:vAlign w:val="top"/>
          </w:tcPr>
          <w:p>
            <w:pPr>
              <w:jc w:val="left"/>
            </w:pPr>
            <w:r/>
            <w:r>
              <w:rPr>
                <w:rFonts w:ascii="宋体" w:hAnsi="宋体" w:eastAsia="宋体"/>
                <w:b w:val="0"/>
                <w:sz w:val="18"/>
              </w:rPr>
              <w:t>明显明知2个、明知存疑2个、不宜认定明知1个</w:t>
            </w:r>
          </w:p>
        </w:tc>
        <w:tc>
          <w:tcPr>
            <w:tcW w:type="dxa" w:w="2268"/>
            <w:vAlign w:val="top"/>
          </w:tcPr>
          <w:p>
            <w:pPr>
              <w:jc w:val="left"/>
            </w:pPr>
            <w:r/>
            <w:r>
              <w:rPr>
                <w:rFonts w:ascii="宋体" w:hAnsi="宋体" w:eastAsia="宋体"/>
                <w:b w:val="0"/>
                <w:sz w:val="18"/>
              </w:rPr>
              <w:t>用于演示和调试</w:t>
            </w:r>
          </w:p>
        </w:tc>
      </w:tr>
      <w:tr>
        <w:tc>
          <w:tcPr>
            <w:tcW w:type="dxa" w:w="1701"/>
            <w:vAlign w:val="top"/>
          </w:tcPr>
          <w:p>
            <w:pPr>
              <w:jc w:val="left"/>
            </w:pPr>
            <w:r/>
            <w:r>
              <w:rPr>
                <w:rFonts w:ascii="宋体" w:hAnsi="宋体" w:eastAsia="宋体"/>
                <w:b w:val="0"/>
                <w:sz w:val="18"/>
              </w:rPr>
              <w:t>第一优先级</w:t>
            </w:r>
          </w:p>
        </w:tc>
        <w:tc>
          <w:tcPr>
            <w:tcW w:type="dxa" w:w="1701"/>
            <w:vAlign w:val="top"/>
          </w:tcPr>
          <w:p>
            <w:pPr>
              <w:jc w:val="left"/>
            </w:pPr>
            <w:r/>
            <w:r>
              <w:rPr>
                <w:rFonts w:ascii="宋体" w:hAnsi="宋体" w:eastAsia="宋体"/>
                <w:b w:val="0"/>
                <w:sz w:val="18"/>
              </w:rPr>
              <w:t>报告模板</w:t>
            </w:r>
          </w:p>
        </w:tc>
        <w:tc>
          <w:tcPr>
            <w:tcW w:type="dxa" w:w="3969"/>
            <w:vAlign w:val="top"/>
          </w:tcPr>
          <w:p>
            <w:pPr>
              <w:jc w:val="left"/>
            </w:pPr>
            <w:r/>
            <w:r>
              <w:rPr>
                <w:rFonts w:ascii="宋体" w:hAnsi="宋体" w:eastAsia="宋体"/>
                <w:b w:val="0"/>
                <w:sz w:val="18"/>
              </w:rPr>
              <w:t>综合倾向、事实表、三维度分析、冲突提示、类案参照、风险提示</w:t>
            </w:r>
          </w:p>
        </w:tc>
        <w:tc>
          <w:tcPr>
            <w:tcW w:type="dxa" w:w="2268"/>
            <w:vAlign w:val="top"/>
          </w:tcPr>
          <w:p>
            <w:pPr>
              <w:jc w:val="left"/>
            </w:pPr>
            <w:r/>
            <w:r>
              <w:rPr>
                <w:rFonts w:ascii="宋体" w:hAnsi="宋体" w:eastAsia="宋体"/>
                <w:b w:val="0"/>
                <w:sz w:val="18"/>
              </w:rPr>
              <w:t>用于约束模型输出</w:t>
            </w:r>
          </w:p>
        </w:tc>
      </w:tr>
      <w:tr>
        <w:tc>
          <w:tcPr>
            <w:tcW w:type="dxa" w:w="1701"/>
            <w:vAlign w:val="top"/>
          </w:tcPr>
          <w:p>
            <w:pPr>
              <w:jc w:val="left"/>
            </w:pPr>
            <w:r/>
            <w:r>
              <w:rPr>
                <w:rFonts w:ascii="宋体" w:hAnsi="宋体" w:eastAsia="宋体"/>
                <w:b w:val="0"/>
                <w:sz w:val="18"/>
              </w:rPr>
              <w:t>第二优先级</w:t>
            </w:r>
          </w:p>
        </w:tc>
        <w:tc>
          <w:tcPr>
            <w:tcW w:type="dxa" w:w="1701"/>
            <w:vAlign w:val="top"/>
          </w:tcPr>
          <w:p>
            <w:pPr>
              <w:jc w:val="left"/>
            </w:pPr>
            <w:r/>
            <w:r>
              <w:rPr>
                <w:rFonts w:ascii="宋体" w:hAnsi="宋体" w:eastAsia="宋体"/>
                <w:b w:val="0"/>
                <w:sz w:val="18"/>
              </w:rPr>
              <w:t>20个标注案例</w:t>
            </w:r>
          </w:p>
        </w:tc>
        <w:tc>
          <w:tcPr>
            <w:tcW w:type="dxa" w:w="3969"/>
            <w:vAlign w:val="top"/>
          </w:tcPr>
          <w:p>
            <w:pPr>
              <w:jc w:val="left"/>
            </w:pPr>
            <w:r/>
            <w:r>
              <w:rPr>
                <w:rFonts w:ascii="宋体" w:hAnsi="宋体" w:eastAsia="宋体"/>
                <w:b w:val="0"/>
                <w:sz w:val="18"/>
              </w:rPr>
              <w:t>每个案例人工标注三维度档级和关键事实</w:t>
            </w:r>
          </w:p>
        </w:tc>
        <w:tc>
          <w:tcPr>
            <w:tcW w:type="dxa" w:w="2268"/>
            <w:vAlign w:val="top"/>
          </w:tcPr>
          <w:p>
            <w:pPr>
              <w:jc w:val="left"/>
            </w:pPr>
            <w:r/>
            <w:r>
              <w:rPr>
                <w:rFonts w:ascii="宋体" w:hAnsi="宋体" w:eastAsia="宋体"/>
                <w:b w:val="0"/>
                <w:sz w:val="18"/>
              </w:rPr>
              <w:t>用于类案库初版</w:t>
            </w:r>
          </w:p>
        </w:tc>
      </w:tr>
      <w:tr>
        <w:tc>
          <w:tcPr>
            <w:tcW w:type="dxa" w:w="1701"/>
            <w:vAlign w:val="top"/>
          </w:tcPr>
          <w:p>
            <w:pPr>
              <w:jc w:val="left"/>
            </w:pPr>
            <w:r/>
            <w:r>
              <w:rPr>
                <w:rFonts w:ascii="宋体" w:hAnsi="宋体" w:eastAsia="宋体"/>
                <w:b w:val="0"/>
                <w:sz w:val="18"/>
              </w:rPr>
              <w:t>第二优先级</w:t>
            </w:r>
          </w:p>
        </w:tc>
        <w:tc>
          <w:tcPr>
            <w:tcW w:type="dxa" w:w="1701"/>
            <w:vAlign w:val="top"/>
          </w:tcPr>
          <w:p>
            <w:pPr>
              <w:jc w:val="left"/>
            </w:pPr>
            <w:r/>
            <w:r>
              <w:rPr>
                <w:rFonts w:ascii="宋体" w:hAnsi="宋体" w:eastAsia="宋体"/>
                <w:b w:val="0"/>
                <w:sz w:val="18"/>
              </w:rPr>
              <w:t>提示词模板</w:t>
            </w:r>
          </w:p>
        </w:tc>
        <w:tc>
          <w:tcPr>
            <w:tcW w:type="dxa" w:w="3969"/>
            <w:vAlign w:val="top"/>
          </w:tcPr>
          <w:p>
            <w:pPr>
              <w:jc w:val="left"/>
            </w:pPr>
            <w:r/>
            <w:r>
              <w:rPr>
                <w:rFonts w:ascii="宋体" w:hAnsi="宋体" w:eastAsia="宋体"/>
                <w:b w:val="0"/>
                <w:sz w:val="18"/>
              </w:rPr>
              <w:t>事实抽取提示词、档级解释提示词、报告生成提示词</w:t>
            </w:r>
          </w:p>
        </w:tc>
        <w:tc>
          <w:tcPr>
            <w:tcW w:type="dxa" w:w="2268"/>
            <w:vAlign w:val="top"/>
          </w:tcPr>
          <w:p>
            <w:pPr>
              <w:jc w:val="left"/>
            </w:pPr>
            <w:r/>
            <w:r>
              <w:rPr>
                <w:rFonts w:ascii="宋体" w:hAnsi="宋体" w:eastAsia="宋体"/>
                <w:b w:val="0"/>
                <w:sz w:val="18"/>
              </w:rPr>
              <w:t>用于模型调用</w:t>
            </w:r>
          </w:p>
        </w:tc>
      </w:tr>
      <w:tr>
        <w:tc>
          <w:tcPr>
            <w:tcW w:type="dxa" w:w="1701"/>
            <w:vAlign w:val="top"/>
          </w:tcPr>
          <w:p>
            <w:pPr>
              <w:jc w:val="left"/>
            </w:pPr>
            <w:r/>
            <w:r>
              <w:rPr>
                <w:rFonts w:ascii="宋体" w:hAnsi="宋体" w:eastAsia="宋体"/>
                <w:b w:val="0"/>
                <w:sz w:val="18"/>
              </w:rPr>
              <w:t>第三优先级</w:t>
            </w:r>
          </w:p>
        </w:tc>
        <w:tc>
          <w:tcPr>
            <w:tcW w:type="dxa" w:w="1701"/>
            <w:vAlign w:val="top"/>
          </w:tcPr>
          <w:p>
            <w:pPr>
              <w:jc w:val="left"/>
            </w:pPr>
            <w:r/>
            <w:r>
              <w:rPr>
                <w:rFonts w:ascii="宋体" w:hAnsi="宋体" w:eastAsia="宋体"/>
                <w:b w:val="0"/>
                <w:sz w:val="18"/>
              </w:rPr>
              <w:t>50至100个案例库</w:t>
            </w:r>
          </w:p>
        </w:tc>
        <w:tc>
          <w:tcPr>
            <w:tcW w:type="dxa" w:w="3969"/>
            <w:vAlign w:val="top"/>
          </w:tcPr>
          <w:p>
            <w:pPr>
              <w:jc w:val="left"/>
            </w:pPr>
            <w:r/>
            <w:r>
              <w:rPr>
                <w:rFonts w:ascii="宋体" w:hAnsi="宋体" w:eastAsia="宋体"/>
                <w:b w:val="0"/>
                <w:sz w:val="18"/>
              </w:rPr>
              <w:t>公开案例加脱敏案例，包含明知不足和存疑样本</w:t>
            </w:r>
          </w:p>
        </w:tc>
        <w:tc>
          <w:tcPr>
            <w:tcW w:type="dxa" w:w="2268"/>
            <w:vAlign w:val="top"/>
          </w:tcPr>
          <w:p>
            <w:pPr>
              <w:jc w:val="left"/>
            </w:pPr>
            <w:r/>
            <w:r>
              <w:rPr>
                <w:rFonts w:ascii="宋体" w:hAnsi="宋体" w:eastAsia="宋体"/>
                <w:b w:val="0"/>
                <w:sz w:val="18"/>
              </w:rPr>
              <w:t>用于V1正式版和微调</w:t>
            </w:r>
          </w:p>
        </w:tc>
      </w:tr>
      <w:tr>
        <w:tc>
          <w:tcPr>
            <w:tcW w:type="dxa" w:w="1701"/>
            <w:vAlign w:val="top"/>
          </w:tcPr>
          <w:p>
            <w:pPr>
              <w:jc w:val="left"/>
            </w:pPr>
            <w:r/>
            <w:r>
              <w:rPr>
                <w:rFonts w:ascii="宋体" w:hAnsi="宋体" w:eastAsia="宋体"/>
                <w:b w:val="0"/>
                <w:sz w:val="18"/>
              </w:rPr>
              <w:t>第三优先级</w:t>
            </w:r>
          </w:p>
        </w:tc>
        <w:tc>
          <w:tcPr>
            <w:tcW w:type="dxa" w:w="1701"/>
            <w:vAlign w:val="top"/>
          </w:tcPr>
          <w:p>
            <w:pPr>
              <w:jc w:val="left"/>
            </w:pPr>
            <w:r/>
            <w:r>
              <w:rPr>
                <w:rFonts w:ascii="宋体" w:hAnsi="宋体" w:eastAsia="宋体"/>
                <w:b w:val="0"/>
                <w:sz w:val="18"/>
              </w:rPr>
              <w:t>实务人员反馈表</w:t>
            </w:r>
          </w:p>
        </w:tc>
        <w:tc>
          <w:tcPr>
            <w:tcW w:type="dxa" w:w="3969"/>
            <w:vAlign w:val="top"/>
          </w:tcPr>
          <w:p>
            <w:pPr>
              <w:jc w:val="left"/>
            </w:pPr>
            <w:r/>
            <w:r>
              <w:rPr>
                <w:rFonts w:ascii="宋体" w:hAnsi="宋体" w:eastAsia="宋体"/>
                <w:b w:val="0"/>
                <w:sz w:val="18"/>
              </w:rPr>
              <w:t>评价事实抽取、维度归类、结论倾向、报告可用性</w:t>
            </w:r>
          </w:p>
        </w:tc>
        <w:tc>
          <w:tcPr>
            <w:tcW w:type="dxa" w:w="2268"/>
            <w:vAlign w:val="top"/>
          </w:tcPr>
          <w:p>
            <w:pPr>
              <w:jc w:val="left"/>
            </w:pPr>
            <w:r/>
            <w:r>
              <w:rPr>
                <w:rFonts w:ascii="宋体" w:hAnsi="宋体" w:eastAsia="宋体"/>
                <w:b w:val="0"/>
                <w:sz w:val="18"/>
              </w:rPr>
              <w:t>用于实证研究</w:t>
            </w:r>
          </w:p>
        </w:tc>
      </w:tr>
    </w:tbl>
    <w:p/>
    <w:p>
      <w:pPr>
        <w:pStyle w:val="Heading1"/>
      </w:pPr>
      <w:r>
        <w:rPr>
          <w:rFonts w:ascii="黑体" w:hAnsi="黑体" w:eastAsia="黑体"/>
          <w:b/>
          <w:sz w:val="32"/>
        </w:rPr>
        <w:t>二十、结论</w:t>
      </w:r>
    </w:p>
    <w:p>
      <w:pPr>
        <w:spacing w:line="360" w:lineRule="auto" w:after="0"/>
        <w:ind w:firstLine="420"/>
      </w:pPr>
      <w:r>
        <w:rPr>
          <w:rFonts w:ascii="宋体" w:hAnsi="宋体" w:eastAsia="宋体"/>
          <w:sz w:val="24"/>
        </w:rPr>
        <w:t>V1系统的技术设计应围绕“结构化推论”展开，而不是围绕“自动打分定罪”展开。技术上，应以大模型完成语言理解和报告表达，以规则引擎控制法律逻辑，以案例库提供经验参照，以证据锚定保证可追溯，以冲突校验防止机械入罪，以人工反馈推动后续迭代。</w:t>
      </w:r>
    </w:p>
    <w:p>
      <w:pPr>
        <w:spacing w:line="360" w:lineRule="auto" w:after="0"/>
        <w:ind w:firstLine="420"/>
      </w:pPr>
      <w:r>
        <w:rPr>
          <w:rFonts w:ascii="宋体" w:hAnsi="宋体" w:eastAsia="宋体"/>
          <w:sz w:val="24"/>
        </w:rPr>
        <w:t>当前最可行的落地路线是：先完成规则转译表和5个Demo案例，再开发文本输入、事实抽取、三维度分析和报告生成四个基础功能；随后扩展证据定位、类案检索、人工反馈和模型微调。这样既能快速形成可演示成果，又能保留后续进入V1正式版和法院试点的升级空间。</w:t>
      </w:r>
    </w:p>
    <w:p>
      <w:pPr>
        <w:pStyle w:val="Heading1"/>
      </w:pPr>
      <w:r>
        <w:rPr>
          <w:rFonts w:ascii="黑体" w:hAnsi="黑体" w:eastAsia="黑体"/>
          <w:b/>
          <w:sz w:val="32"/>
        </w:rPr>
        <w:t>附录一：事实抽取JSON示例</w:t>
      </w:r>
    </w:p>
    <w:p>
      <w:pPr>
        <w:ind w:left="283"/>
      </w:pPr>
      <w:r>
        <w:rPr>
          <w:rFonts w:ascii="Courier New" w:hAnsi="Courier New" w:eastAsia="宋体"/>
          <w:sz w:val="18"/>
        </w:rPr>
        <w:t>{</w:t>
        <w:br/>
        <w:t xml:space="preserve">  "fact_text": "三天内办理三张银行卡并交给上家使用",</w:t>
        <w:br/>
        <w:t xml:space="preserve">  "dimension": "objective_abnormality",</w:t>
        <w:br/>
        <w:t xml:space="preserve">  "feature_code": "MULTI_CARD_SHORT_TERM",</w:t>
        <w:br/>
        <w:t xml:space="preserve">  "evidence_source": "D1-P3",</w:t>
        <w:br/>
        <w:t xml:space="preserve">  "model_confidence": "medium",</w:t>
        <w:br/>
        <w:t xml:space="preserve">  "legal_note": "支持客观行为异常度上升，但不能单独认定主观明知",</w:t>
        <w:br/>
        <w:t xml:space="preserve">  "needs_review": false</w:t>
        <w:br/>
        <w:t>}</w:t>
      </w:r>
    </w:p>
    <w:p>
      <w:pPr>
        <w:pStyle w:val="Heading1"/>
      </w:pPr>
      <w:r>
        <w:rPr>
          <w:rFonts w:ascii="黑体" w:hAnsi="黑体" w:eastAsia="黑体"/>
          <w:b/>
          <w:sz w:val="32"/>
        </w:rPr>
        <w:t>附录二：报告生成输入JSON示例</w:t>
      </w:r>
    </w:p>
    <w:p>
      <w:pPr>
        <w:ind w:left="283"/>
      </w:pPr>
      <w:r>
        <w:rPr>
          <w:rFonts w:ascii="Courier New" w:hAnsi="Courier New" w:eastAsia="宋体"/>
          <w:sz w:val="18"/>
        </w:rPr>
        <w:t>{</w:t>
        <w:br/>
        <w:t xml:space="preserve">  "case_id": "CASE-001",</w:t>
        <w:br/>
        <w:t xml:space="preserve">  "objective_abnormality": {</w:t>
        <w:br/>
        <w:t xml:space="preserve">    "level": "高度异常",</w:t>
        <w:br/>
        <w:t xml:space="preserve">    "supporting_facts": ["短期办理三张银行卡[D1-P3]", "交出银行卡密码和手机卡[D1-P4]"],</w:t>
        <w:br/>
        <w:t xml:space="preserve">    "weakening_facts": ["未发现虚假身份或加密通讯"]</w:t>
        <w:br/>
        <w:t xml:space="preserve">  },</w:t>
        <w:br/>
        <w:t xml:space="preserve">  "cognitive_match": {</w:t>
        <w:br/>
        <w:t xml:space="preserve">    "level": "中度匹配",</w:t>
        <w:br/>
        <w:t xml:space="preserve">    "supporting_facts": ["22岁在校大学生[D2-P1]", "主动询问会不会被查[D3-P6]"],</w:t>
        <w:br/>
        <w:t xml:space="preserve">    "weakening_facts": ["无类似前科或警示记录"]</w:t>
        <w:br/>
        <w:t xml:space="preserve">  },</w:t>
        <w:br/>
        <w:t xml:space="preserve">  "defense_reasonableness": {</w:t>
        <w:br/>
        <w:t xml:space="preserve">    "level": "中度不合理",</w:t>
        <w:br/>
        <w:t xml:space="preserve">    "supporting_facts": ["辩称普通兼职[D2-P5]", "但交出完整账户控制权[D1-P4]"],</w:t>
        <w:br/>
        <w:t xml:space="preserve">    "warning": "辩解不合理不能单独反推明知"</w:t>
        <w:br/>
        <w:t xml:space="preserve">  }</w:t>
        <w:br/>
        <w:t>}</w:t>
      </w:r>
    </w:p>
    <w:p>
      <w:pPr>
        <w:pStyle w:val="Heading1"/>
      </w:pPr>
      <w:r>
        <w:rPr>
          <w:rFonts w:ascii="黑体" w:hAnsi="黑体" w:eastAsia="黑体"/>
          <w:b/>
          <w:sz w:val="32"/>
        </w:rPr>
        <w:t>参考依据</w:t>
      </w:r>
    </w:p>
    <w:p>
      <w:pPr>
        <w:spacing w:line="360" w:lineRule="auto" w:after="0"/>
      </w:pPr>
      <w:r>
        <w:rPr>
          <w:rFonts w:ascii="宋体" w:hAnsi="宋体" w:eastAsia="宋体"/>
          <w:sz w:val="24"/>
        </w:rPr>
        <w:t>1. 《电信诈骗“主观明知”AI辅助分析系统》各版本功能与技术规格。</w:t>
      </w:r>
    </w:p>
    <w:p>
      <w:pPr>
        <w:spacing w:line="360" w:lineRule="auto" w:after="0"/>
      </w:pPr>
      <w:r>
        <w:rPr>
          <w:rFonts w:ascii="宋体" w:hAnsi="宋体" w:eastAsia="宋体"/>
          <w:sz w:val="24"/>
        </w:rPr>
        <w:t>2. 《帮信罪主观明知综合认定的结构化展开》。</w:t>
      </w:r>
    </w:p>
    <w:p>
      <w:pPr>
        <w:spacing w:line="360" w:lineRule="auto" w:after="0"/>
      </w:pPr>
      <w:r>
        <w:rPr>
          <w:rFonts w:ascii="宋体" w:hAnsi="宋体" w:eastAsia="宋体"/>
          <w:sz w:val="24"/>
        </w:rPr>
        <w:t>3. 《电信诈骗“主观明知”AI辅助分析系统》演进规划。</w:t>
      </w:r>
    </w:p>
    <w:sectPr w:rsidR="00FC693F" w:rsidRPr="0006063C" w:rsidSect="00034616">
      <w:footerReference w:type="default" r:id="rId9"/>
      <w:pgSz w:w="12240" w:h="15840"/>
      <w:pgMar w:top="1440" w:right="1361"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帮信罪主观明知AI辅助分析系统V1详细设计方案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