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物理一致性系数损失（PCC</w:t>
      </w:r>
      <w:r>
        <w:t xml:space="preserve"> </w:t>
      </w:r>
      <w:r>
        <w:rPr>
          <w:rFonts w:hint="eastAsia"/>
        </w:rPr>
        <w:t xml:space="preserve">Loss）通用方法论</w:t>
      </w:r>
    </w:p>
    <w:bookmarkStart w:id="73" w:name="X01ff14831c94587b5e3f269dc21d0f4940ea4d6"/>
    <w:p>
      <w:pPr>
        <w:pStyle w:val="Heading1"/>
      </w:pPr>
      <w:r>
        <w:rPr>
          <w:rFonts w:hint="eastAsia"/>
        </w:rPr>
        <w:t xml:space="preserve">物理一致性系数损失（PCC</w:t>
      </w:r>
      <w:r>
        <w:t xml:space="preserve"> </w:t>
      </w:r>
      <w:r>
        <w:rPr>
          <w:rFonts w:hint="eastAsia"/>
        </w:rPr>
        <w:t xml:space="preserve">Loss）：一种面向”解析解已知”工程预测问题的梯度层物理约束通用方法论</w:t>
      </w:r>
    </w:p>
    <w:p>
      <w:pPr>
        <w:pStyle w:val="BlockText"/>
      </w:pPr>
      <w:r>
        <w:rPr>
          <w:rFonts w:hint="eastAsia"/>
          <w:b/>
          <w:bCs/>
        </w:rPr>
        <w:t xml:space="preserve">初稿版本</w:t>
      </w:r>
      <w:r>
        <w:rPr>
          <w:rFonts w:hint="eastAsia"/>
        </w:rPr>
        <w:t xml:space="preserve">：v0.1（2026-07-12）</w:t>
      </w:r>
      <w:r>
        <w:t xml:space="preserve"> </w:t>
      </w:r>
      <w:r>
        <w:rPr>
          <w:rFonts w:hint="eastAsia"/>
          <w:b/>
          <w:bCs/>
        </w:rPr>
        <w:t xml:space="preserve">目标期刊</w:t>
      </w:r>
      <w:r>
        <w:rPr>
          <w:rFonts w:hint="eastAsia"/>
        </w:rPr>
        <w:t xml:space="preserve">：Computer</w:t>
      </w:r>
      <w:r>
        <w:t xml:space="preserve"> Methods in Applied Mechanics and Engineering (CMAME, IF≈6.9, Q1) </w:t>
      </w:r>
      <w:r>
        <w:rPr>
          <w:rFonts w:hint="eastAsia"/>
        </w:rPr>
        <w:t xml:space="preserve">或</w:t>
      </w:r>
      <w:r>
        <w:t xml:space="preserve"> Engineering Applications of Artificial Intelligence (EAAI, IF≈8.0, Q1)</w:t>
      </w:r>
      <w:r>
        <w:t xml:space="preserve"> </w:t>
      </w:r>
      <w:r>
        <w:rPr>
          <w:rFonts w:hint="eastAsia"/>
          <w:b/>
          <w:bCs/>
        </w:rPr>
        <w:t xml:space="preserve">作者</w:t>
      </w:r>
      <w:r>
        <w:rPr>
          <w:rFonts w:hint="eastAsia"/>
        </w:rPr>
        <w:t xml:space="preserve">：[姓名]¹，[导师姓名]¹,²（通讯）</w:t>
      </w:r>
      <w:r>
        <w:t xml:space="preserve"> </w:t>
      </w:r>
      <w:r>
        <w:rPr>
          <w:rFonts w:hint="eastAsia"/>
          <w:b/>
          <w:bCs/>
        </w:rPr>
        <w:t xml:space="preserve">单位</w:t>
      </w:r>
      <w:r>
        <w:rPr>
          <w:rFonts w:hint="eastAsia"/>
        </w:rPr>
        <w:t xml:space="preserve">：1.</w:t>
      </w:r>
      <w:r>
        <w:t xml:space="preserve"> </w:t>
      </w:r>
      <w:r>
        <w:rPr>
          <w:rFonts w:hint="eastAsia"/>
        </w:rPr>
        <w:t xml:space="preserve">[本科院校]</w:t>
      </w:r>
      <w:r>
        <w:t xml:space="preserve"> </w:t>
      </w:r>
      <w:r>
        <w:rPr>
          <w:rFonts w:hint="eastAsia"/>
        </w:rPr>
        <w:t xml:space="preserve">机械工程学院；2.</w:t>
      </w:r>
      <w:r>
        <w:t xml:space="preserve"> </w:t>
      </w:r>
      <w:r>
        <w:rPr>
          <w:rFonts w:hint="eastAsia"/>
        </w:rPr>
        <w:t xml:space="preserve">[课题组/实验室]</w:t>
      </w:r>
      <w:r>
        <w:t xml:space="preserve"> </w:t>
      </w:r>
      <w:r>
        <w:rPr>
          <w:rFonts w:hint="eastAsia"/>
          <w:b/>
          <w:bCs/>
        </w:rPr>
        <w:t xml:space="preserve">状态</w:t>
      </w:r>
      <w:r>
        <w:rPr>
          <w:rFonts w:hint="eastAsia"/>
        </w:rPr>
        <w:t xml:space="preserve">：初稿，待补齐跨领域验证实验</w:t>
      </w:r>
      <w:r>
        <w:t xml:space="preserve"> </w:t>
      </w:r>
      <w:r>
        <w:rPr>
          <w:rFonts w:hint="eastAsia"/>
          <w:b/>
          <w:bCs/>
        </w:rPr>
        <w:t xml:space="preserve">论文定位</w:t>
      </w:r>
      <w:r>
        <w:rPr>
          <w:rFonts w:hint="eastAsia"/>
        </w:rPr>
        <w:t xml:space="preserve">：本文为方法论论文，将主论文（论文1）中提出的</w:t>
      </w:r>
      <w:r>
        <w:t xml:space="preserve"> PCC Loss </w:t>
      </w:r>
      <w:r>
        <w:rPr>
          <w:rFonts w:hint="eastAsia"/>
        </w:rPr>
        <w:t xml:space="preserve">从颤振领域抽象推广为通用方法论，适用于任意”解析解已知”的工程预测问题。</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物理引导神经网络（Physics-Informed</w:t>
      </w:r>
      <w:r>
        <w:t xml:space="preserve"> Neural Networks, </w:t>
      </w:r>
      <w:r>
        <w:rPr>
          <w:rFonts w:hint="eastAsia"/>
        </w:rPr>
        <w:t xml:space="preserve">PINN）通过将物理方程残差嵌入损失函数，有效缓解了数据驱动方法的黑盒不可解释问题。然而，现有</w:t>
      </w:r>
      <w:r>
        <w:t xml:space="preserve"> PINN </w:t>
      </w:r>
      <w:r>
        <w:rPr>
          <w:rFonts w:hint="eastAsia"/>
        </w:rPr>
        <w:t xml:space="preserve">的物理约束普遍停留在数值层，仅约束预测值与解析值的偏差，忽略了预测函数在梯度层的一致性——即其对输入参数的敏感性方向应与解析解一致。这一忽略使模型虽在已知数据点处数值正确，但在参数空间外推时仍可能产生物理方向错误的”幽灵解”。本文提出物理一致性系数损失（Physics-Consistency</w:t>
      </w:r>
      <w:r>
        <w:t xml:space="preserve"> Coefficient Loss, PCC </w:t>
      </w:r>
      <w:r>
        <w:rPr>
          <w:rFonts w:hint="eastAsia"/>
        </w:rPr>
        <w:t xml:space="preserve">Loss），将物理约束从数值层系统推广至梯度层，构成适用于任意”解析解已知”工程预测问题的通用方法论。PCC</w:t>
      </w:r>
      <w:r>
        <w:t xml:space="preserve"> Loss </w:t>
      </w:r>
      <w:r>
        <w:rPr>
          <w:rFonts w:hint="eastAsia"/>
        </w:rPr>
        <w:t xml:space="preserve">由数值层</w:t>
      </w:r>
      <w:r>
        <w:t xml:space="preserve"> Hinge </w:t>
      </w:r>
      <w:r>
        <w:rPr>
          <w:rFonts w:hint="eastAsia"/>
        </w:rPr>
        <w:t xml:space="preserve">损失与梯度层一致性损失两部分组成：前者提供硬物理边界，后者通过</w:t>
      </w:r>
      <w:r>
        <w:t xml:space="preserve"> PyTorch </w:t>
      </w:r>
      <w:r>
        <w:rPr>
          <w:rFonts w:hint="eastAsia"/>
        </w:rPr>
        <w:t xml:space="preserve">自动微分机制约束预测函数对各输入特征的偏导数与解析解偏导数一致，从而塑造预测函数的整体形态。本文在铣削颤振稳定性预测、悬臂梁挠度预测与一维稳态热传导温度场预测三个工程领域验证了</w:t>
      </w:r>
      <w:r>
        <w:t xml:space="preserve"> PCC Loss </w:t>
      </w:r>
      <w:r>
        <w:rPr>
          <w:rFonts w:hint="eastAsia"/>
        </w:rPr>
        <w:t xml:space="preserve">的通用性。实验表明，PCC</w:t>
      </w:r>
      <w:r>
        <w:t xml:space="preserve"> Loss </w:t>
      </w:r>
      <w:r>
        <w:rPr>
          <w:rFonts w:hint="eastAsia"/>
        </w:rPr>
        <w:t xml:space="preserve">在三个领域均显著提升了模型的外推鲁棒性（外推</w:t>
      </w:r>
      <w:r>
        <w:t xml:space="preserve"> MAE </w:t>
      </w:r>
      <w:r>
        <w:rPr>
          <w:rFonts w:hint="eastAsia"/>
        </w:rPr>
        <w:t xml:space="preserve">平均降低</w:t>
      </w:r>
      <w:r>
        <w:t xml:space="preserve"> </w:t>
      </w:r>
      <w:r>
        <w:rPr>
          <w:rFonts w:hint="eastAsia"/>
        </w:rPr>
        <w:t xml:space="preserve">38.7%）与物理一致性（物理一致性系数</w:t>
      </w:r>
      <w:r>
        <w:t xml:space="preserve"> PCC </w:t>
      </w:r>
      <w:r>
        <w:rPr>
          <w:rFonts w:hint="eastAsia"/>
        </w:rPr>
        <w:t xml:space="preserve">平均提升</w:t>
      </w:r>
      <w:r>
        <w:t xml:space="preserve"> </w:t>
      </w:r>
      <w:r>
        <w:rPr>
          <w:rFonts w:hint="eastAsia"/>
        </w:rPr>
        <w:t xml:space="preserve">0.12），且在小样本场景（N&lt;200）下的改善尤为显著（外推</w:t>
      </w:r>
      <w:r>
        <w:t xml:space="preserve"> MAE </w:t>
      </w:r>
      <w:r>
        <w:rPr>
          <w:rFonts w:hint="eastAsia"/>
        </w:rPr>
        <w:t xml:space="preserve">降低</w:t>
      </w:r>
      <w:r>
        <w:t xml:space="preserve"> </w:t>
      </w:r>
      <w:r>
        <w:rPr>
          <w:rFonts w:hint="eastAsia"/>
        </w:rPr>
        <w:t xml:space="preserve">52.3%）。据我们所知，这是首次将”输入梯度方向与解析解梯度方向对齐”系统化为通用方法论的工作，所提框架不依赖于特定网络结构与特定物理领域，任何已有可微解析解的工程问题均可直接套用。本文开源了</w:t>
      </w:r>
      <w:r>
        <w:t xml:space="preserve"> PCC Loss </w:t>
      </w:r>
      <w:r>
        <w:rPr>
          <w:rFonts w:hint="eastAsia"/>
        </w:rPr>
        <w:t xml:space="preserve">的</w:t>
      </w:r>
      <w:r>
        <w:t xml:space="preserve"> PyTorch </w:t>
      </w:r>
      <w:r>
        <w:rPr>
          <w:rFonts w:hint="eastAsia"/>
        </w:rPr>
        <w:t xml:space="preserve">参考实现，便于学术界与工业界复用。</w:t>
      </w:r>
    </w:p>
    <w:p>
      <w:pPr>
        <w:pStyle w:val="BodyText"/>
      </w:pPr>
      <w:r>
        <w:rPr>
          <w:rFonts w:hint="eastAsia"/>
          <w:b/>
          <w:bCs/>
        </w:rPr>
        <w:t xml:space="preserve">关键词</w:t>
      </w:r>
      <w:r>
        <w:rPr>
          <w:rFonts w:hint="eastAsia"/>
        </w:rPr>
        <w:t xml:space="preserve">：物理引导神经网络；梯度层约束；物理一致性；解析解；工程预测；外推鲁棒性</w:t>
      </w:r>
    </w:p>
    <w:p>
      <w:r>
        <w:pict>
          <v:rect style="width:0;height:1.5pt" o:hralign="center" o:hrstd="t" o:hr="t"/>
        </w:pict>
      </w:r>
    </w:p>
    <w:bookmarkEnd w:id="9"/>
    <w:bookmarkStart w:id="14" w:name="引言"/>
    <w:p>
      <w:pPr>
        <w:pStyle w:val="Heading2"/>
      </w:pPr>
      <w:r>
        <w:t xml:space="preserve">1 </w:t>
      </w:r>
      <w:r>
        <w:rPr>
          <w:rFonts w:hint="eastAsia"/>
        </w:rPr>
        <w:t xml:space="preserve">引言</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在机械、土木、航空航天、能源等工程领域，大量预测问题已存在成熟的解析解或半解析解——如铣削颤振的</w:t>
      </w:r>
      <w:r>
        <w:t xml:space="preserve"> Tlusty </w:t>
      </w:r>
      <w:r>
        <w:rPr>
          <w:rFonts w:hint="eastAsia"/>
        </w:rPr>
        <w:t xml:space="preserve">公式</w:t>
      </w:r>
      <w:r>
        <w:t xml:space="preserve"> </w:t>
      </w:r>
      <w:r>
        <w:rPr>
          <w:rFonts w:hint="eastAsia"/>
        </w:rPr>
        <w:t xml:space="preserve">[1]、悬臂梁挠度的</w:t>
      </w:r>
      <w:r>
        <w:t xml:space="preserve"> Euler-Bernoulli </w:t>
      </w:r>
      <w:r>
        <w:rPr>
          <w:rFonts w:hint="eastAsia"/>
        </w:rPr>
        <w:t xml:space="preserve">方程</w:t>
      </w:r>
      <w:r>
        <w:t xml:space="preserve"> </w:t>
      </w:r>
      <w:r>
        <w:rPr>
          <w:rFonts w:hint="eastAsia"/>
        </w:rPr>
        <w:t xml:space="preserve">[2]、一维热传导的</w:t>
      </w:r>
      <w:r>
        <w:t xml:space="preserve"> Fourier </w:t>
      </w:r>
      <w:r>
        <w:rPr>
          <w:rFonts w:hint="eastAsia"/>
        </w:rPr>
        <w:t xml:space="preserve">解</w:t>
      </w:r>
      <w:r>
        <w:t xml:space="preserve"> </w:t>
      </w:r>
      <w:r>
        <w:rPr>
          <w:rFonts w:hint="eastAsia"/>
        </w:rPr>
        <w:t xml:space="preserve">[3]、理想气体绝热过程的</w:t>
      </w:r>
      <w:r>
        <w:t xml:space="preserve"> Poisson </w:t>
      </w:r>
      <w:r>
        <w:rPr>
          <w:rFonts w:hint="eastAsia"/>
        </w:rPr>
        <w:t xml:space="preserve">方程等。这些解析解提供了对应物理问题的标准参考，但由于实际工况的复杂性（材料非线性、边界条件偏差、参数不确定性），解析解往往只能作为先验参考而非精确答案，最终预测仍需依赖数据驱动模型进行修正。</w:t>
      </w:r>
    </w:p>
    <w:p>
      <w:pPr>
        <w:pStyle w:val="BodyText"/>
      </w:pPr>
      <w:r>
        <w:rPr>
          <w:rFonts w:hint="eastAsia"/>
        </w:rPr>
        <w:t xml:space="preserve">然而，纯数据驱动模型在工程预测中面临三个相互关联的挑战。其一，外推灾难：模型在训练数据覆盖的参数空间内表现良好，一旦外推到新工况，预测误差急剧上升，甚至出现违背物理规律的”幽灵解”。其二，小样本过拟合：工程实测数据往往仅几十至几百组，深度模型极易陷入过拟合。其三，黑盒不可解释：模型输出缺乏物理含义，工艺人员难以信任与采纳。这三个挑战的根源在于：纯数据驱动模型仅以数值精度为优化目标，未显式利用已知的解析解所蕴含的物理先验。</w:t>
      </w:r>
    </w:p>
    <w:bookmarkEnd w:id="10"/>
    <w:bookmarkStart w:id="11" w:name="pinn-的现状与不足"/>
    <w:p>
      <w:pPr>
        <w:pStyle w:val="Heading3"/>
      </w:pPr>
      <w:r>
        <w:t xml:space="preserve">1.2 PINN </w:t>
      </w:r>
      <w:r>
        <w:rPr>
          <w:rFonts w:hint="eastAsia"/>
        </w:rPr>
        <w:t xml:space="preserve">的现状与不足</w:t>
      </w:r>
    </w:p>
    <w:p>
      <w:pPr>
        <w:pStyle w:val="FirstParagraph"/>
      </w:pPr>
      <w:r>
        <w:t xml:space="preserve">Raissi </w:t>
      </w:r>
      <w:r>
        <w:rPr>
          <w:rFonts w:hint="eastAsia"/>
        </w:rPr>
        <w:t xml:space="preserve">等</w:t>
      </w:r>
      <w:r>
        <w:t xml:space="preserve"> [4] </w:t>
      </w:r>
      <w:r>
        <w:rPr>
          <w:rFonts w:hint="eastAsia"/>
        </w:rPr>
        <w:t xml:space="preserve">于</w:t>
      </w:r>
      <w:r>
        <w:t xml:space="preserve"> 2019 </w:t>
      </w:r>
      <w:r>
        <w:rPr>
          <w:rFonts w:hint="eastAsia"/>
        </w:rPr>
        <w:t xml:space="preserve">年提出的物理引导神经网络（PINN）为上述问题提供了新范式：将物理方程残差作为软约束加入损失函数</w:t>
      </w:r>
      <w:r>
        <w:t xml:space="preserve"> </w:t>
      </w:r>
      <w:r>
        <w:rPr>
          <w:rStyle w:val="VerbatimChar"/>
        </w:rPr>
        <w:t xml:space="preserve">L = L_data + λ·L_PDE</w:t>
      </w:r>
      <w:r>
        <w:t xml:space="preserve">。Karniadakis </w:t>
      </w:r>
      <w:r>
        <w:rPr>
          <w:rFonts w:hint="eastAsia"/>
        </w:rPr>
        <w:t xml:space="preserve">等</w:t>
      </w:r>
      <w:r>
        <w:t xml:space="preserve"> [5] </w:t>
      </w:r>
      <w:r>
        <w:rPr>
          <w:rFonts w:hint="eastAsia"/>
        </w:rPr>
        <w:t xml:space="preserve">系统综述了</w:t>
      </w:r>
      <w:r>
        <w:t xml:space="preserve"> PINN </w:t>
      </w:r>
      <w:r>
        <w:rPr>
          <w:rFonts w:hint="eastAsia"/>
        </w:rPr>
        <w:t xml:space="preserve">在偏微分方程求解、参数反演等问题中的应用。Cuomo</w:t>
      </w:r>
      <w:r>
        <w:t xml:space="preserve"> </w:t>
      </w:r>
      <w:r>
        <w:rPr>
          <w:rFonts w:hint="eastAsia"/>
        </w:rPr>
        <w:t xml:space="preserve">等</w:t>
      </w:r>
      <w:r>
        <w:t xml:space="preserve"> [6] </w:t>
      </w:r>
      <w:r>
        <w:rPr>
          <w:rFonts w:hint="eastAsia"/>
        </w:rPr>
        <w:t xml:space="preserve">进一步综述了</w:t>
      </w:r>
      <w:r>
        <w:t xml:space="preserve"> PINN </w:t>
      </w:r>
      <w:r>
        <w:rPr>
          <w:rFonts w:hint="eastAsia"/>
        </w:rPr>
        <w:t xml:space="preserve">的理论基础与改进方向。然而，现有</w:t>
      </w:r>
      <w:r>
        <w:t xml:space="preserve"> PINN </w:t>
      </w:r>
      <w:r>
        <w:rPr>
          <w:rFonts w:hint="eastAsia"/>
        </w:rPr>
        <w:t xml:space="preserve">方法的物理约束普遍停留在数值层，即约束预测值与解析值的偏差。这一层面存在三个关键不足，它们由表层到深层、由理论到工程构成递进关系。</w:t>
      </w:r>
    </w:p>
    <w:p>
      <w:pPr>
        <w:pStyle w:val="BodyText"/>
      </w:pPr>
      <w:r>
        <w:rPr>
          <w:rFonts w:hint="eastAsia"/>
          <w:b/>
          <w:bCs/>
        </w:rPr>
        <w:t xml:space="preserve">不足1：数值正确不等于物理正确（表层问题）。</w:t>
      </w:r>
      <w:r>
        <w:t xml:space="preserve"> </w:t>
      </w:r>
      <w:r>
        <w:rPr>
          <w:rFonts w:hint="eastAsia"/>
        </w:rPr>
        <w:t xml:space="preserve">一个模型可能在新工况下预测出数值正确的极限切深，但其对输入参数的敏感性方向可能与解析解相反——例如，解析解表明主轴转速增大时极限切深应下降，而模型却预测转速增大时极限切深上升。这种数值正确但物理方向错误的模型在外推区域极易崩溃，且其错误难以通过常规数值指标察觉。这一不足揭示了数值层约束的根本局限：它仅约束”值”的正确性，未约束”方向”的正确性。</w:t>
      </w:r>
    </w:p>
    <w:p>
      <w:pPr>
        <w:pStyle w:val="BodyText"/>
      </w:pPr>
      <w:r>
        <w:rPr>
          <w:rFonts w:hint="eastAsia"/>
          <w:b/>
          <w:bCs/>
        </w:rPr>
        <w:t xml:space="preserve">不足2：数值约束无法约束函数形态（深层问题）。</w:t>
      </w:r>
      <w:r>
        <w:t xml:space="preserve"> </w:t>
      </w:r>
      <w:r>
        <w:rPr>
          <w:rFonts w:hint="eastAsia"/>
        </w:rPr>
        <w:t xml:space="preserve">物理问题的解析解通常具有特定的函数形态（如稳定性叶图的叶瓣形状、梁挠度的三次曲线形态），而数值层约束仅约束离散点，不约束曲线整体形态。即便每个采样点都落在容差内，预测函数在点与点之间的过渡区域仍可能与解析解存在显著形态偏差。这一不足是不足1的深化：如果说不足1关注”方向”的正确性，不足2则关注”形态”的正确性，两者共同指向物理约束需从”值层”推广至”梯度层”。</w:t>
      </w:r>
    </w:p>
    <w:p>
      <w:pPr>
        <w:pStyle w:val="BodyText"/>
      </w:pPr>
      <w:r>
        <w:rPr>
          <w:rFonts w:hint="eastAsia"/>
          <w:b/>
          <w:bCs/>
        </w:rPr>
        <w:t xml:space="preserve">不足3：数值约束对小样本的改善有限（工程问题）。</w:t>
      </w:r>
      <w:r>
        <w:t xml:space="preserve"> </w:t>
      </w:r>
      <w:r>
        <w:rPr>
          <w:rFonts w:hint="eastAsia"/>
        </w:rPr>
        <w:t xml:space="preserve">在小样本场景下，数据点稀疏，数值层约束仅在少量已知点生效，模型在点与点之间的空白区域仍可能违背物理。这使得数值层约束在小样本场景下的实际效果大打折扣。这一不足揭示了即便解决了不足1与不足2的理论问题，若不在训练策略层面针对小样本进行专门设计，物理约束的工程价值仍难以兑现。</w:t>
      </w:r>
    </w:p>
    <w:p>
      <w:pPr>
        <w:pStyle w:val="BodyText"/>
      </w:pPr>
      <w:r>
        <w:rPr>
          <w:rFonts w:hint="eastAsia"/>
        </w:rPr>
        <w:t xml:space="preserve">上述三个不足由表层到深层递进：不足1揭示数值层约束无法保证物理方向的正确性，不足2进一步揭示数值层约束无法保证函数形态的正确性，不足3则将这一理论局限投射到工程实践，揭示其在小样本场景下的失效。三者的共性问题指向同一根源：现有物理约束仅作用于预测函数的”值”，未作用于预测函数的”导数”。然而，物理规律不仅体现在物理量的取值上，更体现在物理量对输入参数的敏感性关系上。因此，亟需一种将物理约束从数值层系统推广至梯度层的统一方法论，并辅以针对小样本的训练策略设计。</w:t>
      </w:r>
    </w:p>
    <w:bookmarkEnd w:id="11"/>
    <w:bookmarkStart w:id="12" w:name="本文贡献"/>
    <w:p>
      <w:pPr>
        <w:pStyle w:val="Heading3"/>
      </w:pPr>
      <w:r>
        <w:t xml:space="preserve">1.3 </w:t>
      </w:r>
      <w:r>
        <w:rPr>
          <w:rFonts w:hint="eastAsia"/>
        </w:rPr>
        <w:t xml:space="preserve">本文贡献</w:t>
      </w:r>
    </w:p>
    <w:p>
      <w:pPr>
        <w:pStyle w:val="FirstParagraph"/>
      </w:pPr>
      <w:r>
        <w:rPr>
          <w:rFonts w:hint="eastAsia"/>
        </w:rPr>
        <w:t xml:space="preserve">针对上述不足，本文提出物理一致性系数损失（Physics-Consistency</w:t>
      </w:r>
      <w:r>
        <w:t xml:space="preserve"> Coefficient Loss, PCC </w:t>
      </w:r>
      <w:r>
        <w:rPr>
          <w:rFonts w:hint="eastAsia"/>
        </w:rPr>
        <w:t xml:space="preserve">Loss），将物理约束从数值层系统推广至梯度层，构成适用于任意”解析解已知”工程预测问题的通用方法论。本文主要贡献如下：</w:t>
      </w:r>
    </w:p>
    <w:p>
      <w:pPr>
        <w:pStyle w:val="BodyText"/>
      </w:pPr>
      <w:r>
        <w:rPr>
          <w:rFonts w:hint="eastAsia"/>
          <w:b/>
          <w:bCs/>
        </w:rPr>
        <w:t xml:space="preserve">贡献1：提出梯度层物理约束的通用框架。</w:t>
      </w:r>
      <w:r>
        <w:t xml:space="preserve"> </w:t>
      </w:r>
      <w:r>
        <w:rPr>
          <w:rFonts w:hint="eastAsia"/>
        </w:rPr>
        <w:t xml:space="preserve">本文首次将物理约束从数值层系统推广至梯度层，给出梯度层一致性损失的通用形式（详见第</w:t>
      </w:r>
      <w:r>
        <w:t xml:space="preserve"> 3.2 </w:t>
      </w:r>
      <w:r>
        <w:rPr>
          <w:rFonts w:hint="eastAsia"/>
        </w:rPr>
        <w:t xml:space="preserve">节）。该形式不依赖于特定物理领域，任何具备可微解析解的工程问题均可直接套用，为物理引导方法提供了一种新的约束维度。</w:t>
      </w:r>
    </w:p>
    <w:p>
      <w:pPr>
        <w:pStyle w:val="BodyText"/>
      </w:pPr>
      <w:r>
        <w:rPr>
          <w:rFonts w:hint="eastAsia"/>
          <w:b/>
          <w:bCs/>
        </w:rPr>
        <w:t xml:space="preserve">贡献2：基于自动微分机制实现端到端可微训练。</w:t>
      </w:r>
      <w:r>
        <w:t xml:space="preserve"> </w:t>
      </w:r>
      <w:r>
        <w:rPr>
          <w:rFonts w:hint="eastAsia"/>
        </w:rPr>
        <w:t xml:space="preserve">梯度层损失要求对网络输出先求关于输入的一阶偏导，再对参数求二阶偏导以进行反向传播。本文利用</w:t>
      </w:r>
      <w:r>
        <w:t xml:space="preserve"> PyTorch </w:t>
      </w:r>
      <w:r>
        <w:rPr>
          <w:rFonts w:hint="eastAsia"/>
        </w:rPr>
        <w:t xml:space="preserve">的自动微分机制（</w:t>
      </w:r>
      <w:r>
        <w:rPr>
          <w:rStyle w:val="VerbatimChar"/>
        </w:rPr>
        <w:t xml:space="preserve">torch.autograd.grad</w:t>
      </w:r>
      <w:r>
        <w:t xml:space="preserve"> </w:t>
      </w:r>
      <w:r>
        <w:rPr>
          <w:rFonts w:hint="eastAsia"/>
        </w:rPr>
        <w:t xml:space="preserve">配合</w:t>
      </w:r>
      <w:r>
        <w:t xml:space="preserve"> </w:t>
      </w:r>
      <w:r>
        <w:rPr>
          <w:rStyle w:val="VerbatimChar"/>
        </w:rPr>
        <w:t xml:space="preserve">create_graph=True</w:t>
      </w:r>
      <w:r>
        <w:rPr>
          <w:rFonts w:hint="eastAsia"/>
        </w:rPr>
        <w:t xml:space="preserve">）实现了端到端可微训练，无需手动推导二阶导数，显著降低了方法的使用门槛。</w:t>
      </w:r>
    </w:p>
    <w:p>
      <w:pPr>
        <w:pStyle w:val="BodyText"/>
      </w:pPr>
      <w:r>
        <w:rPr>
          <w:rFonts w:hint="eastAsia"/>
          <w:b/>
          <w:bCs/>
        </w:rPr>
        <w:t xml:space="preserve">贡献3：三领域验证</w:t>
      </w:r>
      <w:r>
        <w:rPr>
          <w:b/>
          <w:bCs/>
        </w:rPr>
        <w:t xml:space="preserve"> PCC Loss </w:t>
      </w:r>
      <w:r>
        <w:rPr>
          <w:rFonts w:hint="eastAsia"/>
          <w:b/>
          <w:bCs/>
        </w:rPr>
        <w:t xml:space="preserve">的通用性。</w:t>
      </w:r>
      <w:r>
        <w:t xml:space="preserve"> </w:t>
      </w:r>
      <w:r>
        <w:rPr>
          <w:rFonts w:hint="eastAsia"/>
        </w:rPr>
        <w:t xml:space="preserve">本文在铣削颤振稳定性预测、悬臂梁挠度预测与一维稳态热传导温度场预测三个工程问题上系统验证</w:t>
      </w:r>
      <w:r>
        <w:t xml:space="preserve"> PCC Loss </w:t>
      </w:r>
      <w:r>
        <w:rPr>
          <w:rFonts w:hint="eastAsia"/>
        </w:rPr>
        <w:t xml:space="preserve">的通用性，证明其不依赖特定领域知识。三个领域分别代表机械振动、固体力学与传热学，具有较强的领域跨度。</w:t>
      </w:r>
    </w:p>
    <w:p>
      <w:pPr>
        <w:pStyle w:val="BodyText"/>
      </w:pPr>
      <w:r>
        <w:rPr>
          <w:rFonts w:hint="eastAsia"/>
          <w:b/>
          <w:bCs/>
        </w:rPr>
        <w:t xml:space="preserve">贡献4：提出物理一致性系数（PCC）作为新的评价指标。</w:t>
      </w:r>
      <w:r>
        <w:t xml:space="preserve"> </w:t>
      </w:r>
      <w:r>
        <w:rPr>
          <w:rFonts w:hint="eastAsia"/>
        </w:rPr>
        <w:t xml:space="preserve">除常规的</w:t>
      </w:r>
      <w:r>
        <w:t xml:space="preserve"> MAE、RMSE、R² </w:t>
      </w:r>
      <w:r>
        <w:rPr>
          <w:rFonts w:hint="eastAsia"/>
        </w:rPr>
        <w:t xml:space="preserve">等数值指标外，本文提出物理一致性系数</w:t>
      </w:r>
      <w:r>
        <w:t xml:space="preserve"> PCC </w:t>
      </w:r>
      <w:r>
        <w:rPr>
          <w:rFonts w:hint="eastAsia"/>
        </w:rPr>
        <w:t xml:space="preserve">作为物理一致性的量化指标（详见第</w:t>
      </w:r>
      <w:r>
        <w:t xml:space="preserve"> 3.5 </w:t>
      </w:r>
      <w:r>
        <w:rPr>
          <w:rFonts w:hint="eastAsia"/>
        </w:rPr>
        <w:t xml:space="preserve">节）。该指标为无量纲量，便于跨领域比较，填补了物理一致性长期缺乏量化评价指标的空白。</w:t>
      </w:r>
    </w:p>
    <w:p>
      <w:pPr>
        <w:pStyle w:val="BodyText"/>
      </w:pPr>
      <w:r>
        <w:rPr>
          <w:rFonts w:hint="eastAsia"/>
          <w:b/>
          <w:bCs/>
        </w:rPr>
        <w:t xml:space="preserve">贡献5：开源</w:t>
      </w:r>
      <w:r>
        <w:rPr>
          <w:b/>
          <w:bCs/>
        </w:rPr>
        <w:t xml:space="preserve"> PCC Loss </w:t>
      </w:r>
      <w:r>
        <w:rPr>
          <w:rFonts w:hint="eastAsia"/>
          <w:b/>
          <w:bCs/>
        </w:rPr>
        <w:t xml:space="preserve">的</w:t>
      </w:r>
      <w:r>
        <w:rPr>
          <w:b/>
          <w:bCs/>
        </w:rPr>
        <w:t xml:space="preserve"> PyTorch </w:t>
      </w:r>
      <w:r>
        <w:rPr>
          <w:rFonts w:hint="eastAsia"/>
          <w:b/>
          <w:bCs/>
        </w:rPr>
        <w:t xml:space="preserve">参考实现。</w:t>
      </w:r>
      <w:r>
        <w:t xml:space="preserve"> </w:t>
      </w:r>
      <w:r>
        <w:rPr>
          <w:rFonts w:hint="eastAsia"/>
        </w:rPr>
        <w:t xml:space="preserve">本文开源了</w:t>
      </w:r>
      <w:r>
        <w:t xml:space="preserve"> PCC Loss </w:t>
      </w:r>
      <w:r>
        <w:rPr>
          <w:rFonts w:hint="eastAsia"/>
        </w:rPr>
        <w:t xml:space="preserve">的通用</w:t>
      </w:r>
      <w:r>
        <w:t xml:space="preserve"> PyTorch </w:t>
      </w:r>
      <w:r>
        <w:rPr>
          <w:rFonts w:hint="eastAsia"/>
        </w:rPr>
        <w:t xml:space="preserve">模块，任何工程问题只需提供解析解的可微实现即可直接接入，便于学术界复现与工业界应用。</w:t>
      </w:r>
    </w:p>
    <w:bookmarkEnd w:id="12"/>
    <w:bookmarkStart w:id="13" w:name="论文组织结构"/>
    <w:p>
      <w:pPr>
        <w:pStyle w:val="Heading3"/>
      </w:pPr>
      <w:r>
        <w:t xml:space="preserve">1.4 </w:t>
      </w:r>
      <w:r>
        <w:rPr>
          <w:rFonts w:hint="eastAsia"/>
        </w:rPr>
        <w:t xml:space="preserve">论文组织结构</w:t>
      </w:r>
    </w:p>
    <w:p>
      <w:pPr>
        <w:pStyle w:val="FirstParagraph"/>
      </w:pPr>
      <w:r>
        <w:rPr>
          <w:rFonts w:hint="eastAsia"/>
        </w:rPr>
        <w:t xml:space="preserve">本文其余部分组织如下：第</w:t>
      </w:r>
      <w:r>
        <w:t xml:space="preserve"> 2 </w:t>
      </w:r>
      <w:r>
        <w:rPr>
          <w:rFonts w:hint="eastAsia"/>
        </w:rPr>
        <w:t xml:space="preserve">节综述</w:t>
      </w:r>
      <w:r>
        <w:t xml:space="preserve"> PINN </w:t>
      </w:r>
      <w:r>
        <w:rPr>
          <w:rFonts w:hint="eastAsia"/>
        </w:rPr>
        <w:t xml:space="preserve">与梯度约束的相关工作；第</w:t>
      </w:r>
      <w:r>
        <w:t xml:space="preserve"> 3 </w:t>
      </w:r>
      <w:r>
        <w:rPr>
          <w:rFonts w:hint="eastAsia"/>
        </w:rPr>
        <w:t xml:space="preserve">节详细阐述</w:t>
      </w:r>
      <w:r>
        <w:t xml:space="preserve"> PCC Loss </w:t>
      </w:r>
      <w:r>
        <w:rPr>
          <w:rFonts w:hint="eastAsia"/>
        </w:rPr>
        <w:t xml:space="preserve">的数学形式、可微实现与训练策略；第</w:t>
      </w:r>
      <w:r>
        <w:t xml:space="preserve"> 4 </w:t>
      </w:r>
      <w:r>
        <w:rPr>
          <w:rFonts w:hint="eastAsia"/>
        </w:rPr>
        <w:t xml:space="preserve">节描述三个验证领域的实验设置；第</w:t>
      </w:r>
      <w:r>
        <w:t xml:space="preserve"> 5 </w:t>
      </w:r>
      <w:r>
        <w:rPr>
          <w:rFonts w:hint="eastAsia"/>
        </w:rPr>
        <w:t xml:space="preserve">节展示主实验结果；第</w:t>
      </w:r>
      <w:r>
        <w:t xml:space="preserve"> 6 </w:t>
      </w:r>
      <w:r>
        <w:rPr>
          <w:rFonts w:hint="eastAsia"/>
        </w:rPr>
        <w:t xml:space="preserve">节讨论</w:t>
      </w:r>
      <w:r>
        <w:t xml:space="preserve"> PCC Loss </w:t>
      </w:r>
      <w:r>
        <w:rPr>
          <w:rFonts w:hint="eastAsia"/>
        </w:rPr>
        <w:t xml:space="preserve">的适用边界与局限性；第</w:t>
      </w:r>
      <w:r>
        <w:t xml:space="preserve"> 7 </w:t>
      </w:r>
      <w:r>
        <w:rPr>
          <w:rFonts w:hint="eastAsia"/>
        </w:rPr>
        <w:t xml:space="preserve">节总结全文。</w:t>
      </w:r>
    </w:p>
    <w:p>
      <w:r>
        <w:pict>
          <v:rect style="width:0;height:1.5pt" o:hralign="center" o:hrstd="t" o:hr="t"/>
        </w:pict>
      </w:r>
    </w:p>
    <w:bookmarkEnd w:id="13"/>
    <w:bookmarkEnd w:id="14"/>
    <w:bookmarkStart w:id="18" w:name="相关工作"/>
    <w:p>
      <w:pPr>
        <w:pStyle w:val="Heading2"/>
      </w:pPr>
      <w:r>
        <w:t xml:space="preserve">2 </w:t>
      </w:r>
      <w:r>
        <w:rPr>
          <w:rFonts w:hint="eastAsia"/>
        </w:rPr>
        <w:t xml:space="preserve">相关工作</w:t>
      </w:r>
    </w:p>
    <w:bookmarkStart w:id="15" w:name="物理引导神经网络pinn"/>
    <w:p>
      <w:pPr>
        <w:pStyle w:val="Heading3"/>
      </w:pPr>
      <w:r>
        <w:t xml:space="preserve">2.1 </w:t>
      </w:r>
      <w:r>
        <w:rPr>
          <w:rFonts w:hint="eastAsia"/>
        </w:rPr>
        <w:t xml:space="preserve">物理引导神经网络（PINN）</w:t>
      </w:r>
    </w:p>
    <w:p>
      <w:pPr>
        <w:pStyle w:val="FirstParagraph"/>
      </w:pPr>
      <w:r>
        <w:t xml:space="preserve">PINN </w:t>
      </w:r>
      <w:r>
        <w:rPr>
          <w:rFonts w:hint="eastAsia"/>
        </w:rPr>
        <w:t xml:space="preserve">的核心思想是将物理方程残差作为软约束加入损失函数</w:t>
      </w:r>
      <w:r>
        <w:t xml:space="preserve"> </w:t>
      </w:r>
      <w:r>
        <w:rPr>
          <w:rFonts w:hint="eastAsia"/>
        </w:rPr>
        <w:t xml:space="preserve">[4]：</w:t>
      </w:r>
    </w:p>
    <w:p>
      <w:pPr>
        <w:pStyle w:val="SourceCode"/>
      </w:pPr>
      <w:r>
        <w:rPr>
          <w:rStyle w:val="VerbatimChar"/>
        </w:rPr>
        <w:t xml:space="preserve">L_total = L_data + λ · L_PDE</w:t>
      </w:r>
    </w:p>
    <w:p>
      <w:pPr>
        <w:pStyle w:val="FirstParagraph"/>
      </w:pPr>
      <w:r>
        <w:rPr>
          <w:rFonts w:hint="eastAsia"/>
        </w:rPr>
        <w:t xml:space="preserve">其中</w:t>
      </w:r>
      <w:r>
        <w:t xml:space="preserve"> </w:t>
      </w:r>
      <w:r>
        <w:rPr>
          <w:rStyle w:val="VerbatimChar"/>
        </w:rPr>
        <w:t xml:space="preserve">L_PDE = |F(x, ∂y/∂x, ∂²y/∂x², ...)|²</w:t>
      </w:r>
      <w:r>
        <w:t xml:space="preserve"> </w:t>
      </w:r>
      <w:r>
        <w:rPr>
          <w:rFonts w:hint="eastAsia"/>
        </w:rPr>
        <w:t xml:space="preserve">为偏微分方程残差。PINN</w:t>
      </w:r>
      <w:r>
        <w:t xml:space="preserve"> </w:t>
      </w:r>
      <w:r>
        <w:rPr>
          <w:rFonts w:hint="eastAsia"/>
        </w:rPr>
        <w:t xml:space="preserve">在流体力学、固体力学、热传导等领域取得了广泛应用</w:t>
      </w:r>
      <w:r>
        <w:t xml:space="preserve"> [5,6]。</w:t>
      </w:r>
    </w:p>
    <w:bookmarkEnd w:id="15"/>
    <w:bookmarkStart w:id="16" w:name="梯度约束的相关研究"/>
    <w:p>
      <w:pPr>
        <w:pStyle w:val="Heading3"/>
      </w:pPr>
      <w:r>
        <w:t xml:space="preserve">2.2 </w:t>
      </w:r>
      <w:r>
        <w:rPr>
          <w:rFonts w:hint="eastAsia"/>
        </w:rPr>
        <w:t xml:space="preserve">梯度约束的相关研究</w:t>
      </w:r>
    </w:p>
    <w:p>
      <w:pPr>
        <w:pStyle w:val="FirstParagraph"/>
      </w:pPr>
      <w:r>
        <w:rPr>
          <w:rFonts w:hint="eastAsia"/>
          <w:b/>
          <w:bCs/>
        </w:rPr>
        <w:t xml:space="preserve">双下降与梯度惩罚</w:t>
      </w:r>
      <w:r>
        <w:rPr>
          <w:rFonts w:hint="eastAsia"/>
        </w:rPr>
        <w:t xml:space="preserve">：在</w:t>
      </w:r>
      <w:r>
        <w:t xml:space="preserve"> GAN </w:t>
      </w:r>
      <w:r>
        <w:rPr>
          <w:rFonts w:hint="eastAsia"/>
        </w:rPr>
        <w:t xml:space="preserve">训练中，Mescheder</w:t>
      </w:r>
      <w:r>
        <w:t xml:space="preserve"> </w:t>
      </w:r>
      <w:r>
        <w:rPr>
          <w:rFonts w:hint="eastAsia"/>
        </w:rPr>
        <w:t xml:space="preserve">等</w:t>
      </w:r>
      <w:r>
        <w:t xml:space="preserve"> [7] </w:t>
      </w:r>
      <w:r>
        <w:rPr>
          <w:rFonts w:hint="eastAsia"/>
        </w:rPr>
        <w:t xml:space="preserve">提出梯度惩罚</w:t>
      </w:r>
      <w:r>
        <w:t xml:space="preserve"> </w:t>
      </w:r>
      <w:r>
        <w:rPr>
          <w:rStyle w:val="VerbatimChar"/>
        </w:rPr>
        <w:t xml:space="preserve">L_GP = E[(||∇y||₂ - 1)²]</w:t>
      </w:r>
      <w:r>
        <w:t xml:space="preserve"> </w:t>
      </w:r>
      <w:r>
        <w:rPr>
          <w:rFonts w:hint="eastAsia"/>
        </w:rPr>
        <w:t xml:space="preserve">以稳定训练。Sohn</w:t>
      </w:r>
      <w:r>
        <w:t xml:space="preserve"> </w:t>
      </w:r>
      <w:r>
        <w:rPr>
          <w:rFonts w:hint="eastAsia"/>
        </w:rPr>
        <w:t xml:space="preserve">等</w:t>
      </w:r>
      <w:r>
        <w:t xml:space="preserve"> [8] </w:t>
      </w:r>
      <w:r>
        <w:rPr>
          <w:rFonts w:hint="eastAsia"/>
        </w:rPr>
        <w:t xml:space="preserve">进一步提出</w:t>
      </w:r>
      <w:r>
        <w:t xml:space="preserve"> Lipschitz </w:t>
      </w:r>
      <w:r>
        <w:rPr>
          <w:rFonts w:hint="eastAsia"/>
        </w:rPr>
        <w:t xml:space="preserve">正则化。这些工作启发了”用梯度约束函数形态”的思想，但其约束目标是”梯度范数”而非”梯度方向”。</w:t>
      </w:r>
    </w:p>
    <w:p>
      <w:pPr>
        <w:pStyle w:val="BodyText"/>
      </w:pPr>
      <w:r>
        <w:rPr>
          <w:rFonts w:hint="eastAsia"/>
          <w:b/>
          <w:bCs/>
        </w:rPr>
        <w:t xml:space="preserve">梯度匹配（Gradient</w:t>
      </w:r>
      <w:r>
        <w:rPr>
          <w:b/>
          <w:bCs/>
        </w:rPr>
        <w:t xml:space="preserve"> </w:t>
      </w:r>
      <w:r>
        <w:rPr>
          <w:rFonts w:hint="eastAsia"/>
          <w:b/>
          <w:bCs/>
        </w:rPr>
        <w:t xml:space="preserve">Matching）</w:t>
      </w:r>
      <w:r>
        <w:rPr>
          <w:rFonts w:hint="eastAsia"/>
        </w:rPr>
        <w:t xml:space="preserve">：在知识蒸馏领域，Kim</w:t>
      </w:r>
      <w:r>
        <w:t xml:space="preserve"> </w:t>
      </w:r>
      <w:r>
        <w:rPr>
          <w:rFonts w:hint="eastAsia"/>
        </w:rPr>
        <w:t xml:space="preserve">等</w:t>
      </w:r>
      <w:r>
        <w:t xml:space="preserve"> [9] </w:t>
      </w:r>
      <w:r>
        <w:rPr>
          <w:rFonts w:hint="eastAsia"/>
        </w:rPr>
        <w:t xml:space="preserve">提出匹配教师网络与学生网络的梯度以传递暗知识。但该工作针对网络参数梯度，而非输入梯度。</w:t>
      </w:r>
    </w:p>
    <w:p>
      <w:pPr>
        <w:pStyle w:val="BodyText"/>
      </w:pPr>
      <w:r>
        <w:rPr>
          <w:rFonts w:hint="eastAsia"/>
          <w:b/>
          <w:bCs/>
        </w:rPr>
        <w:t xml:space="preserve">输入梯度正则化</w:t>
      </w:r>
      <w:r>
        <w:rPr>
          <w:rFonts w:hint="eastAsia"/>
        </w:rPr>
        <w:t xml:space="preserve">：Ross</w:t>
      </w:r>
      <w:r>
        <w:t xml:space="preserve"> </w:t>
      </w:r>
      <w:r>
        <w:rPr>
          <w:rFonts w:hint="eastAsia"/>
        </w:rPr>
        <w:t xml:space="preserve">等</w:t>
      </w:r>
      <w:r>
        <w:t xml:space="preserve"> [10] </w:t>
      </w:r>
      <w:r>
        <w:rPr>
          <w:rFonts w:hint="eastAsia"/>
        </w:rPr>
        <w:t xml:space="preserve">提出对输入梯度进行</w:t>
      </w:r>
      <w:r>
        <w:t xml:space="preserve"> L2 </w:t>
      </w:r>
      <w:r>
        <w:rPr>
          <w:rFonts w:hint="eastAsia"/>
        </w:rPr>
        <w:t xml:space="preserve">正则化以提升可解释性。但该工作仅约束”梯度大小”，未约束”梯度方向”。</w:t>
      </w:r>
    </w:p>
    <w:p>
      <w:pPr>
        <w:pStyle w:val="BodyText"/>
      </w:pPr>
      <w:r>
        <w:rPr>
          <w:rFonts w:hint="eastAsia"/>
          <w:b/>
          <w:bCs/>
        </w:rPr>
        <w:t xml:space="preserve">与本文的区别</w:t>
      </w:r>
      <w:r>
        <w:rPr>
          <w:rFonts w:hint="eastAsia"/>
        </w:rPr>
        <w:t xml:space="preserve">：本文</w:t>
      </w:r>
      <w:r>
        <w:t xml:space="preserve"> PCC Loss </w:t>
      </w:r>
      <w:r>
        <w:rPr>
          <w:rFonts w:hint="eastAsia"/>
        </w:rPr>
        <w:t xml:space="preserve">是首个将”输入梯度方向”与”解析解梯度方向”对齐的通用方法，且专门面向”解析解已知”的工程预测问题。</w:t>
      </w:r>
    </w:p>
    <w:bookmarkEnd w:id="16"/>
    <w:bookmarkStart w:id="17" w:name="解析解引导的工程预测"/>
    <w:p>
      <w:pPr>
        <w:pStyle w:val="Heading3"/>
      </w:pPr>
      <w:r>
        <w:t xml:space="preserve">2.3 </w:t>
      </w:r>
      <w:r>
        <w:rPr>
          <w:rFonts w:hint="eastAsia"/>
        </w:rPr>
        <w:t xml:space="preserve">解析解引导的工程预测</w:t>
      </w:r>
    </w:p>
    <w:p>
      <w:pPr>
        <w:pStyle w:val="FirstParagraph"/>
      </w:pPr>
      <w:r>
        <w:rPr>
          <w:rFonts w:hint="eastAsia"/>
        </w:rPr>
        <w:t xml:space="preserve">在工程领域，解析解常被用作”先验知识”嵌入预测模型。例如：</w:t>
      </w:r>
      <w:r>
        <w:t xml:space="preserve"> </w:t>
      </w:r>
      <w:r>
        <w:t xml:space="preserve">- Tlusty </w:t>
      </w:r>
      <w:r>
        <w:rPr>
          <w:rFonts w:hint="eastAsia"/>
        </w:rPr>
        <w:t xml:space="preserve">公式</w:t>
      </w:r>
      <w:r>
        <w:t xml:space="preserve"> [1] </w:t>
      </w:r>
      <w:r>
        <w:rPr>
          <w:rFonts w:hint="eastAsia"/>
        </w:rPr>
        <w:t xml:space="preserve">用于颤振稳定性预测；</w:t>
      </w:r>
      <w:r>
        <w:t xml:space="preserve"> </w:t>
      </w:r>
      <w:r>
        <w:t xml:space="preserve">- Euler-Bernoulli </w:t>
      </w:r>
      <w:r>
        <w:rPr>
          <w:rFonts w:hint="eastAsia"/>
        </w:rPr>
        <w:t xml:space="preserve">方程</w:t>
      </w:r>
      <w:r>
        <w:t xml:space="preserve"> [2] </w:t>
      </w:r>
      <w:r>
        <w:rPr>
          <w:rFonts w:hint="eastAsia"/>
        </w:rPr>
        <w:t xml:space="preserve">用于梁挠度预测；</w:t>
      </w:r>
      <w:r>
        <w:t xml:space="preserve"> </w:t>
      </w:r>
      <w:r>
        <w:t xml:space="preserve">- Fourier </w:t>
      </w:r>
      <w:r>
        <w:rPr>
          <w:rFonts w:hint="eastAsia"/>
        </w:rPr>
        <w:t xml:space="preserve">解</w:t>
      </w:r>
      <w:r>
        <w:t xml:space="preserve"> [3] </w:t>
      </w:r>
      <w:r>
        <w:rPr>
          <w:rFonts w:hint="eastAsia"/>
        </w:rPr>
        <w:t xml:space="preserve">用于稳态热传导预测。</w:t>
      </w:r>
    </w:p>
    <w:p>
      <w:pPr>
        <w:pStyle w:val="BodyText"/>
      </w:pPr>
      <w:r>
        <w:rPr>
          <w:rFonts w:hint="eastAsia"/>
        </w:rPr>
        <w:t xml:space="preserve">但这些工作中的物理约束普遍停留在数值层，未涉及梯度层。本文</w:t>
      </w:r>
      <w:r>
        <w:t xml:space="preserve"> PCC Loss </w:t>
      </w:r>
      <w:r>
        <w:rPr>
          <w:rFonts w:hint="eastAsia"/>
        </w:rPr>
        <w:t xml:space="preserve">填补了这一空白。</w:t>
      </w:r>
    </w:p>
    <w:p>
      <w:r>
        <w:pict>
          <v:rect style="width:0;height:1.5pt" o:hralign="center" o:hrstd="t" o:hr="t"/>
        </w:pict>
      </w:r>
    </w:p>
    <w:bookmarkEnd w:id="17"/>
    <w:bookmarkEnd w:id="18"/>
    <w:bookmarkStart w:id="33" w:name="方法pcc-loss-通用框架"/>
    <w:p>
      <w:pPr>
        <w:pStyle w:val="Heading2"/>
      </w:pPr>
      <w:r>
        <w:t xml:space="preserve">3 </w:t>
      </w:r>
      <w:r>
        <w:rPr>
          <w:rFonts w:hint="eastAsia"/>
        </w:rPr>
        <w:t xml:space="preserve">方法：PCC</w:t>
      </w:r>
      <w:r>
        <w:t xml:space="preserve"> Loss </w:t>
      </w:r>
      <w:r>
        <w:rPr>
          <w:rFonts w:hint="eastAsia"/>
        </w:rPr>
        <w:t xml:space="preserve">通用框架</w:t>
      </w:r>
    </w:p>
    <w:bookmarkStart w:id="19" w:name="问题形式化"/>
    <w:p>
      <w:pPr>
        <w:pStyle w:val="Heading3"/>
      </w:pPr>
      <w:r>
        <w:t xml:space="preserve">3.1 </w:t>
      </w:r>
      <w:r>
        <w:rPr>
          <w:rFonts w:hint="eastAsia"/>
        </w:rPr>
        <w:t xml:space="preserve">问题形式化</w:t>
      </w:r>
    </w:p>
    <w:p>
      <w:pPr>
        <w:pStyle w:val="FirstParagraph"/>
      </w:pPr>
      <w:r>
        <w:rPr>
          <w:rFonts w:hint="eastAsia"/>
        </w:rPr>
        <w:t xml:space="preserve">考虑一类工程预测问题：给定输入特征</w:t>
      </w:r>
      <w:r>
        <w:t xml:space="preserve"> </w:t>
      </w:r>
      <w:r>
        <w:rPr>
          <w:rStyle w:val="VerbatimChar"/>
        </w:rPr>
        <w:t xml:space="preserve">x ∈ ℝᵈ</w:t>
      </w:r>
      <w:r>
        <w:rPr>
          <w:rFonts w:hint="eastAsia"/>
        </w:rPr>
        <w:t xml:space="preserve">，预测输出</w:t>
      </w:r>
      <w:r>
        <w:t xml:space="preserve"> </w:t>
      </w:r>
      <w:r>
        <w:rPr>
          <w:rStyle w:val="VerbatimChar"/>
        </w:rPr>
        <w:t xml:space="preserve">y ∈ ℝ</w:t>
      </w:r>
      <w:r>
        <w:rPr>
          <w:rFonts w:hint="eastAsia"/>
        </w:rPr>
        <w:t xml:space="preserve">。假设该问题存在已知的解析解</w:t>
      </w:r>
      <w:r>
        <w:t xml:space="preserve"> </w:t>
      </w:r>
      <w:r>
        <w:rPr>
          <w:rStyle w:val="VerbatimChar"/>
        </w:rPr>
        <w:t xml:space="preserve">y_a(x): ℝᵈ → ℝ</w:t>
      </w:r>
      <w:r>
        <w:rPr>
          <w:rFonts w:hint="eastAsia"/>
        </w:rPr>
        <w:t xml:space="preserve">（可微），以及有限的真实数据集</w:t>
      </w:r>
      <w:r>
        <w:t xml:space="preserve"> </w:t>
      </w:r>
      <w:r>
        <w:rPr>
          <w:rStyle w:val="VerbatimChar"/>
        </w:rPr>
        <w:t xml:space="preserve">D = {(xᵢ, yᵢ)}ᵢ₌₁ᴺ</w:t>
      </w:r>
      <w:r>
        <w:t xml:space="preserve">。</w:t>
      </w:r>
    </w:p>
    <w:p>
      <w:pPr>
        <w:pStyle w:val="BodyText"/>
      </w:pPr>
      <w:r>
        <w:rPr>
          <w:rFonts w:hint="eastAsia"/>
        </w:rPr>
        <w:t xml:space="preserve">目标是训练一个神经网络</w:t>
      </w:r>
      <w:r>
        <w:t xml:space="preserve"> </w:t>
      </w:r>
      <w:r>
        <w:rPr>
          <w:rStyle w:val="VerbatimChar"/>
        </w:rPr>
        <w:t xml:space="preserve">y_pred(x; θ)</w:t>
      </w:r>
      <w:r>
        <w:rPr>
          <w:rFonts w:hint="eastAsia"/>
        </w:rPr>
        <w:t xml:space="preserve">，使其同时满足：</w:t>
      </w:r>
      <w:r>
        <w:t xml:space="preserve"> </w:t>
      </w:r>
      <w:r>
        <w:t xml:space="preserve">-</w:t>
      </w:r>
      <w:r>
        <w:t xml:space="preserve"> </w:t>
      </w:r>
      <w:r>
        <w:rPr>
          <w:rFonts w:hint="eastAsia"/>
          <w:b/>
          <w:bCs/>
        </w:rPr>
        <w:t xml:space="preserve">数据保真</w:t>
      </w:r>
      <w:r>
        <w:rPr>
          <w:rFonts w:hint="eastAsia"/>
        </w:rPr>
        <w:t xml:space="preserve">：</w:t>
      </w:r>
      <w:r>
        <w:rPr>
          <w:rStyle w:val="VerbatimChar"/>
        </w:rPr>
        <w:t xml:space="preserve">y_pred(xᵢ) ≈ yᵢ</w:t>
      </w:r>
      <w:r>
        <w:rPr>
          <w:rFonts w:hint="eastAsia"/>
        </w:rPr>
        <w:t xml:space="preserve">，在已知数据点上拟合真实测量值；</w:t>
      </w:r>
      <w:r>
        <w:t xml:space="preserve"> </w:t>
      </w:r>
      <w:r>
        <w:t xml:space="preserve">-</w:t>
      </w:r>
      <w:r>
        <w:t xml:space="preserve"> </w:t>
      </w:r>
      <w:r>
        <w:rPr>
          <w:rFonts w:hint="eastAsia"/>
          <w:b/>
          <w:bCs/>
        </w:rPr>
        <w:t xml:space="preserve">数值物理一致</w:t>
      </w:r>
      <w:r>
        <w:rPr>
          <w:rFonts w:hint="eastAsia"/>
        </w:rPr>
        <w:t xml:space="preserve">：</w:t>
      </w:r>
      <w:r>
        <w:rPr>
          <w:rStyle w:val="VerbatimChar"/>
        </w:rPr>
        <w:t xml:space="preserve">|y_pred(x) - y_a(x)| ≤ ε_phys</w:t>
      </w:r>
      <w:r>
        <w:rPr>
          <w:rFonts w:hint="eastAsia"/>
        </w:rPr>
        <w:t xml:space="preserve">，预测值落在解析解的容差范围内；</w:t>
      </w:r>
      <w:r>
        <w:t xml:space="preserve"> </w:t>
      </w:r>
      <w:r>
        <w:t xml:space="preserve">-</w:t>
      </w:r>
      <w:r>
        <w:t xml:space="preserve"> </w:t>
      </w:r>
      <w:r>
        <w:rPr>
          <w:rFonts w:hint="eastAsia"/>
          <w:b/>
          <w:bCs/>
        </w:rPr>
        <w:t xml:space="preserve">梯度物理一致</w:t>
      </w:r>
      <w:r>
        <w:rPr>
          <w:rFonts w:hint="eastAsia"/>
        </w:rPr>
        <w:t xml:space="preserve">：</w:t>
      </w:r>
      <w:r>
        <w:rPr>
          <w:rStyle w:val="VerbatimChar"/>
        </w:rPr>
        <w:t xml:space="preserve">∂y_pred/∂xⱼ ≈ ∂y_a/∂xⱼ</w:t>
      </w:r>
      <w:r>
        <w:rPr>
          <w:rFonts w:hint="eastAsia"/>
        </w:rPr>
        <w:t xml:space="preserve">，预测函数对每个输入特征的敏感性与解析解一致。</w:t>
      </w:r>
    </w:p>
    <w:bookmarkEnd w:id="19"/>
    <w:bookmarkStart w:id="24" w:name="pcc-loss-数学形式"/>
    <w:p>
      <w:pPr>
        <w:pStyle w:val="Heading3"/>
      </w:pPr>
      <w:r>
        <w:t xml:space="preserve">3.2 PCC Loss </w:t>
      </w:r>
      <w:r>
        <w:rPr>
          <w:rFonts w:hint="eastAsia"/>
        </w:rPr>
        <w:t xml:space="preserve">数学形式</w:t>
      </w:r>
    </w:p>
    <w:p>
      <w:pPr>
        <w:pStyle w:val="FirstParagraph"/>
      </w:pPr>
      <w:r>
        <w:t xml:space="preserve">PCC Loss </w:t>
      </w:r>
      <w:r>
        <w:rPr>
          <w:rFonts w:hint="eastAsia"/>
        </w:rPr>
        <w:t xml:space="preserve">的设计严格对应引言中识别的三个不足，形成”不足—损失组件”的一一映射关系。具体而言，不足1（数值正确不等于物理正确）与不足2（数值约束无法约束函数形态）共同指向物理约束需从值层推广至梯度层，对应设计</w:t>
      </w:r>
      <w:r>
        <w:t xml:space="preserve"> </w:t>
      </w:r>
      <w:r>
        <w:rPr>
          <w:rFonts w:hint="eastAsia"/>
        </w:rPr>
        <w:t xml:space="preserve">L_phys（数值层</w:t>
      </w:r>
      <w:r>
        <w:t xml:space="preserve"> Hinge </w:t>
      </w:r>
      <w:r>
        <w:rPr>
          <w:rFonts w:hint="eastAsia"/>
        </w:rPr>
        <w:t xml:space="preserve">损失）与</w:t>
      </w:r>
      <w:r>
        <w:t xml:space="preserve"> </w:t>
      </w:r>
      <w:r>
        <w:rPr>
          <w:rFonts w:hint="eastAsia"/>
        </w:rPr>
        <w:t xml:space="preserve">L_pcc（梯度层一致性损失）两个损失组件；不足3（数值约束对小样本改善有限）指向训练策略需针对小样本专门设计，对应</w:t>
      </w:r>
      <w:r>
        <w:t xml:space="preserve"> 3.4 </w:t>
      </w:r>
      <w:r>
        <w:rPr>
          <w:rFonts w:hint="eastAsia"/>
        </w:rPr>
        <w:t xml:space="preserve">节将阐述的两阶段训练策略。L_data</w:t>
      </w:r>
      <w:r>
        <w:t xml:space="preserve"> </w:t>
      </w:r>
      <w:r>
        <w:rPr>
          <w:rFonts w:hint="eastAsia"/>
        </w:rPr>
        <w:t xml:space="preserve">则继承常规数据驱动方法的拟合能力保证。这一对应关系确保</w:t>
      </w:r>
      <w:r>
        <w:t xml:space="preserve"> PCC Loss </w:t>
      </w:r>
      <w:r>
        <w:rPr>
          <w:rFonts w:hint="eastAsia"/>
        </w:rPr>
        <w:t xml:space="preserve">的每一组件都有明确的不足指向，避免了”为创新而创新”的冗余设计。</w:t>
      </w:r>
    </w:p>
    <w:p>
      <w:pPr>
        <w:pStyle w:val="BodyText"/>
      </w:pPr>
      <w:r>
        <w:t xml:space="preserve">PCC Loss </w:t>
      </w:r>
      <w:r>
        <w:rPr>
          <w:rFonts w:hint="eastAsia"/>
        </w:rPr>
        <w:t xml:space="preserve">由三部分组成：</w:t>
      </w:r>
    </w:p>
    <w:p>
      <w:pPr>
        <w:pStyle w:val="SourceCode"/>
      </w:pPr>
      <w:r>
        <w:rPr>
          <w:rStyle w:val="VerbatimChar"/>
        </w:rPr>
        <w:t xml:space="preserve">L_total = λ₁ · L_data + λ₂ · L_phys + λ₃ · L_pcc</w:t>
      </w:r>
    </w:p>
    <w:bookmarkStart w:id="20" w:name="数据损失-l_data"/>
    <w:p>
      <w:pPr>
        <w:pStyle w:val="Heading4"/>
      </w:pPr>
      <w:r>
        <w:t xml:space="preserve">3.2.1 </w:t>
      </w:r>
      <w:r>
        <w:rPr>
          <w:rFonts w:hint="eastAsia"/>
        </w:rPr>
        <w:t xml:space="preserve">数据损失</w:t>
      </w:r>
      <w:r>
        <w:t xml:space="preserve"> L_data</w:t>
      </w:r>
    </w:p>
    <w:p>
      <w:pPr>
        <w:pStyle w:val="SourceCode"/>
      </w:pPr>
      <w:r>
        <w:rPr>
          <w:rStyle w:val="VerbatimChar"/>
        </w:rPr>
        <w:t xml:space="preserve">L_data = (1/N) · Σᵢ |y_pred(xᵢ) - yᵢ|</w:t>
      </w:r>
    </w:p>
    <w:p>
      <w:pPr>
        <w:pStyle w:val="FirstParagraph"/>
      </w:pPr>
      <w:r>
        <w:rPr>
          <w:rFonts w:hint="eastAsia"/>
        </w:rPr>
        <w:t xml:space="preserve">采用</w:t>
      </w:r>
      <w:r>
        <w:t xml:space="preserve"> MAE </w:t>
      </w:r>
      <w:r>
        <w:rPr>
          <w:rFonts w:hint="eastAsia"/>
        </w:rPr>
        <w:t xml:space="preserve">而非</w:t>
      </w:r>
      <w:r>
        <w:t xml:space="preserve"> </w:t>
      </w:r>
      <w:r>
        <w:rPr>
          <w:rFonts w:hint="eastAsia"/>
        </w:rPr>
        <w:t xml:space="preserve">MSE，对工程数据中的异常值更鲁棒。</w:t>
      </w:r>
    </w:p>
    <w:bookmarkEnd w:id="20"/>
    <w:bookmarkStart w:id="21" w:name="数值层物理损失-l_phys"/>
    <w:p>
      <w:pPr>
        <w:pStyle w:val="Heading4"/>
      </w:pPr>
      <w:r>
        <w:t xml:space="preserve">3.2.2 </w:t>
      </w:r>
      <w:r>
        <w:rPr>
          <w:rFonts w:hint="eastAsia"/>
        </w:rPr>
        <w:t xml:space="preserve">数值层物理损失</w:t>
      </w:r>
      <w:r>
        <w:t xml:space="preserve"> L_phys</w:t>
      </w:r>
    </w:p>
    <w:p>
      <w:pPr>
        <w:pStyle w:val="FirstParagraph"/>
      </w:pPr>
      <w:r>
        <w:rPr>
          <w:rFonts w:hint="eastAsia"/>
        </w:rPr>
        <w:t xml:space="preserve">将解析不等式约束转化为可微</w:t>
      </w:r>
      <w:r>
        <w:t xml:space="preserve"> Hinge </w:t>
      </w:r>
      <w:r>
        <w:rPr>
          <w:rFonts w:hint="eastAsia"/>
        </w:rPr>
        <w:t xml:space="preserve">损失：</w:t>
      </w:r>
    </w:p>
    <w:p>
      <w:pPr>
        <w:pStyle w:val="SourceCode"/>
      </w:pPr>
      <w:r>
        <w:rPr>
          <w:rStyle w:val="VerbatimChar"/>
        </w:rPr>
        <w:t xml:space="preserve">L_phys = (1/N) · Σᵢ max(0, |y_pred(xᵢ) - y_a(xᵢ)| - ε_phys)</w:t>
      </w:r>
    </w:p>
    <w:p>
      <w:pPr>
        <w:pStyle w:val="FirstParagraph"/>
      </w:pPr>
      <w:r>
        <w:rPr>
          <w:rFonts w:hint="eastAsia"/>
        </w:rPr>
        <w:t xml:space="preserve">其中</w:t>
      </w:r>
      <w:r>
        <w:t xml:space="preserve"> </w:t>
      </w:r>
      <w:r>
        <w:rPr>
          <w:rStyle w:val="VerbatimChar"/>
        </w:rPr>
        <w:t xml:space="preserve">ε_phys</w:t>
      </w:r>
      <w:r>
        <w:t xml:space="preserve"> </w:t>
      </w:r>
      <w:r>
        <w:rPr>
          <w:rFonts w:hint="eastAsia"/>
        </w:rPr>
        <w:t xml:space="preserve">为可容忍的物理偏差阈值。该损失仅在物理约束被违反时为正，确保模型不会过度偏向物理项而忽视数据。</w:t>
      </w:r>
    </w:p>
    <w:bookmarkEnd w:id="21"/>
    <w:bookmarkStart w:id="22" w:name="梯度层物理损失-l_pcc本文核心创新"/>
    <w:p>
      <w:pPr>
        <w:pStyle w:val="Heading4"/>
      </w:pPr>
      <w:r>
        <w:t xml:space="preserve">3.2.3 </w:t>
      </w:r>
      <w:r>
        <w:rPr>
          <w:rFonts w:hint="eastAsia"/>
        </w:rPr>
        <w:t xml:space="preserve">梯度层物理损失</w:t>
      </w:r>
      <w:r>
        <w:t xml:space="preserve"> </w:t>
      </w:r>
      <w:r>
        <w:rPr>
          <w:rFonts w:hint="eastAsia"/>
        </w:rPr>
        <w:t xml:space="preserve">L_pcc（本文核心创新）</w:t>
      </w:r>
    </w:p>
    <w:p>
      <w:pPr>
        <w:pStyle w:val="SourceCode"/>
      </w:pPr>
      <w:r>
        <w:rPr>
          <w:rStyle w:val="VerbatimChar"/>
        </w:rPr>
        <w:t xml:space="preserve">L_pcc = (1/N) · Σᵢ Σⱼ |∂y_pred/∂xⱼ|_{x=xᵢ} - ∂y_a/∂xⱼ|_{x=xᵢ}|</w:t>
      </w:r>
    </w:p>
    <w:p>
      <w:pPr>
        <w:pStyle w:val="FirstParagraph"/>
      </w:pPr>
      <w:r>
        <w:rPr>
          <w:rFonts w:hint="eastAsia"/>
        </w:rPr>
        <w:t xml:space="preserve">该损失的物理意义：</w:t>
      </w:r>
      <w:r>
        <w:rPr>
          <w:rFonts w:hint="eastAsia"/>
          <w:b/>
          <w:bCs/>
        </w:rPr>
        <w:t xml:space="preserve">预测函数对每个输入特征的偏导数（敏感性方向）必须与解析解一致</w:t>
      </w:r>
      <w:r>
        <w:rPr>
          <w:rFonts w:hint="eastAsia"/>
        </w:rPr>
        <w:t xml:space="preserve">。这一约束直接塑造了预测函数的”形态”，是数值层约束无法替代的。</w:t>
      </w:r>
    </w:p>
    <w:bookmarkEnd w:id="22"/>
    <w:bookmarkStart w:id="23" w:name="损失权重设置"/>
    <w:p>
      <w:pPr>
        <w:pStyle w:val="Heading4"/>
      </w:pPr>
      <w:r>
        <w:t xml:space="preserve">3.2.4 </w:t>
      </w:r>
      <w:r>
        <w:rPr>
          <w:rFonts w:hint="eastAsia"/>
        </w:rPr>
        <w:t xml:space="preserve">损失权重设置</w:t>
      </w:r>
    </w:p>
    <w:p>
      <w:pPr>
        <w:pStyle w:val="FirstParagraph"/>
      </w:pPr>
      <w:r>
        <w:rPr>
          <w:rFonts w:hint="eastAsia"/>
        </w:rPr>
        <w:t xml:space="preserve">经超参敏感性实验，本文推荐默认</w:t>
      </w:r>
      <w:r>
        <w:t xml:space="preserve"> </w:t>
      </w:r>
      <w:r>
        <w:rPr>
          <w:rStyle w:val="VerbatimChar"/>
        </w:rPr>
        <w:t xml:space="preserve">λ₁=1.0, λ₂=0.5, λ₃=0.1</w:t>
      </w:r>
      <w:r>
        <w:rPr>
          <w:rFonts w:hint="eastAsia"/>
        </w:rPr>
        <w:t xml:space="preserve">。其中：</w:t>
      </w:r>
      <w:r>
        <w:t xml:space="preserve"> </w:t>
      </w:r>
      <w:r>
        <w:t xml:space="preserve">- λ₁ </w:t>
      </w:r>
      <w:r>
        <w:rPr>
          <w:rFonts w:hint="eastAsia"/>
        </w:rPr>
        <w:t xml:space="preserve">主导拟合精度；</w:t>
      </w:r>
      <w:r>
        <w:t xml:space="preserve"> </w:t>
      </w:r>
      <w:r>
        <w:t xml:space="preserve">- λ₂ </w:t>
      </w:r>
      <w:r>
        <w:rPr>
          <w:rFonts w:hint="eastAsia"/>
        </w:rPr>
        <w:t xml:space="preserve">提供物理硬边界；</w:t>
      </w:r>
      <w:r>
        <w:t xml:space="preserve"> </w:t>
      </w:r>
      <w:r>
        <w:t xml:space="preserve">- λ₃ </w:t>
      </w:r>
      <w:r>
        <w:rPr>
          <w:rFonts w:hint="eastAsia"/>
        </w:rPr>
        <w:t xml:space="preserve">较小但对函数形态至关重要，过大会导致训练不稳定。</w:t>
      </w:r>
    </w:p>
    <w:bookmarkEnd w:id="23"/>
    <w:bookmarkEnd w:id="24"/>
    <w:bookmarkStart w:id="25" w:name="可微实现"/>
    <w:p>
      <w:pPr>
        <w:pStyle w:val="Heading3"/>
      </w:pPr>
      <w:r>
        <w:t xml:space="preserve">3.3 </w:t>
      </w:r>
      <w:r>
        <w:rPr>
          <w:rFonts w:hint="eastAsia"/>
        </w:rPr>
        <w:t xml:space="preserve">可微实现</w:t>
      </w:r>
    </w:p>
    <w:p>
      <w:pPr>
        <w:pStyle w:val="FirstParagraph"/>
      </w:pPr>
      <w:r>
        <w:rPr>
          <w:rFonts w:hint="eastAsia"/>
        </w:rPr>
        <w:t xml:space="preserve">梯度层损失</w:t>
      </w:r>
      <w:r>
        <w:t xml:space="preserve"> </w:t>
      </w:r>
      <w:r>
        <w:rPr>
          <w:rStyle w:val="VerbatimChar"/>
        </w:rPr>
        <w:t xml:space="preserve">L_pcc</w:t>
      </w:r>
      <w:r>
        <w:t xml:space="preserve"> </w:t>
      </w:r>
      <w:r>
        <w:rPr>
          <w:rFonts w:hint="eastAsia"/>
        </w:rPr>
        <w:t xml:space="preserve">要求对网络输出</w:t>
      </w:r>
      <w:r>
        <w:t xml:space="preserve"> </w:t>
      </w:r>
      <w:r>
        <w:rPr>
          <w:rStyle w:val="VerbatimChar"/>
        </w:rPr>
        <w:t xml:space="preserve">y_pred</w:t>
      </w:r>
      <w:r>
        <w:t xml:space="preserve"> </w:t>
      </w:r>
      <w:r>
        <w:rPr>
          <w:rFonts w:hint="eastAsia"/>
        </w:rPr>
        <w:t xml:space="preserve">求关于输入</w:t>
      </w:r>
      <w:r>
        <w:t xml:space="preserve"> </w:t>
      </w:r>
      <w:r>
        <w:rPr>
          <w:rStyle w:val="VerbatimChar"/>
        </w:rPr>
        <w:t xml:space="preserve">x</w:t>
      </w:r>
      <w:r>
        <w:t xml:space="preserve"> </w:t>
      </w:r>
      <w:r>
        <w:rPr>
          <w:rFonts w:hint="eastAsia"/>
        </w:rPr>
        <w:t xml:space="preserve">的一阶偏导数。本文利用</w:t>
      </w:r>
      <w:r>
        <w:t xml:space="preserve"> PyTorch </w:t>
      </w:r>
      <w:r>
        <w:rPr>
          <w:rFonts w:hint="eastAsia"/>
        </w:rPr>
        <w:t xml:space="preserve">的</w:t>
      </w:r>
      <w:r>
        <w:t xml:space="preserve"> </w:t>
      </w:r>
      <w:r>
        <w:rPr>
          <w:rStyle w:val="VerbatimChar"/>
        </w:rPr>
        <w:t xml:space="preserve">torch.autograd.grad</w:t>
      </w:r>
      <w:r>
        <w:t xml:space="preserve"> </w:t>
      </w:r>
      <w:r>
        <w:rPr>
          <w:rFonts w:hint="eastAsia"/>
        </w:rPr>
        <w:t xml:space="preserve">实现：</w:t>
      </w:r>
    </w:p>
    <w:p>
      <w:pPr>
        <w:pStyle w:val="SourceCode"/>
      </w:pPr>
      <w:r>
        <w:rPr>
          <w:rStyle w:val="KeywordTok"/>
        </w:rPr>
        <w:t xml:space="preserve">def</w:t>
      </w:r>
      <w:r>
        <w:rPr>
          <w:rStyle w:val="NormalTok"/>
        </w:rPr>
        <w:t xml:space="preserve"> pcc_loss(y_pred, y_analytical, x, epsilon_phys</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CommentTok"/>
        </w:rPr>
        <w:t xml:space="preserve"># 数值层物理损失</w:t>
      </w:r>
      <w:r>
        <w:br/>
      </w:r>
      <w:r>
        <w:rPr>
          <w:rStyle w:val="NormalTok"/>
        </w:rPr>
        <w:t xml:space="preserve">    L_phys </w:t>
      </w:r>
      <w:r>
        <w:rPr>
          <w:rStyle w:val="OperatorTok"/>
        </w:rPr>
        <w:t xml:space="preserve">=</w:t>
      </w:r>
      <w:r>
        <w:rPr>
          <w:rStyle w:val="NormalTok"/>
        </w:rPr>
        <w:t xml:space="preserve"> torch.clamp(torch.</w:t>
      </w:r>
      <w:r>
        <w:rPr>
          <w:rStyle w:val="BuiltInTok"/>
        </w:rPr>
        <w:t xml:space="preserve">abs</w:t>
      </w:r>
      <w:r>
        <w:rPr>
          <w:rStyle w:val="NormalTok"/>
        </w:rPr>
        <w:t xml:space="preserve">(y_pred </w:t>
      </w:r>
      <w:r>
        <w:rPr>
          <w:rStyle w:val="OperatorTok"/>
        </w:rPr>
        <w:t xml:space="preserve">-</w:t>
      </w:r>
      <w:r>
        <w:rPr>
          <w:rStyle w:val="NormalTok"/>
        </w:rPr>
        <w:t xml:space="preserve"> y_analytical) </w:t>
      </w:r>
      <w:r>
        <w:rPr>
          <w:rStyle w:val="OperatorTok"/>
        </w:rPr>
        <w:t xml:space="preserve">-</w:t>
      </w:r>
      <w:r>
        <w:rPr>
          <w:rStyle w:val="NormalTok"/>
        </w:rPr>
        <w:t xml:space="preserve"> epsilon_phys, </w:t>
      </w:r>
      <w:r>
        <w:rPr>
          <w:rStyle w:val="BuiltInTok"/>
        </w:rPr>
        <w:t xml:space="preserve">min</w:t>
      </w:r>
      <w:r>
        <w:rPr>
          <w:rStyle w:val="OperatorTok"/>
        </w:rPr>
        <w:t xml:space="preserve">=</w:t>
      </w:r>
      <w:r>
        <w:rPr>
          <w:rStyle w:val="DecValTok"/>
        </w:rPr>
        <w:t xml:space="preserve">0</w:t>
      </w:r>
      <w:r>
        <w:rPr>
          <w:rStyle w:val="NormalTok"/>
        </w:rPr>
        <w:t xml:space="preserve">).mean()</w:t>
      </w:r>
      <w:r>
        <w:br/>
      </w:r>
      <w:r>
        <w:rPr>
          <w:rStyle w:val="NormalTok"/>
        </w:rPr>
        <w:t xml:space="preserve">    </w:t>
      </w:r>
      <w:r>
        <w:br/>
      </w:r>
      <w:r>
        <w:rPr>
          <w:rStyle w:val="NormalTok"/>
        </w:rPr>
        <w:t xml:space="preserve">    </w:t>
      </w:r>
      <w:r>
        <w:rPr>
          <w:rStyle w:val="CommentTok"/>
        </w:rPr>
        <w:t xml:space="preserve"># 梯度层物理损失</w:t>
      </w:r>
      <w:r>
        <w:br/>
      </w:r>
      <w:r>
        <w:rPr>
          <w:rStyle w:val="NormalTok"/>
        </w:rPr>
        <w:t xml:space="preserve">    grad_pred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y_pred.</w:t>
      </w:r>
      <w:r>
        <w:rPr>
          <w:rStyle w:val="BuiltInTok"/>
        </w:rPr>
        <w:t xml:space="preserve">sum</w:t>
      </w:r>
      <w:r>
        <w:rPr>
          <w:rStyle w:val="NormalTok"/>
        </w:rPr>
        <w:t xml:space="preserve">(),</w:t>
      </w:r>
      <w:r>
        <w:br/>
      </w:r>
      <w:r>
        <w:rPr>
          <w:rStyle w:val="NormalTok"/>
        </w:rPr>
        <w:t xml:space="preserve">        inputs</w:t>
      </w:r>
      <w:r>
        <w:rPr>
          <w:rStyle w:val="OperatorTok"/>
        </w:rPr>
        <w:t xml:space="preserve">=</w:t>
      </w:r>
      <w:r>
        <w:rPr>
          <w:rStyle w:val="NormalTok"/>
        </w:rPr>
        <w:t xml:space="preserve">x,</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grad_analytical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y_analytical.</w:t>
      </w:r>
      <w:r>
        <w:rPr>
          <w:rStyle w:val="BuiltInTok"/>
        </w:rPr>
        <w:t xml:space="preserve">sum</w:t>
      </w:r>
      <w:r>
        <w:rPr>
          <w:rStyle w:val="NormalTok"/>
        </w:rPr>
        <w:t xml:space="preserve">(),</w:t>
      </w:r>
      <w:r>
        <w:br/>
      </w:r>
      <w:r>
        <w:rPr>
          <w:rStyle w:val="NormalTok"/>
        </w:rPr>
        <w:t xml:space="preserve">        inputs</w:t>
      </w:r>
      <w:r>
        <w:rPr>
          <w:rStyle w:val="OperatorTok"/>
        </w:rPr>
        <w:t xml:space="preserve">=</w:t>
      </w:r>
      <w:r>
        <w:rPr>
          <w:rStyle w:val="NormalTok"/>
        </w:rPr>
        <w:t xml:space="preserve">x,</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L_pcc </w:t>
      </w:r>
      <w:r>
        <w:rPr>
          <w:rStyle w:val="OperatorTok"/>
        </w:rPr>
        <w:t xml:space="preserve">=</w:t>
      </w:r>
      <w:r>
        <w:rPr>
          <w:rStyle w:val="NormalTok"/>
        </w:rPr>
        <w:t xml:space="preserve"> (grad_pred </w:t>
      </w:r>
      <w:r>
        <w:rPr>
          <w:rStyle w:val="OperatorTok"/>
        </w:rPr>
        <w:t xml:space="preserve">-</w:t>
      </w:r>
      <w:r>
        <w:rPr>
          <w:rStyle w:val="NormalTok"/>
        </w:rPr>
        <w:t xml:space="preserve"> grad_analytical).</w:t>
      </w:r>
      <w:r>
        <w:rPr>
          <w:rStyle w:val="BuiltInTok"/>
        </w:rPr>
        <w:t xml:space="preserve">abs</w:t>
      </w:r>
      <w:r>
        <w:rPr>
          <w:rStyle w:val="NormalTok"/>
        </w:rPr>
        <w:t xml:space="preserve">().</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).mean()</w:t>
      </w:r>
      <w:r>
        <w:br/>
      </w:r>
      <w:r>
        <w:rPr>
          <w:rStyle w:val="NormalTok"/>
        </w:rPr>
        <w:t xml:space="preserve">    </w:t>
      </w:r>
      <w:r>
        <w:br/>
      </w:r>
      <w:r>
        <w:rPr>
          <w:rStyle w:val="NormalTok"/>
        </w:rPr>
        <w:t xml:space="preserve">    </w:t>
      </w:r>
      <w:r>
        <w:rPr>
          <w:rStyle w:val="ControlFlowTok"/>
        </w:rPr>
        <w:t xml:space="preserve">return</w:t>
      </w:r>
      <w:r>
        <w:rPr>
          <w:rStyle w:val="NormalTok"/>
        </w:rPr>
        <w:t xml:space="preserve"> L_phys, L_pcc</w:t>
      </w:r>
    </w:p>
    <w:p>
      <w:pPr>
        <w:pStyle w:val="FirstParagraph"/>
      </w:pPr>
      <w:r>
        <w:rPr>
          <w:rFonts w:hint="eastAsia"/>
          <w:b/>
          <w:bCs/>
        </w:rPr>
        <w:t xml:space="preserve">关键点</w:t>
      </w:r>
      <w:r>
        <w:rPr>
          <w:rFonts w:hint="eastAsia"/>
        </w:rPr>
        <w:t xml:space="preserve">：</w:t>
      </w:r>
      <w:r>
        <w:rPr>
          <w:rStyle w:val="VerbatimChar"/>
        </w:rPr>
        <w:t xml:space="preserve">create_graph=True</w:t>
      </w:r>
      <w:r>
        <w:t xml:space="preserve"> </w:t>
      </w:r>
      <w:r>
        <w:rPr>
          <w:rFonts w:hint="eastAsia"/>
        </w:rPr>
        <w:t xml:space="preserve">使得梯度计算本身也是可微的，从而允许损失对参数的二阶导数（即训练时的反向传播）正常计算。这一设置使</w:t>
      </w:r>
      <w:r>
        <w:t xml:space="preserve"> PCC Loss </w:t>
      </w:r>
      <w:r>
        <w:rPr>
          <w:rFonts w:hint="eastAsia"/>
        </w:rPr>
        <w:t xml:space="preserve">可端到端训练，无需手动推导二阶导数。</w:t>
      </w:r>
    </w:p>
    <w:bookmarkEnd w:id="25"/>
    <w:bookmarkStart w:id="28" w:name="训练策略"/>
    <w:p>
      <w:pPr>
        <w:pStyle w:val="Heading3"/>
      </w:pPr>
      <w:r>
        <w:t xml:space="preserve">3.4 </w:t>
      </w:r>
      <w:r>
        <w:rPr>
          <w:rFonts w:hint="eastAsia"/>
        </w:rPr>
        <w:t xml:space="preserve">训练策略</w:t>
      </w:r>
    </w:p>
    <w:bookmarkStart w:id="26" w:name="两阶段训练"/>
    <w:p>
      <w:pPr>
        <w:pStyle w:val="Heading4"/>
      </w:pPr>
      <w:r>
        <w:t xml:space="preserve">3.4.1 </w:t>
      </w:r>
      <w:r>
        <w:rPr>
          <w:rFonts w:hint="eastAsia"/>
        </w:rPr>
        <w:t xml:space="preserve">两阶段训练</w:t>
      </w:r>
    </w:p>
    <w:p>
      <w:pPr>
        <w:pStyle w:val="Compact"/>
        <w:numPr>
          <w:ilvl w:val="0"/>
          <w:numId w:val="1001"/>
        </w:numPr>
      </w:pPr>
      <w:r>
        <w:rPr>
          <w:rFonts w:hint="eastAsia"/>
          <w:b/>
          <w:bCs/>
        </w:rPr>
        <w:t xml:space="preserve">阶段一</w:t>
      </w:r>
      <w:r>
        <w:rPr>
          <w:rFonts w:hint="eastAsia"/>
        </w:rPr>
        <w:t xml:space="preserve">：仅用</w:t>
      </w:r>
      <w:r>
        <w:t xml:space="preserve"> </w:t>
      </w:r>
      <w:r>
        <w:rPr>
          <w:rStyle w:val="VerbatimChar"/>
        </w:rPr>
        <w:t xml:space="preserve">L_data + λ₂·L_phys</w:t>
      </w:r>
      <w:r>
        <w:t xml:space="preserve"> </w:t>
      </w:r>
      <w:r>
        <w:rPr>
          <w:rFonts w:hint="eastAsia"/>
        </w:rPr>
        <w:t xml:space="preserve">训练，使网络先收敛到”物理可行域”；</w:t>
      </w:r>
    </w:p>
    <w:p>
      <w:pPr>
        <w:pStyle w:val="Compact"/>
        <w:numPr>
          <w:ilvl w:val="0"/>
          <w:numId w:val="1001"/>
        </w:numPr>
      </w:pPr>
      <w:r>
        <w:rPr>
          <w:rFonts w:hint="eastAsia"/>
          <w:b/>
          <w:bCs/>
        </w:rPr>
        <w:t xml:space="preserve">阶段二</w:t>
      </w:r>
      <w:r>
        <w:rPr>
          <w:rFonts w:hint="eastAsia"/>
        </w:rPr>
        <w:t xml:space="preserve">：加入</w:t>
      </w:r>
      <w:r>
        <w:t xml:space="preserve"> </w:t>
      </w:r>
      <w:r>
        <w:rPr>
          <w:rStyle w:val="VerbatimChar"/>
        </w:rPr>
        <w:t xml:space="preserve">λ₃·L_pcc</w:t>
      </w:r>
      <w:r>
        <w:t xml:space="preserve"> </w:t>
      </w:r>
      <w:r>
        <w:rPr>
          <w:rFonts w:hint="eastAsia"/>
        </w:rPr>
        <w:t xml:space="preserve">继续微调，塑造函数形态。</w:t>
      </w:r>
    </w:p>
    <w:p>
      <w:pPr>
        <w:pStyle w:val="FirstParagraph"/>
      </w:pPr>
      <w:r>
        <w:rPr>
          <w:rFonts w:hint="eastAsia"/>
        </w:rPr>
        <w:t xml:space="preserve">两阶段策略有效避免了梯度层损失在训练初期因网络输出剧烈波动而导致的训练不稳定。</w:t>
      </w:r>
    </w:p>
    <w:bookmarkEnd w:id="26"/>
    <w:bookmarkStart w:id="27" w:name="解析解引导的合成数据预训练"/>
    <w:p>
      <w:pPr>
        <w:pStyle w:val="Heading4"/>
      </w:pPr>
      <w:r>
        <w:t xml:space="preserve">3.4.2 </w:t>
      </w:r>
      <w:r>
        <w:rPr>
          <w:rFonts w:hint="eastAsia"/>
        </w:rPr>
        <w:t xml:space="preserve">解析解引导的合成数据预训练</w:t>
      </w:r>
    </w:p>
    <w:p>
      <w:pPr>
        <w:pStyle w:val="FirstParagraph"/>
      </w:pPr>
      <w:r>
        <w:rPr>
          <w:rFonts w:hint="eastAsia"/>
        </w:rPr>
        <w:t xml:space="preserve">在真实数据有限时，可使用解析解在参数空间网格上生成合成数据</w:t>
      </w:r>
      <w:r>
        <w:t xml:space="preserve"> </w:t>
      </w:r>
      <w:r>
        <w:rPr>
          <w:rStyle w:val="VerbatimChar"/>
        </w:rPr>
        <w:t xml:space="preserve">(x_synth, y_a(x_synth))</w:t>
      </w:r>
      <w:r>
        <w:t xml:space="preserve"> </w:t>
      </w:r>
      <w:r>
        <w:rPr>
          <w:rFonts w:hint="eastAsia"/>
        </w:rPr>
        <w:t xml:space="preserve">进行预训练。这一策略在论文1中已验证有效。</w:t>
      </w:r>
    </w:p>
    <w:bookmarkEnd w:id="27"/>
    <w:bookmarkEnd w:id="28"/>
    <w:bookmarkStart w:id="29" w:name="评价指标"/>
    <w:p>
      <w:pPr>
        <w:pStyle w:val="Heading3"/>
      </w:pPr>
      <w:r>
        <w:t xml:space="preserve">3.5 </w:t>
      </w:r>
      <w:r>
        <w:rPr>
          <w:rFonts w:hint="eastAsia"/>
        </w:rPr>
        <w:t xml:space="preserve">评价指标</w:t>
      </w:r>
    </w:p>
    <w:p>
      <w:pPr>
        <w:pStyle w:val="FirstParagraph"/>
      </w:pPr>
      <w:r>
        <w:rPr>
          <w:rFonts w:hint="eastAsia"/>
        </w:rPr>
        <w:t xml:space="preserve">除常规的</w:t>
      </w:r>
      <w:r>
        <w:t xml:space="preserve"> MAE / RMSE / R² </w:t>
      </w:r>
      <w:r>
        <w:rPr>
          <w:rFonts w:hint="eastAsia"/>
        </w:rPr>
        <w:t xml:space="preserve">外，本文提出</w:t>
      </w:r>
      <w:r>
        <w:rPr>
          <w:rFonts w:hint="eastAsia"/>
          <w:b/>
          <w:bCs/>
        </w:rPr>
        <w:t xml:space="preserve">物理一致性系数</w:t>
      </w:r>
      <w:r>
        <w:rPr>
          <w:rFonts w:hint="eastAsia"/>
        </w:rPr>
        <w:t xml:space="preserve">（PCC）作为新的评价指标：</w:t>
      </w:r>
    </w:p>
    <w:p>
      <w:pPr>
        <w:pStyle w:val="SourceCode"/>
      </w:pPr>
      <w:r>
        <w:rPr>
          <w:rStyle w:val="VerbatimChar"/>
        </w:rPr>
        <w:t xml:space="preserve">PCC = 1 - mean(|y_pred - y_a| / |y_a|)</w:t>
      </w:r>
    </w:p>
    <w:p>
      <w:pPr>
        <w:pStyle w:val="FirstParagraph"/>
      </w:pPr>
      <w:r>
        <w:t xml:space="preserve">PCC ∈ [0, </w:t>
      </w:r>
      <w:r>
        <w:rPr>
          <w:rFonts w:hint="eastAsia"/>
        </w:rPr>
        <w:t xml:space="preserve">1]，越接近</w:t>
      </w:r>
      <w:r>
        <w:t xml:space="preserve"> 1 </w:t>
      </w:r>
      <w:r>
        <w:rPr>
          <w:rFonts w:hint="eastAsia"/>
        </w:rPr>
        <w:t xml:space="preserve">表示预测与解析解的整体一致性越好。PCC</w:t>
      </w:r>
      <w:r>
        <w:t xml:space="preserve"> </w:t>
      </w:r>
      <w:r>
        <w:rPr>
          <w:rFonts w:hint="eastAsia"/>
        </w:rPr>
        <w:t xml:space="preserve">的优势在于它是一个</w:t>
      </w:r>
      <w:r>
        <w:rPr>
          <w:rFonts w:hint="eastAsia"/>
          <w:b/>
          <w:bCs/>
        </w:rPr>
        <w:t xml:space="preserve">无量纲</w:t>
      </w:r>
      <w:r>
        <w:rPr>
          <w:rFonts w:hint="eastAsia"/>
        </w:rPr>
        <w:t xml:space="preserve">指标，便于跨领域比较。</w:t>
      </w:r>
    </w:p>
    <w:bookmarkEnd w:id="29"/>
    <w:bookmarkStart w:id="30" w:name="算法伪代码"/>
    <w:p>
      <w:pPr>
        <w:pStyle w:val="Heading3"/>
      </w:pPr>
      <w:r>
        <w:t xml:space="preserve">3.6 </w:t>
      </w:r>
      <w:r>
        <w:rPr>
          <w:rFonts w:hint="eastAsia"/>
        </w:rPr>
        <w:t xml:space="preserve">算法伪代码</w:t>
      </w:r>
    </w:p>
    <w:p>
      <w:pPr>
        <w:pStyle w:val="FirstParagraph"/>
      </w:pPr>
      <w:r>
        <w:rPr>
          <w:rFonts w:hint="eastAsia"/>
        </w:rPr>
        <w:t xml:space="preserve">为保障学术可复现性，算法</w:t>
      </w:r>
      <w:r>
        <w:t xml:space="preserve"> 1-3 </w:t>
      </w:r>
      <w:r>
        <w:rPr>
          <w:rFonts w:hint="eastAsia"/>
        </w:rPr>
        <w:t xml:space="preserve">给出</w:t>
      </w:r>
      <w:r>
        <w:t xml:space="preserve"> PCC Loss </w:t>
      </w:r>
      <w:r>
        <w:rPr>
          <w:rFonts w:hint="eastAsia"/>
        </w:rPr>
        <w:t xml:space="preserve">通用训练、推理与跨领域适配的完整伪代码。</w:t>
      </w:r>
    </w:p>
    <w:p>
      <w:pPr>
        <w:pStyle w:val="BodyText"/>
      </w:pPr>
      <w:r>
        <w:rPr>
          <w:rFonts w:hint="eastAsia"/>
          <w:b/>
          <w:bCs/>
        </w:rPr>
        <w:t xml:space="preserve">算法</w:t>
      </w:r>
      <w:r>
        <w:rPr>
          <w:b/>
          <w:bCs/>
        </w:rPr>
        <w:t xml:space="preserve"> </w:t>
      </w:r>
      <w:r>
        <w:rPr>
          <w:rFonts w:hint="eastAsia"/>
          <w:b/>
          <w:bCs/>
        </w:rPr>
        <w:t xml:space="preserve">1：PCC</w:t>
      </w:r>
      <w:r>
        <w:rPr>
          <w:b/>
          <w:bCs/>
        </w:rPr>
        <w:t xml:space="preserve"> Loss </w:t>
      </w:r>
      <w:r>
        <w:rPr>
          <w:rFonts w:hint="eastAsia"/>
          <w:b/>
          <w:bCs/>
        </w:rPr>
        <w:t xml:space="preserve">两阶段通用训练</w:t>
      </w:r>
    </w:p>
    <w:p>
      <w:pPr>
        <w:pStyle w:val="SourceCode"/>
      </w:pPr>
      <w:r>
        <w:rPr>
          <w:rStyle w:val="VerbatimChar"/>
          <w:rFonts w:hint="eastAsia"/>
        </w:rPr>
        <w:t xml:space="preserve">输入：领域</w:t>
      </w:r>
      <w:r>
        <w:rPr>
          <w:rStyle w:val="VerbatimChar"/>
        </w:rPr>
        <w:t xml:space="preserve"> D = {(x_i, </w:t>
      </w:r>
      <w:r>
        <w:rPr>
          <w:rStyle w:val="VerbatimChar"/>
          <w:rFonts w:hint="eastAsia"/>
        </w:rPr>
        <w:t xml:space="preserve">y_true_i)}_{i=1}^{N}，解析解</w:t>
      </w:r>
      <w:r>
        <w:rPr>
          <w:rStyle w:val="VerbatimChar"/>
        </w:rPr>
        <w:t xml:space="preserve"> </w:t>
      </w:r>
      <w:r>
        <w:rPr>
          <w:rStyle w:val="VerbatimChar"/>
          <w:rFonts w:hint="eastAsia"/>
        </w:rPr>
        <w:t xml:space="preserve">y_a(x)（可微），</w:t>
      </w:r>
      <w:r>
        <w:br/>
      </w:r>
      <w:r>
        <w:rPr>
          <w:rStyle w:val="VerbatimChar"/>
        </w:rPr>
        <w:t xml:space="preserve">      </w:t>
      </w:r>
      <w:r>
        <w:rPr>
          <w:rStyle w:val="VerbatimChar"/>
          <w:rFonts w:hint="eastAsia"/>
        </w:rPr>
        <w:t xml:space="preserve">超参</w:t>
      </w:r>
      <w:r>
        <w:rPr>
          <w:rStyle w:val="VerbatimChar"/>
        </w:rPr>
        <w:t xml:space="preserve"> λ₁, λ₂, λ₃, ε_phys, τ_lr, T₁, T₂</w:t>
      </w:r>
      <w:r>
        <w:br/>
      </w:r>
      <w:r>
        <w:rPr>
          <w:rStyle w:val="VerbatimChar"/>
          <w:rFonts w:hint="eastAsia"/>
        </w:rPr>
        <w:t xml:space="preserve">输出：训练完成的预测模型</w:t>
      </w:r>
      <w:r>
        <w:rPr>
          <w:rStyle w:val="VerbatimChar"/>
        </w:rPr>
        <w:t xml:space="preserve"> y_pred(x; θ*)</w:t>
      </w:r>
      <w:r>
        <w:br/>
      </w:r>
      <w:r>
        <w:br/>
      </w:r>
      <w:r>
        <w:rPr>
          <w:rStyle w:val="VerbatimChar"/>
        </w:rPr>
        <w:t xml:space="preserve"># </w:t>
      </w:r>
      <w:r>
        <w:rPr>
          <w:rStyle w:val="VerbatimChar"/>
          <w:rFonts w:hint="eastAsia"/>
        </w:rPr>
        <w:t xml:space="preserve">阶段一：数值层预训练（仅最小化</w:t>
      </w:r>
      <w:r>
        <w:rPr>
          <w:rStyle w:val="VerbatimChar"/>
        </w:rPr>
        <w:t xml:space="preserve"> L_data + </w:t>
      </w:r>
      <w:r>
        <w:rPr>
          <w:rStyle w:val="VerbatimChar"/>
          <w:rFonts w:hint="eastAsia"/>
        </w:rPr>
        <w:t xml:space="preserve">λ₂·L_phys，建立物理可行域）</w:t>
      </w:r>
      <w:r>
        <w:br/>
      </w:r>
      <w:r>
        <w:rPr>
          <w:rStyle w:val="VerbatimChar"/>
        </w:rPr>
        <w:t xml:space="preserve">1:  </w:t>
      </w:r>
      <w:r>
        <w:rPr>
          <w:rStyle w:val="VerbatimChar"/>
          <w:rFonts w:hint="eastAsia"/>
        </w:rPr>
        <w:t xml:space="preserve">初始化网络参数</w:t>
      </w:r>
      <w:r>
        <w:rPr>
          <w:rStyle w:val="VerbatimChar"/>
        </w:rPr>
        <w:t xml:space="preserve"> θ ~ U(-1/√d, 1/√d)</w:t>
      </w:r>
      <w:r>
        <w:br/>
      </w:r>
      <w:r>
        <w:rPr>
          <w:rStyle w:val="VerbatimChar"/>
        </w:rPr>
        <w:t xml:space="preserve">2:  for epoch = 1 to T₁ do</w:t>
      </w:r>
      <w:r>
        <w:br/>
      </w:r>
      <w:r>
        <w:rPr>
          <w:rStyle w:val="VerbatimChar"/>
        </w:rPr>
        <w:t xml:space="preserve">3:      for each batch (x, y_true) ∈ D do</w:t>
      </w:r>
      <w:r>
        <w:br/>
      </w:r>
      <w:r>
        <w:rPr>
          <w:rStyle w:val="VerbatimChar"/>
        </w:rPr>
        <w:t xml:space="preserve">4:          y_ana ← y_a(x)                            # </w:t>
      </w:r>
      <w:r>
        <w:rPr>
          <w:rStyle w:val="VerbatimChar"/>
          <w:rFonts w:hint="eastAsia"/>
        </w:rPr>
        <w:t xml:space="preserve">解析解正向计算</w:t>
      </w:r>
      <w:r>
        <w:br/>
      </w:r>
      <w:r>
        <w:rPr>
          <w:rStyle w:val="VerbatimChar"/>
        </w:rPr>
        <w:t xml:space="preserve">5:          ŷ ← Network_θ(x)</w:t>
      </w:r>
      <w:r>
        <w:br/>
      </w:r>
      <w:r>
        <w:rPr>
          <w:rStyle w:val="VerbatimChar"/>
        </w:rPr>
        <w:t xml:space="preserve">6:          L_data ← λ₁ · |ŷ - y_true|               # MAE </w:t>
      </w:r>
      <w:r>
        <w:rPr>
          <w:rStyle w:val="VerbatimChar"/>
          <w:rFonts w:hint="eastAsia"/>
        </w:rPr>
        <w:t xml:space="preserve">数据损失</w:t>
      </w:r>
      <w:r>
        <w:br/>
      </w:r>
      <w:r>
        <w:rPr>
          <w:rStyle w:val="VerbatimChar"/>
        </w:rPr>
        <w:t xml:space="preserve">7:          L_phys ← λ₂ · max(0, |ŷ - y_ana| - ε_phys)   # Hinge </w:t>
      </w:r>
      <w:r>
        <w:rPr>
          <w:rStyle w:val="VerbatimChar"/>
          <w:rFonts w:hint="eastAsia"/>
        </w:rPr>
        <w:t xml:space="preserve">数值物理损失</w:t>
      </w:r>
      <w:r>
        <w:br/>
      </w:r>
      <w:r>
        <w:rPr>
          <w:rStyle w:val="VerbatimChar"/>
        </w:rPr>
        <w:t xml:space="preserve">8:          L ← L_data + L_phys</w:t>
      </w:r>
      <w:r>
        <w:br/>
      </w:r>
      <w:r>
        <w:rPr>
          <w:rStyle w:val="VerbatimChar"/>
        </w:rPr>
        <w:t xml:space="preserve">9:          θ ← θ - τ_lr · ∇_θ L                    # AdamW </w:t>
      </w:r>
      <w:r>
        <w:rPr>
          <w:rStyle w:val="VerbatimChar"/>
          <w:rFonts w:hint="eastAsia"/>
        </w:rPr>
        <w:t xml:space="preserve">更新</w:t>
      </w:r>
      <w:r>
        <w:br/>
      </w:r>
      <w:r>
        <w:rPr>
          <w:rStyle w:val="VerbatimChar"/>
        </w:rPr>
        <w:t xml:space="preserve">10:     end for</w:t>
      </w:r>
      <w:r>
        <w:br/>
      </w:r>
      <w:r>
        <w:rPr>
          <w:rStyle w:val="VerbatimChar"/>
        </w:rPr>
        <w:t xml:space="preserve">11: end for</w:t>
      </w:r>
      <w:r>
        <w:br/>
      </w:r>
      <w:r>
        <w:br/>
      </w:r>
      <w:r>
        <w:rPr>
          <w:rStyle w:val="VerbatimChar"/>
        </w:rPr>
        <w:t xml:space="preserve"># </w:t>
      </w:r>
      <w:r>
        <w:rPr>
          <w:rStyle w:val="VerbatimChar"/>
          <w:rFonts w:hint="eastAsia"/>
        </w:rPr>
        <w:t xml:space="preserve">阶段二：梯度层微调（启用</w:t>
      </w:r>
      <w:r>
        <w:rPr>
          <w:rStyle w:val="VerbatimChar"/>
        </w:rPr>
        <w:t xml:space="preserve"> L_pcc </w:t>
      </w:r>
      <w:r>
        <w:rPr>
          <w:rStyle w:val="VerbatimChar"/>
          <w:rFonts w:hint="eastAsia"/>
        </w:rPr>
        <w:t xml:space="preserve">塑造函数形态）</w:t>
      </w:r>
      <w:r>
        <w:br/>
      </w:r>
      <w:r>
        <w:rPr>
          <w:rStyle w:val="VerbatimChar"/>
        </w:rPr>
        <w:t xml:space="preserve">12: for epoch = 1 to T₂ do</w:t>
      </w:r>
      <w:r>
        <w:br/>
      </w:r>
      <w:r>
        <w:rPr>
          <w:rStyle w:val="VerbatimChar"/>
        </w:rPr>
        <w:t xml:space="preserve">13:     for each batch (x, y_true) ∈ D do</w:t>
      </w:r>
      <w:r>
        <w:br/>
      </w:r>
      <w:r>
        <w:rPr>
          <w:rStyle w:val="VerbatimChar"/>
        </w:rPr>
        <w:t xml:space="preserve">14:         x.requires_grad_(True)                  # </w:t>
      </w:r>
      <w:r>
        <w:rPr>
          <w:rStyle w:val="VerbatimChar"/>
          <w:rFonts w:hint="eastAsia"/>
        </w:rPr>
        <w:t xml:space="preserve">启用二阶自动微分</w:t>
      </w:r>
      <w:r>
        <w:br/>
      </w:r>
      <w:r>
        <w:rPr>
          <w:rStyle w:val="VerbatimChar"/>
        </w:rPr>
        <w:t xml:space="preserve">15:         y_ana ← y_a(x);  ŷ ← Network_θ(x)</w:t>
      </w:r>
      <w:r>
        <w:br/>
      </w:r>
      <w:r>
        <w:rPr>
          <w:rStyle w:val="VerbatimChar"/>
        </w:rPr>
        <w:t xml:space="preserve">16:         L_data ← λ₁ · |ŷ - y_true|</w:t>
      </w:r>
      <w:r>
        <w:br/>
      </w:r>
      <w:r>
        <w:rPr>
          <w:rStyle w:val="VerbatimChar"/>
        </w:rPr>
        <w:t xml:space="preserve">17:         L_phys ← λ₂ · max(0, |ŷ - y_ana| - ε_phys)</w:t>
      </w:r>
      <w:r>
        <w:br/>
      </w:r>
      <w:r>
        <w:rPr>
          <w:rStyle w:val="VerbatimChar"/>
        </w:rPr>
        <w:t xml:space="preserve">18:         # </w:t>
      </w:r>
      <w:r>
        <w:rPr>
          <w:rStyle w:val="VerbatimChar"/>
          <w:rFonts w:hint="eastAsia"/>
        </w:rPr>
        <w:t xml:space="preserve">梯度层一致性损失（核心创新，通用公式）</w:t>
      </w:r>
      <w:r>
        <w:br/>
      </w:r>
      <w:r>
        <w:rPr>
          <w:rStyle w:val="VerbatimChar"/>
        </w:rPr>
        <w:t xml:space="preserve">19:         g_pred ← torch.autograd.grad(ŷ.sum(), x, create_graph=True)[0]</w:t>
      </w:r>
      <w:r>
        <w:br/>
      </w:r>
      <w:r>
        <w:rPr>
          <w:rStyle w:val="VerbatimChar"/>
        </w:rPr>
        <w:t xml:space="preserve">20:         g_ana  ← torch.autograd.grad(y_ana.sum(), x, create_graph=True)[0]</w:t>
      </w:r>
      <w:r>
        <w:br/>
      </w:r>
      <w:r>
        <w:rPr>
          <w:rStyle w:val="VerbatimChar"/>
        </w:rPr>
        <w:t xml:space="preserve">21:         L_pcc  ← λ₃ · Σⱼ |g_pred[:,j] - g_ana[:,j]|.mean()</w:t>
      </w:r>
      <w:r>
        <w:br/>
      </w:r>
      <w:r>
        <w:rPr>
          <w:rStyle w:val="VerbatimChar"/>
        </w:rPr>
        <w:t xml:space="preserve">22:         L ← L_data + L_phys + L_pcc</w:t>
      </w:r>
      <w:r>
        <w:br/>
      </w:r>
      <w:r>
        <w:rPr>
          <w:rStyle w:val="VerbatimChar"/>
        </w:rPr>
        <w:t xml:space="preserve">23:         θ ← θ - τ_lr · ∇_θ L                    # </w:t>
      </w:r>
      <w:r>
        <w:rPr>
          <w:rStyle w:val="VerbatimChar"/>
          <w:rFonts w:hint="eastAsia"/>
        </w:rPr>
        <w:t xml:space="preserve">反向传播二阶梯度</w:t>
      </w:r>
      <w:r>
        <w:br/>
      </w:r>
      <w:r>
        <w:rPr>
          <w:rStyle w:val="VerbatimChar"/>
        </w:rPr>
        <w:t xml:space="preserve">24:     end for</w:t>
      </w:r>
      <w:r>
        <w:br/>
      </w:r>
      <w:r>
        <w:rPr>
          <w:rStyle w:val="VerbatimChar"/>
        </w:rPr>
        <w:t xml:space="preserve">25:     τ_lr ← CosineAnnealing(τ_lr, T₂)           # </w:t>
      </w:r>
      <w:r>
        <w:rPr>
          <w:rStyle w:val="VerbatimChar"/>
          <w:rFonts w:hint="eastAsia"/>
        </w:rPr>
        <w:t xml:space="preserve">余弦退火</w:t>
      </w:r>
      <w:r>
        <w:br/>
      </w:r>
      <w:r>
        <w:rPr>
          <w:rStyle w:val="VerbatimChar"/>
        </w:rPr>
        <w:t xml:space="preserve">26: end for</w:t>
      </w:r>
      <w:r>
        <w:br/>
      </w:r>
      <w:r>
        <w:rPr>
          <w:rStyle w:val="VerbatimChar"/>
        </w:rPr>
        <w:t xml:space="preserve">27: return θ*</w:t>
      </w:r>
    </w:p>
    <w:p>
      <w:pPr>
        <w:pStyle w:val="FirstParagraph"/>
      </w:pPr>
      <w:r>
        <w:rPr>
          <w:rFonts w:hint="eastAsia"/>
          <w:b/>
          <w:bCs/>
        </w:rPr>
        <w:t xml:space="preserve">算法</w:t>
      </w:r>
      <w:r>
        <w:rPr>
          <w:b/>
          <w:bCs/>
        </w:rPr>
        <w:t xml:space="preserve"> </w:t>
      </w:r>
      <w:r>
        <w:rPr>
          <w:rFonts w:hint="eastAsia"/>
          <w:b/>
          <w:bCs/>
        </w:rPr>
        <w:t xml:space="preserve">2：PCC-Loss</w:t>
      </w:r>
      <w:r>
        <w:rPr>
          <w:b/>
          <w:bCs/>
        </w:rPr>
        <w:t xml:space="preserve"> </w:t>
      </w:r>
      <w:r>
        <w:rPr>
          <w:rFonts w:hint="eastAsia"/>
          <w:b/>
          <w:bCs/>
        </w:rPr>
        <w:t xml:space="preserve">模型推理</w:t>
      </w:r>
    </w:p>
    <w:p>
      <w:pPr>
        <w:pStyle w:val="SourceCode"/>
      </w:pPr>
      <w:r>
        <w:rPr>
          <w:rStyle w:val="VerbatimChar"/>
          <w:rFonts w:hint="eastAsia"/>
        </w:rPr>
        <w:t xml:space="preserve">输入：新工况</w:t>
      </w:r>
      <w:r>
        <w:rPr>
          <w:rStyle w:val="VerbatimChar"/>
        </w:rPr>
        <w:t xml:space="preserve"> </w:t>
      </w:r>
      <w:r>
        <w:rPr>
          <w:rStyle w:val="VerbatimChar"/>
          <w:rFonts w:hint="eastAsia"/>
        </w:rPr>
        <w:t xml:space="preserve">x_new，训练完成的参数</w:t>
      </w:r>
      <w:r>
        <w:rPr>
          <w:rStyle w:val="VerbatimChar"/>
        </w:rPr>
        <w:t xml:space="preserve"> θ*</w:t>
      </w:r>
      <w:r>
        <w:br/>
      </w:r>
      <w:r>
        <w:rPr>
          <w:rStyle w:val="VerbatimChar"/>
          <w:rFonts w:hint="eastAsia"/>
        </w:rPr>
        <w:t xml:space="preserve">输出：预测值</w:t>
      </w:r>
      <w:r>
        <w:rPr>
          <w:rStyle w:val="VerbatimChar"/>
        </w:rPr>
        <w:t xml:space="preserve"> ŷ_final</w:t>
      </w:r>
      <w:r>
        <w:br/>
      </w:r>
      <w:r>
        <w:br/>
      </w:r>
      <w:r>
        <w:rPr>
          <w:rStyle w:val="VerbatimChar"/>
        </w:rPr>
        <w:t xml:space="preserve">1: ŷ ← Network_{θ*}(x_new)</w:t>
      </w:r>
      <w:r>
        <w:br/>
      </w:r>
      <w:r>
        <w:rPr>
          <w:rStyle w:val="VerbatimChar"/>
        </w:rPr>
        <w:t xml:space="preserve">2: return ŷ_final ← ŷ</w:t>
      </w:r>
      <w:r>
        <w:br/>
      </w:r>
      <w:r>
        <w:rPr>
          <w:rStyle w:val="VerbatimChar"/>
        </w:rPr>
        <w:t xml:space="preserve"># </w:t>
      </w:r>
      <w:r>
        <w:rPr>
          <w:rStyle w:val="VerbatimChar"/>
          <w:rFonts w:hint="eastAsia"/>
        </w:rPr>
        <w:t xml:space="preserve">注：推理阶段不计算</w:t>
      </w:r>
      <w:r>
        <w:rPr>
          <w:rStyle w:val="VerbatimChar"/>
        </w:rPr>
        <w:t xml:space="preserve"> </w:t>
      </w:r>
      <w:r>
        <w:rPr>
          <w:rStyle w:val="VerbatimChar"/>
          <w:rFonts w:hint="eastAsia"/>
        </w:rPr>
        <w:t xml:space="preserve">L_pcc，因此零额外开销</w:t>
      </w:r>
    </w:p>
    <w:p>
      <w:pPr>
        <w:pStyle w:val="FirstParagraph"/>
      </w:pPr>
      <w:r>
        <w:rPr>
          <w:rFonts w:hint="eastAsia"/>
          <w:b/>
          <w:bCs/>
        </w:rPr>
        <w:t xml:space="preserve">算法</w:t>
      </w:r>
      <w:r>
        <w:rPr>
          <w:b/>
          <w:bCs/>
        </w:rPr>
        <w:t xml:space="preserve"> </w:t>
      </w:r>
      <w:r>
        <w:rPr>
          <w:rFonts w:hint="eastAsia"/>
          <w:b/>
          <w:bCs/>
        </w:rPr>
        <w:t xml:space="preserve">3：跨领域适配流程</w:t>
      </w:r>
    </w:p>
    <w:p>
      <w:pPr>
        <w:pStyle w:val="SourceCode"/>
      </w:pPr>
      <w:r>
        <w:rPr>
          <w:rStyle w:val="VerbatimChar"/>
          <w:rFonts w:hint="eastAsia"/>
        </w:rPr>
        <w:t xml:space="preserve">输入：新工程领域（含解析解</w:t>
      </w:r>
      <w:r>
        <w:rPr>
          <w:rStyle w:val="VerbatimChar"/>
        </w:rPr>
        <w:t xml:space="preserve"> y_a^{new}(x) </w:t>
      </w:r>
      <w:r>
        <w:rPr>
          <w:rStyle w:val="VerbatimChar"/>
          <w:rFonts w:hint="eastAsia"/>
        </w:rPr>
        <w:t xml:space="preserve">与数据集</w:t>
      </w:r>
      <w:r>
        <w:rPr>
          <w:rStyle w:val="VerbatimChar"/>
        </w:rPr>
        <w:t xml:space="preserve"> </w:t>
      </w:r>
      <w:r>
        <w:rPr>
          <w:rStyle w:val="VerbatimChar"/>
          <w:rFonts w:hint="eastAsia"/>
        </w:rPr>
        <w:t xml:space="preserve">D^{new}）</w:t>
      </w:r>
      <w:r>
        <w:br/>
      </w:r>
      <w:r>
        <w:rPr>
          <w:rStyle w:val="VerbatimChar"/>
          <w:rFonts w:hint="eastAsia"/>
        </w:rPr>
        <w:t xml:space="preserve">输出：该领域下的</w:t>
      </w:r>
      <w:r>
        <w:rPr>
          <w:rStyle w:val="VerbatimChar"/>
        </w:rPr>
        <w:t xml:space="preserve"> PCC-Loss </w:t>
      </w:r>
      <w:r>
        <w:rPr>
          <w:rStyle w:val="VerbatimChar"/>
          <w:rFonts w:hint="eastAsia"/>
        </w:rPr>
        <w:t xml:space="preserve">模型</w:t>
      </w:r>
      <w:r>
        <w:br/>
      </w:r>
      <w:r>
        <w:br/>
      </w:r>
      <w:r>
        <w:rPr>
          <w:rStyle w:val="VerbatimChar"/>
        </w:rPr>
        <w:t xml:space="preserve">1: </w:t>
      </w:r>
      <w:r>
        <w:rPr>
          <w:rStyle w:val="VerbatimChar"/>
          <w:rFonts w:hint="eastAsia"/>
        </w:rPr>
        <w:t xml:space="preserve">实现</w:t>
      </w:r>
      <w:r>
        <w:rPr>
          <w:rStyle w:val="VerbatimChar"/>
        </w:rPr>
        <w:t xml:space="preserve"> y_a^{new}(x) </w:t>
      </w:r>
      <w:r>
        <w:rPr>
          <w:rStyle w:val="VerbatimChar"/>
          <w:rFonts w:hint="eastAsia"/>
        </w:rPr>
        <w:t xml:space="preserve">的可微版本（torch.Tensor</w:t>
      </w:r>
      <w:r>
        <w:rPr>
          <w:rStyle w:val="VerbatimChar"/>
        </w:rPr>
        <w:t xml:space="preserve"> </w:t>
      </w:r>
      <w:r>
        <w:rPr>
          <w:rStyle w:val="VerbatimChar"/>
          <w:rFonts w:hint="eastAsia"/>
        </w:rPr>
        <w:t xml:space="preserve">输入/输出）</w:t>
      </w:r>
      <w:r>
        <w:br/>
      </w:r>
      <w:r>
        <w:rPr>
          <w:rStyle w:val="VerbatimChar"/>
        </w:rPr>
        <w:t xml:space="preserve">2: </w:t>
      </w:r>
      <w:r>
        <w:rPr>
          <w:rStyle w:val="VerbatimChar"/>
          <w:rFonts w:hint="eastAsia"/>
        </w:rPr>
        <w:t xml:space="preserve">验证</w:t>
      </w:r>
      <w:r>
        <w:rPr>
          <w:rStyle w:val="VerbatimChar"/>
        </w:rPr>
        <w:t xml:space="preserve"> y_a^{new} </w:t>
      </w:r>
      <w:r>
        <w:rPr>
          <w:rStyle w:val="VerbatimChar"/>
          <w:rFonts w:hint="eastAsia"/>
        </w:rPr>
        <w:t xml:space="preserve">对</w:t>
      </w:r>
      <w:r>
        <w:rPr>
          <w:rStyle w:val="VerbatimChar"/>
        </w:rPr>
        <w:t xml:space="preserve"> x </w:t>
      </w:r>
      <w:r>
        <w:rPr>
          <w:rStyle w:val="VerbatimChar"/>
          <w:rFonts w:hint="eastAsia"/>
        </w:rPr>
        <w:t xml:space="preserve">的各维偏导数</w:t>
      </w:r>
      <w:r>
        <w:rPr>
          <w:rStyle w:val="VerbatimChar"/>
        </w:rPr>
        <w:t xml:space="preserve"> ∂y_a^{new}/∂xⱼ </w:t>
      </w:r>
      <w:r>
        <w:rPr>
          <w:rStyle w:val="VerbatimChar"/>
          <w:rFonts w:hint="eastAsia"/>
        </w:rPr>
        <w:t xml:space="preserve">存在且有限</w:t>
      </w:r>
      <w:r>
        <w:br/>
      </w:r>
      <w:r>
        <w:rPr>
          <w:rStyle w:val="VerbatimChar"/>
        </w:rPr>
        <w:t xml:space="preserve">3: </w:t>
      </w:r>
      <w:r>
        <w:rPr>
          <w:rStyle w:val="VerbatimChar"/>
          <w:rFonts w:hint="eastAsia"/>
        </w:rPr>
        <w:t xml:space="preserve">调用算法</w:t>
      </w:r>
      <w:r>
        <w:rPr>
          <w:rStyle w:val="VerbatimChar"/>
        </w:rPr>
        <w:t xml:space="preserve"> 1 </w:t>
      </w:r>
      <w:r>
        <w:rPr>
          <w:rStyle w:val="VerbatimChar"/>
          <w:rFonts w:hint="eastAsia"/>
        </w:rPr>
        <w:t xml:space="preserve">进行两阶段训练（超参</w:t>
      </w:r>
      <w:r>
        <w:rPr>
          <w:rStyle w:val="VerbatimChar"/>
        </w:rPr>
        <w:t xml:space="preserve"> λ₁=1.0, λ₂=0.5, λ₃=0.1 </w:t>
      </w:r>
      <w:r>
        <w:rPr>
          <w:rStyle w:val="VerbatimChar"/>
          <w:rFonts w:hint="eastAsia"/>
        </w:rPr>
        <w:t xml:space="preserve">为默认起点）</w:t>
      </w:r>
      <w:r>
        <w:br/>
      </w:r>
      <w:r>
        <w:rPr>
          <w:rStyle w:val="VerbatimChar"/>
        </w:rPr>
        <w:t xml:space="preserve">4: </w:t>
      </w:r>
      <w:r>
        <w:rPr>
          <w:rStyle w:val="VerbatimChar"/>
          <w:rFonts w:hint="eastAsia"/>
        </w:rPr>
        <w:t xml:space="preserve">在留出的外推测试集上计算</w:t>
      </w:r>
      <w:r>
        <w:rPr>
          <w:rStyle w:val="VerbatimChar"/>
        </w:rPr>
        <w:t xml:space="preserve"> PCC </w:t>
      </w:r>
      <w:r>
        <w:rPr>
          <w:rStyle w:val="VerbatimChar"/>
          <w:rFonts w:hint="eastAsia"/>
        </w:rPr>
        <w:t xml:space="preserve">与梯度方向正确率</w:t>
      </w:r>
      <w:r>
        <w:br/>
      </w:r>
      <w:r>
        <w:rPr>
          <w:rStyle w:val="VerbatimChar"/>
        </w:rPr>
        <w:t xml:space="preserve">5: </w:t>
      </w:r>
      <w:r>
        <w:rPr>
          <w:rStyle w:val="VerbatimChar"/>
          <w:rFonts w:hint="eastAsia"/>
        </w:rPr>
        <w:t xml:space="preserve">若</w:t>
      </w:r>
      <w:r>
        <w:rPr>
          <w:rStyle w:val="VerbatimChar"/>
        </w:rPr>
        <w:t xml:space="preserve"> PCC &lt; </w:t>
      </w:r>
      <w:r>
        <w:rPr>
          <w:rStyle w:val="VerbatimChar"/>
          <w:rFonts w:hint="eastAsia"/>
        </w:rPr>
        <w:t xml:space="preserve">0.95，执行</w:t>
      </w:r>
      <w:r>
        <w:rPr>
          <w:rStyle w:val="VerbatimChar"/>
        </w:rPr>
        <w:t xml:space="preserve"> λ₃ ∈ {0.05, 0.1, 0.2, 0.5} </w:t>
      </w:r>
      <w:r>
        <w:rPr>
          <w:rStyle w:val="VerbatimChar"/>
          <w:rFonts w:hint="eastAsia"/>
        </w:rPr>
        <w:t xml:space="preserve">的网格搜索</w:t>
      </w:r>
      <w:r>
        <w:br/>
      </w:r>
      <w:r>
        <w:rPr>
          <w:rStyle w:val="VerbatimChar"/>
        </w:rPr>
        <w:t xml:space="preserve">6: </w:t>
      </w:r>
      <w:r>
        <w:rPr>
          <w:rStyle w:val="VerbatimChar"/>
          <w:rFonts w:hint="eastAsia"/>
        </w:rPr>
        <w:t xml:space="preserve">返回最优模型</w:t>
      </w:r>
    </w:p>
    <w:bookmarkEnd w:id="30"/>
    <w:bookmarkStart w:id="31" w:name="计算复杂度分析"/>
    <w:p>
      <w:pPr>
        <w:pStyle w:val="Heading3"/>
      </w:pPr>
      <w:r>
        <w:t xml:space="preserve">3.7 </w:t>
      </w:r>
      <w:r>
        <w:rPr>
          <w:rFonts w:hint="eastAsia"/>
        </w:rPr>
        <w:t xml:space="preserve">计算复杂度分析</w:t>
      </w:r>
    </w:p>
    <w:p>
      <w:pPr>
        <w:pStyle w:val="FirstParagraph"/>
      </w:pPr>
      <w:r>
        <w:rPr>
          <w:rFonts w:hint="eastAsia"/>
        </w:rPr>
        <w:t xml:space="preserve">为客观评估</w:t>
      </w:r>
      <w:r>
        <w:t xml:space="preserve"> PCC Loss </w:t>
      </w:r>
      <w:r>
        <w:rPr>
          <w:rFonts w:hint="eastAsia"/>
        </w:rPr>
        <w:t xml:space="preserve">的工程可部署性，本节系统分析其时间、空间复杂度与跨领域开销。</w:t>
      </w:r>
    </w:p>
    <w:p>
      <w:pPr>
        <w:pStyle w:val="BodyText"/>
      </w:pPr>
      <w:r>
        <w:rPr>
          <w:rFonts w:hint="eastAsia"/>
          <w:b/>
          <w:bCs/>
        </w:rPr>
        <w:t xml:space="preserve">（1）时间复杂度</w:t>
      </w:r>
      <w:r>
        <w:rPr>
          <w:rFonts w:hint="eastAsia"/>
        </w:rPr>
        <w:t xml:space="preserve">：设网络参数量为</w:t>
      </w:r>
      <w:r>
        <w:t xml:space="preserve"> </w:t>
      </w:r>
      <w:r>
        <w:rPr>
          <w:rFonts w:hint="eastAsia"/>
        </w:rPr>
        <w:t xml:space="preserve">P，输入维度为</w:t>
      </w:r>
      <w:r>
        <w:t xml:space="preserve"> </w:t>
      </w:r>
      <w:r>
        <w:rPr>
          <w:rFonts w:hint="eastAsia"/>
        </w:rPr>
        <w:t xml:space="preserve">d，batch</w:t>
      </w:r>
      <w:r>
        <w:t xml:space="preserve"> size </w:t>
      </w:r>
      <w:r>
        <w:rPr>
          <w:rFonts w:hint="eastAsia"/>
        </w:rPr>
        <w:t xml:space="preserve">为</w:t>
      </w:r>
      <w:r>
        <w:t xml:space="preserve"> </w:t>
      </w:r>
      <w:r>
        <w:rPr>
          <w:rFonts w:hint="eastAsia"/>
        </w:rPr>
        <w:t xml:space="preserve">B。基线</w:t>
      </w:r>
      <w:r>
        <w:t xml:space="preserve"> PINN </w:t>
      </w:r>
      <w:r>
        <w:rPr>
          <w:rFonts w:hint="eastAsia"/>
        </w:rPr>
        <w:t xml:space="preserve">单次前向-反向传播复杂度为</w:t>
      </w:r>
      <w:r>
        <w:t xml:space="preserve"> O(P·B)。PCC Loss </w:t>
      </w:r>
      <w:r>
        <w:rPr>
          <w:rFonts w:hint="eastAsia"/>
        </w:rPr>
        <w:t xml:space="preserve">额外需要</w:t>
      </w:r>
      <w:r>
        <w:t xml:space="preserve"> 2 </w:t>
      </w:r>
      <w:r>
        <w:rPr>
          <w:rFonts w:hint="eastAsia"/>
        </w:rPr>
        <w:t xml:space="preserve">次</w:t>
      </w:r>
      <w:r>
        <w:t xml:space="preserve"> </w:t>
      </w:r>
      <w:r>
        <w:rPr>
          <w:rStyle w:val="VerbatimChar"/>
        </w:rPr>
        <w:t xml:space="preserve">torch.autograd.grad</w:t>
      </w:r>
      <w:r>
        <w:rPr>
          <w:rFonts w:hint="eastAsia"/>
        </w:rPr>
        <w:t xml:space="preserve">（分别对</w:t>
      </w:r>
      <w:r>
        <w:t xml:space="preserve"> ŷ </w:t>
      </w:r>
      <w:r>
        <w:rPr>
          <w:rFonts w:hint="eastAsia"/>
        </w:rPr>
        <w:t xml:space="preserve">与</w:t>
      </w:r>
      <w:r>
        <w:t xml:space="preserve"> y_a </w:t>
      </w:r>
      <w:r>
        <w:rPr>
          <w:rFonts w:hint="eastAsia"/>
        </w:rPr>
        <w:t xml:space="preserve">求输入梯度），每次复杂度为</w:t>
      </w:r>
      <w:r>
        <w:t xml:space="preserve"> </w:t>
      </w:r>
      <w:r>
        <w:rPr>
          <w:rFonts w:hint="eastAsia"/>
        </w:rPr>
        <w:t xml:space="preserve">O(P·B·d)，故训练阶段总复杂度为</w:t>
      </w:r>
      <w:r>
        <w:t xml:space="preserve"> O(P·B·(1 + </w:t>
      </w:r>
      <w:r>
        <w:rPr>
          <w:rFonts w:hint="eastAsia"/>
        </w:rPr>
        <w:t xml:space="preserve">2d))。当</w:t>
      </w:r>
      <w:r>
        <w:t xml:space="preserve"> d </w:t>
      </w:r>
      <w:r>
        <w:rPr>
          <w:rFonts w:hint="eastAsia"/>
        </w:rPr>
        <w:t xml:space="preserve">较小（d</w:t>
      </w:r>
      <w:r>
        <w:t xml:space="preserve"> ≤ </w:t>
      </w:r>
      <w:r>
        <w:rPr>
          <w:rFonts w:hint="eastAsia"/>
        </w:rPr>
        <w:t xml:space="preserve">10）时，开销约为基线的</w:t>
      </w:r>
      <w:r>
        <w:t xml:space="preserve"> 3-5 </w:t>
      </w:r>
      <w:r>
        <w:rPr>
          <w:rFonts w:hint="eastAsia"/>
        </w:rPr>
        <w:t xml:space="preserve">倍；推理阶段不启用</w:t>
      </w:r>
      <w:r>
        <w:t xml:space="preserve"> </w:t>
      </w:r>
      <w:r>
        <w:rPr>
          <w:rFonts w:hint="eastAsia"/>
        </w:rPr>
        <w:t xml:space="preserve">L_pcc，零额外开销。</w:t>
      </w:r>
    </w:p>
    <w:p>
      <w:pPr>
        <w:pStyle w:val="BodyText"/>
      </w:pPr>
      <w:r>
        <w:rPr>
          <w:rFonts w:hint="eastAsia"/>
          <w:b/>
          <w:bCs/>
        </w:rPr>
        <w:t xml:space="preserve">（2）空间复杂度</w:t>
      </w:r>
      <w:r>
        <w:rPr>
          <w:rFonts w:hint="eastAsia"/>
        </w:rPr>
        <w:t xml:space="preserve">：L_pcc</w:t>
      </w:r>
      <w:r>
        <w:t xml:space="preserve"> </w:t>
      </w:r>
      <w:r>
        <w:rPr>
          <w:rFonts w:hint="eastAsia"/>
        </w:rPr>
        <w:t xml:space="preserve">需要保留计算图以支持二阶梯度反向传播，额外显存占用约为基线的</w:t>
      </w:r>
      <w:r>
        <w:t xml:space="preserve"> 1.6-1.8 </w:t>
      </w:r>
      <w:r>
        <w:rPr>
          <w:rFonts w:hint="eastAsia"/>
        </w:rPr>
        <w:t xml:space="preserve">倍。对于工程预测问题（网络规模</w:t>
      </w:r>
      <w:r>
        <w:t xml:space="preserve"> P ≤ </w:t>
      </w:r>
      <w:r>
        <w:rPr>
          <w:rFonts w:hint="eastAsia"/>
        </w:rPr>
        <w:t xml:space="preserve">10⁵，batch</w:t>
      </w:r>
      <w:r>
        <w:t xml:space="preserve"> ≤ </w:t>
      </w:r>
      <w:r>
        <w:rPr>
          <w:rFonts w:hint="eastAsia"/>
        </w:rPr>
        <w:t xml:space="preserve">64），单卡显存需求</w:t>
      </w:r>
      <w:r>
        <w:t xml:space="preserve"> &lt; 2 </w:t>
      </w:r>
      <w:r>
        <w:rPr>
          <w:rFonts w:hint="eastAsia"/>
        </w:rPr>
        <w:t xml:space="preserve">GB，单</w:t>
      </w:r>
      <w:r>
        <w:t xml:space="preserve"> RTX 4090 </w:t>
      </w:r>
      <w:r>
        <w:rPr>
          <w:rFonts w:hint="eastAsia"/>
        </w:rPr>
        <w:t xml:space="preserve">即可满足。</w:t>
      </w:r>
    </w:p>
    <w:p>
      <w:pPr>
        <w:pStyle w:val="BodyText"/>
      </w:pPr>
      <w:r>
        <w:rPr>
          <w:rFonts w:hint="eastAsia"/>
          <w:b/>
          <w:bCs/>
        </w:rPr>
        <w:t xml:space="preserve">（3）跨领域开销对比</w:t>
      </w:r>
      <w:r>
        <w:rPr>
          <w:rFonts w:hint="eastAsia"/>
        </w:rPr>
        <w:t xml:space="preserve">：</w:t>
      </w:r>
    </w:p>
    <w:tbl>
      <w:tblPr>
        <w:tblStyle w:val="Table"/>
        <w:tblW w:type="pct" w:w="5000"/>
        <w:tblLayout w:type="fixed"/>
        <w:tblLook w:firstRow="1" w:lastRow="0" w:firstColumn="0" w:lastColumn="0" w:noHBand="0" w:noVBand="0" w:val="0020"/>
      </w:tblPr>
      <w:tblGrid>
        <w:gridCol w:w="754"/>
        <w:gridCol w:w="377"/>
        <w:gridCol w:w="377"/>
        <w:gridCol w:w="2640"/>
        <w:gridCol w:w="2640"/>
        <w:gridCol w:w="1131"/>
      </w:tblGrid>
      <w:tr>
        <w:trPr>
          <w:tblHeader w:val="on"/>
        </w:trPr>
        <w:tc>
          <w:tcPr/>
          <w:p>
            <w:pPr>
              <w:pStyle w:val="Compact"/>
            </w:pPr>
            <w:r>
              <w:rPr>
                <w:rFonts w:hint="eastAsia"/>
              </w:rPr>
              <w:t xml:space="preserve">领域</w:t>
            </w:r>
          </w:p>
        </w:tc>
        <w:tc>
          <w:tcPr/>
          <w:p>
            <w:pPr>
              <w:pStyle w:val="Compact"/>
            </w:pPr>
            <w:r>
              <w:t xml:space="preserve">d</w:t>
            </w:r>
          </w:p>
        </w:tc>
        <w:tc>
          <w:tcPr/>
          <w:p>
            <w:pPr>
              <w:pStyle w:val="Compact"/>
            </w:pPr>
            <w:r>
              <w:t xml:space="preserve">N</w:t>
            </w:r>
          </w:p>
        </w:tc>
        <w:tc>
          <w:tcPr/>
          <w:p>
            <w:pPr>
              <w:pStyle w:val="Compact"/>
            </w:pPr>
            <w:r>
              <w:rPr>
                <w:rFonts w:hint="eastAsia"/>
              </w:rPr>
              <w:t xml:space="preserve">基线</w:t>
            </w:r>
            <w:r>
              <w:t xml:space="preserve"> PINN </w:t>
            </w:r>
            <w:r>
              <w:rPr>
                <w:rFonts w:hint="eastAsia"/>
              </w:rPr>
              <w:t xml:space="preserve">训练（min）</w:t>
            </w:r>
          </w:p>
        </w:tc>
        <w:tc>
          <w:tcPr/>
          <w:p>
            <w:pPr>
              <w:pStyle w:val="Compact"/>
            </w:pPr>
            <w:r>
              <w:t xml:space="preserve">PCC-Loss </w:t>
            </w:r>
            <w:r>
              <w:rPr>
                <w:rFonts w:hint="eastAsia"/>
              </w:rPr>
              <w:t xml:space="preserve">训练（min）</w:t>
            </w:r>
          </w:p>
        </w:tc>
        <w:tc>
          <w:tcPr/>
          <w:p>
            <w:pPr>
              <w:pStyle w:val="Compact"/>
            </w:pPr>
            <w:r>
              <w:rPr>
                <w:rFonts w:hint="eastAsia"/>
              </w:rPr>
              <w:t xml:space="preserve">开销倍数</w:t>
            </w:r>
          </w:p>
        </w:tc>
      </w:tr>
      <w:tr>
        <w:tc>
          <w:tcPr/>
          <w:p>
            <w:pPr>
              <w:pStyle w:val="Compact"/>
            </w:pPr>
            <w:r>
              <w:rPr>
                <w:rFonts w:hint="eastAsia"/>
              </w:rPr>
              <w:t xml:space="preserve">铣削颤振</w:t>
            </w:r>
          </w:p>
        </w:tc>
        <w:tc>
          <w:tcPr/>
          <w:p>
            <w:pPr>
              <w:pStyle w:val="Compact"/>
            </w:pPr>
            <w:r>
              <w:t xml:space="preserve">7</w:t>
            </w:r>
          </w:p>
        </w:tc>
        <w:tc>
          <w:tcPr/>
          <w:p>
            <w:pPr>
              <w:pStyle w:val="Compact"/>
            </w:pPr>
            <w:r>
              <w:t xml:space="preserve">500</w:t>
            </w:r>
          </w:p>
        </w:tc>
        <w:tc>
          <w:tcPr/>
          <w:p>
            <w:pPr>
              <w:pStyle w:val="Compact"/>
            </w:pPr>
            <w:r>
              <w:t xml:space="preserve">4.5</w:t>
            </w:r>
          </w:p>
        </w:tc>
        <w:tc>
          <w:tcPr/>
          <w:p>
            <w:pPr>
              <w:pStyle w:val="Compact"/>
            </w:pPr>
            <w:r>
              <w:t xml:space="preserve">8.2</w:t>
            </w:r>
          </w:p>
        </w:tc>
        <w:tc>
          <w:tcPr/>
          <w:p>
            <w:pPr>
              <w:pStyle w:val="Compact"/>
            </w:pPr>
            <w:r>
              <w:t xml:space="preserve">1.82×</w:t>
            </w:r>
          </w:p>
        </w:tc>
      </w:tr>
      <w:tr>
        <w:tc>
          <w:tcPr/>
          <w:p>
            <w:pPr>
              <w:pStyle w:val="Compact"/>
            </w:pPr>
            <w:r>
              <w:rPr>
                <w:rFonts w:hint="eastAsia"/>
              </w:rPr>
              <w:t xml:space="preserve">悬臂梁挠度</w:t>
            </w:r>
          </w:p>
        </w:tc>
        <w:tc>
          <w:tcPr/>
          <w:p>
            <w:pPr>
              <w:pStyle w:val="Compact"/>
            </w:pPr>
            <w:r>
              <w:t xml:space="preserve">5</w:t>
            </w:r>
          </w:p>
        </w:tc>
        <w:tc>
          <w:tcPr/>
          <w:p>
            <w:pPr>
              <w:pStyle w:val="Compact"/>
            </w:pPr>
            <w:r>
              <w:t xml:space="preserve">300</w:t>
            </w:r>
          </w:p>
        </w:tc>
        <w:tc>
          <w:tcPr/>
          <w:p>
            <w:pPr>
              <w:pStyle w:val="Compact"/>
            </w:pPr>
            <w:r>
              <w:t xml:space="preserve">2.8</w:t>
            </w:r>
          </w:p>
        </w:tc>
        <w:tc>
          <w:tcPr/>
          <w:p>
            <w:pPr>
              <w:pStyle w:val="Compact"/>
            </w:pPr>
            <w:r>
              <w:t xml:space="preserve">4.7</w:t>
            </w:r>
          </w:p>
        </w:tc>
        <w:tc>
          <w:tcPr/>
          <w:p>
            <w:pPr>
              <w:pStyle w:val="Compact"/>
            </w:pPr>
            <w:r>
              <w:t xml:space="preserve">1.68×</w:t>
            </w:r>
          </w:p>
        </w:tc>
      </w:tr>
      <w:tr>
        <w:tc>
          <w:tcPr/>
          <w:p>
            <w:pPr>
              <w:pStyle w:val="Compact"/>
            </w:pPr>
            <w:r>
              <w:rPr>
                <w:rFonts w:hint="eastAsia"/>
              </w:rPr>
              <w:t xml:space="preserve">一维热传导</w:t>
            </w:r>
          </w:p>
        </w:tc>
        <w:tc>
          <w:tcPr/>
          <w:p>
            <w:pPr>
              <w:pStyle w:val="Compact"/>
            </w:pPr>
            <w:r>
              <w:t xml:space="preserve">6</w:t>
            </w:r>
          </w:p>
        </w:tc>
        <w:tc>
          <w:tcPr/>
          <w:p>
            <w:pPr>
              <w:pStyle w:val="Compact"/>
            </w:pPr>
            <w:r>
              <w:t xml:space="preserve">250</w:t>
            </w:r>
          </w:p>
        </w:tc>
        <w:tc>
          <w:tcPr/>
          <w:p>
            <w:pPr>
              <w:pStyle w:val="Compact"/>
            </w:pPr>
            <w:r>
              <w:t xml:space="preserve">3.1</w:t>
            </w:r>
          </w:p>
        </w:tc>
        <w:tc>
          <w:tcPr/>
          <w:p>
            <w:pPr>
              <w:pStyle w:val="Compact"/>
            </w:pPr>
            <w:r>
              <w:t xml:space="preserve">5.4</w:t>
            </w:r>
          </w:p>
        </w:tc>
        <w:tc>
          <w:tcPr/>
          <w:p>
            <w:pPr>
              <w:pStyle w:val="Compact"/>
            </w:pPr>
            <w:r>
              <w:t xml:space="preserve">1.74×</w:t>
            </w:r>
          </w:p>
        </w:tc>
      </w:tr>
    </w:tbl>
    <w:p>
      <w:pPr>
        <w:pStyle w:val="BodyText"/>
      </w:pPr>
      <w:r>
        <w:rPr>
          <w:rFonts w:hint="eastAsia"/>
          <w:b/>
          <w:bCs/>
        </w:rPr>
        <w:t xml:space="preserve">关键观察</w:t>
      </w:r>
      <w:r>
        <w:rPr>
          <w:rFonts w:hint="eastAsia"/>
        </w:rPr>
        <w:t xml:space="preserve">：PCC</w:t>
      </w:r>
      <w:r>
        <w:t xml:space="preserve"> Loss </w:t>
      </w:r>
      <w:r>
        <w:rPr>
          <w:rFonts w:hint="eastAsia"/>
        </w:rPr>
        <w:t xml:space="preserve">的训练开销约为基线的</w:t>
      </w:r>
      <w:r>
        <w:t xml:space="preserve"> 1.7-1.8 </w:t>
      </w:r>
      <w:r>
        <w:rPr>
          <w:rFonts w:hint="eastAsia"/>
        </w:rPr>
        <w:t xml:space="preserve">倍，与输入维度</w:t>
      </w:r>
      <w:r>
        <w:t xml:space="preserve"> d </w:t>
      </w:r>
      <w:r>
        <w:rPr>
          <w:rFonts w:hint="eastAsia"/>
        </w:rPr>
        <w:t xml:space="preserve">弱相关（因</w:t>
      </w:r>
      <w:r>
        <w:t xml:space="preserve"> </w:t>
      </w:r>
      <w:r>
        <w:rPr>
          <w:rStyle w:val="VerbatimChar"/>
        </w:rPr>
        <w:t xml:space="preserve">torch.autograd.grad</w:t>
      </w:r>
      <w:r>
        <w:t xml:space="preserve"> </w:t>
      </w:r>
      <w:r>
        <w:rPr>
          <w:rFonts w:hint="eastAsia"/>
        </w:rPr>
        <w:t xml:space="preserve">可一次性计算所有维度的梯度）。推理阶段零额外开销，对工业在线部署友好。</w:t>
      </w:r>
    </w:p>
    <w:bookmarkEnd w:id="31"/>
    <w:bookmarkStart w:id="32" w:name="网络架构详细配置"/>
    <w:p>
      <w:pPr>
        <w:pStyle w:val="Heading3"/>
      </w:pPr>
      <w:r>
        <w:t xml:space="preserve">3.8 </w:t>
      </w:r>
      <w:r>
        <w:rPr>
          <w:rFonts w:hint="eastAsia"/>
        </w:rPr>
        <w:t xml:space="preserve">网络架构详细配置</w:t>
      </w:r>
    </w:p>
    <w:p>
      <w:pPr>
        <w:pStyle w:val="FirstParagraph"/>
      </w:pPr>
      <w:r>
        <w:rPr>
          <w:rFonts w:hint="eastAsia"/>
        </w:rPr>
        <w:t xml:space="preserve">为满足顶刊对复现性的严格要求，并验证</w:t>
      </w:r>
      <w:r>
        <w:t xml:space="preserve"> PCC Loss </w:t>
      </w:r>
      <w:r>
        <w:rPr>
          <w:rFonts w:hint="eastAsia"/>
        </w:rPr>
        <w:t xml:space="preserve">对网络结构的无依赖性，本节给出三领域统一的网络架构配置。</w:t>
      </w:r>
    </w:p>
    <w:tbl>
      <w:tblPr>
        <w:tblStyle w:val="Table"/>
        <w:tblW w:type="pct" w:w="5000"/>
        <w:tblLayout w:type="fixed"/>
        <w:tblLook w:firstRow="1" w:lastRow="0" w:firstColumn="0" w:lastColumn="0" w:noHBand="0" w:noVBand="0" w:val="0020"/>
      </w:tblPr>
      <w:tblGrid>
        <w:gridCol w:w="1697"/>
        <w:gridCol w:w="2262"/>
        <w:gridCol w:w="1697"/>
        <w:gridCol w:w="2262"/>
      </w:tblGrid>
      <w:tr>
        <w:trPr>
          <w:tblHeader w:val="on"/>
        </w:trPr>
        <w:tc>
          <w:tcPr/>
          <w:p>
            <w:pPr>
              <w:pStyle w:val="Compact"/>
            </w:pPr>
            <w:r>
              <w:rPr>
                <w:rFonts w:hint="eastAsia"/>
              </w:rPr>
              <w:t xml:space="preserve">模块</w:t>
            </w:r>
          </w:p>
        </w:tc>
        <w:tc>
          <w:tcPr/>
          <w:p>
            <w:pPr>
              <w:pStyle w:val="Compact"/>
            </w:pPr>
            <w:r>
              <w:rPr>
                <w:rFonts w:hint="eastAsia"/>
              </w:rPr>
              <w:t xml:space="preserve">子模块</w:t>
            </w:r>
          </w:p>
        </w:tc>
        <w:tc>
          <w:tcPr/>
          <w:p>
            <w:pPr>
              <w:pStyle w:val="Compact"/>
            </w:pPr>
            <w:r>
              <w:rPr>
                <w:rFonts w:hint="eastAsia"/>
              </w:rPr>
              <w:t xml:space="preserve">配置</w:t>
            </w:r>
          </w:p>
        </w:tc>
        <w:tc>
          <w:tcPr/>
          <w:p>
            <w:pPr>
              <w:pStyle w:val="Compact"/>
            </w:pPr>
            <w:r>
              <w:rPr>
                <w:rFonts w:hint="eastAsia"/>
              </w:rPr>
              <w:t xml:space="preserve">参数量</w:t>
            </w:r>
          </w:p>
        </w:tc>
      </w:tr>
      <w:tr>
        <w:tc>
          <w:tcPr/>
          <w:p>
            <w:pPr>
              <w:pStyle w:val="Compact"/>
            </w:pPr>
            <w:r>
              <w:rPr>
                <w:rFonts w:hint="eastAsia"/>
              </w:rPr>
              <w:t xml:space="preserve">输入层</w:t>
            </w:r>
          </w:p>
        </w:tc>
        <w:tc>
          <w:tcPr/>
          <w:p>
            <w:pPr>
              <w:pStyle w:val="Compact"/>
            </w:pPr>
            <w:r>
              <w:rPr>
                <w:rFonts w:hint="eastAsia"/>
              </w:rPr>
              <w:t xml:space="preserve">标准化</w:t>
            </w:r>
          </w:p>
        </w:tc>
        <w:tc>
          <w:tcPr/>
          <w:p>
            <w:pPr>
              <w:pStyle w:val="Compact"/>
            </w:pPr>
            <w:r>
              <w:rPr>
                <w:rFonts w:hint="eastAsia"/>
              </w:rPr>
              <w:t xml:space="preserve">StandardScaler（训练集拟合，仅</w:t>
            </w:r>
            <w:r>
              <w:t xml:space="preserve"> transform </w:t>
            </w:r>
            <w:r>
              <w:rPr>
                <w:rFonts w:hint="eastAsia"/>
              </w:rPr>
              <w:t xml:space="preserve">用于推理）</w:t>
            </w:r>
          </w:p>
        </w:tc>
        <w:tc>
          <w:tcPr/>
          <w:p>
            <w:pPr>
              <w:pStyle w:val="Compact"/>
            </w:pPr>
            <w:r>
              <w:t xml:space="preserve">0</w:t>
            </w:r>
          </w:p>
        </w:tc>
      </w:tr>
      <w:tr>
        <w:tc>
          <w:tcPr/>
          <w:p>
            <w:pPr>
              <w:pStyle w:val="Compact"/>
            </w:pPr>
          </w:p>
        </w:tc>
        <w:tc>
          <w:tcPr/>
          <w:p>
            <w:pPr>
              <w:pStyle w:val="Compact"/>
            </w:pPr>
            <w:r>
              <w:rPr>
                <w:rFonts w:hint="eastAsia"/>
              </w:rPr>
              <w:t xml:space="preserve">输入线性层</w:t>
            </w:r>
          </w:p>
        </w:tc>
        <w:tc>
          <w:tcPr/>
          <w:p>
            <w:pPr>
              <w:pStyle w:val="Compact"/>
            </w:pPr>
            <w:r>
              <w:t xml:space="preserve">Linear(d→64) + LayerNorm + GELU</w:t>
            </w:r>
          </w:p>
        </w:tc>
        <w:tc>
          <w:tcPr/>
          <w:p>
            <w:pPr>
              <w:pStyle w:val="Compact"/>
            </w:pPr>
            <w:r>
              <w:t xml:space="preserve">64·d + 64</w:t>
            </w:r>
          </w:p>
        </w:tc>
      </w:tr>
      <w:tr>
        <w:tc>
          <w:tcPr/>
          <w:p>
            <w:pPr>
              <w:pStyle w:val="Compact"/>
            </w:pPr>
            <w:r>
              <w:rPr>
                <w:rFonts w:hint="eastAsia"/>
              </w:rPr>
              <w:t xml:space="preserve">隐藏层</w:t>
            </w:r>
            <w:r>
              <w:t xml:space="preserve"> 1</w:t>
            </w:r>
          </w:p>
        </w:tc>
        <w:tc>
          <w:tcPr/>
          <w:p>
            <w:pPr>
              <w:pStyle w:val="Compact"/>
            </w:pPr>
            <w:r>
              <w:rPr>
                <w:rFonts w:hint="eastAsia"/>
              </w:rPr>
              <w:t xml:space="preserve">全连接</w:t>
            </w:r>
          </w:p>
        </w:tc>
        <w:tc>
          <w:tcPr/>
          <w:p>
            <w:pPr>
              <w:pStyle w:val="Compact"/>
            </w:pPr>
            <w:r>
              <w:t xml:space="preserve">Linear(64→64) + GELU + Dropout(0.1)</w:t>
            </w:r>
          </w:p>
        </w:tc>
        <w:tc>
          <w:tcPr/>
          <w:p>
            <w:pPr>
              <w:pStyle w:val="Compact"/>
            </w:pPr>
            <w:r>
              <w:t xml:space="preserve">4,160</w:t>
            </w:r>
          </w:p>
        </w:tc>
      </w:tr>
      <w:tr>
        <w:tc>
          <w:tcPr/>
          <w:p>
            <w:pPr>
              <w:pStyle w:val="Compact"/>
            </w:pPr>
            <w:r>
              <w:rPr>
                <w:rFonts w:hint="eastAsia"/>
              </w:rPr>
              <w:t xml:space="preserve">隐藏层</w:t>
            </w:r>
            <w:r>
              <w:t xml:space="preserve"> 2</w:t>
            </w:r>
          </w:p>
        </w:tc>
        <w:tc>
          <w:tcPr/>
          <w:p>
            <w:pPr>
              <w:pStyle w:val="Compact"/>
            </w:pPr>
            <w:r>
              <w:rPr>
                <w:rFonts w:hint="eastAsia"/>
              </w:rPr>
              <w:t xml:space="preserve">全连接</w:t>
            </w:r>
          </w:p>
        </w:tc>
        <w:tc>
          <w:tcPr/>
          <w:p>
            <w:pPr>
              <w:pStyle w:val="Compact"/>
            </w:pPr>
            <w:r>
              <w:t xml:space="preserve">Linear(64→64) + GELU + Dropout(0.1)</w:t>
            </w:r>
          </w:p>
        </w:tc>
        <w:tc>
          <w:tcPr/>
          <w:p>
            <w:pPr>
              <w:pStyle w:val="Compact"/>
            </w:pPr>
            <w:r>
              <w:t xml:space="preserve">4,160</w:t>
            </w:r>
          </w:p>
        </w:tc>
      </w:tr>
      <w:tr>
        <w:tc>
          <w:tcPr/>
          <w:p>
            <w:pPr>
              <w:pStyle w:val="Compact"/>
            </w:pPr>
            <w:r>
              <w:rPr>
                <w:rFonts w:hint="eastAsia"/>
              </w:rPr>
              <w:t xml:space="preserve">输出层</w:t>
            </w:r>
          </w:p>
        </w:tc>
        <w:tc>
          <w:tcPr/>
          <w:p>
            <w:pPr>
              <w:pStyle w:val="Compact"/>
            </w:pPr>
            <w:r>
              <w:rPr>
                <w:rFonts w:hint="eastAsia"/>
              </w:rPr>
              <w:t xml:space="preserve">回归头</w:t>
            </w:r>
          </w:p>
        </w:tc>
        <w:tc>
          <w:tcPr/>
          <w:p>
            <w:pPr>
              <w:pStyle w:val="Compact"/>
            </w:pPr>
            <w:r>
              <w:t xml:space="preserve">Linear(64→1)</w:t>
            </w:r>
          </w:p>
        </w:tc>
        <w:tc>
          <w:tcPr/>
          <w:p>
            <w:pPr>
              <w:pStyle w:val="Compact"/>
            </w:pPr>
            <w:r>
              <w:t xml:space="preserve">65</w:t>
            </w:r>
          </w:p>
        </w:tc>
      </w:tr>
      <w:tr>
        <w:tc>
          <w:tcPr/>
          <w:p>
            <w:pPr>
              <w:pStyle w:val="Compact"/>
            </w:pPr>
            <w:r>
              <w:rPr>
                <w:rFonts w:hint="eastAsia"/>
              </w:rPr>
              <w:t xml:space="preserve">解析分支</w:t>
            </w:r>
          </w:p>
        </w:tc>
        <w:tc>
          <w:tcPr/>
          <w:p>
            <w:pPr>
              <w:pStyle w:val="Compact"/>
            </w:pPr>
            <w:r>
              <w:t xml:space="preserve">y_a(x)</w:t>
            </w:r>
          </w:p>
        </w:tc>
        <w:tc>
          <w:tcPr/>
          <w:p>
            <w:pPr>
              <w:pStyle w:val="Compact"/>
            </w:pPr>
            <w:r>
              <w:rPr>
                <w:rFonts w:hint="eastAsia"/>
              </w:rPr>
              <w:t xml:space="preserve">用户提供的可微闭式实现</w:t>
            </w:r>
          </w:p>
        </w:tc>
        <w:tc>
          <w:tcPr/>
          <w:p>
            <w:pPr>
              <w:pStyle w:val="Compact"/>
            </w:pPr>
            <w:r>
              <w:t xml:space="preserve">0</w:t>
            </w:r>
          </w:p>
        </w:tc>
      </w:tr>
      <w:tr>
        <w:tc>
          <w:tcPr/>
          <w:p>
            <w:pPr>
              <w:pStyle w:val="Compact"/>
            </w:pPr>
            <w:r>
              <w:rPr>
                <w:rFonts w:hint="eastAsia"/>
              </w:rPr>
              <w:t xml:space="preserve">损失模块</w:t>
            </w:r>
          </w:p>
        </w:tc>
        <w:tc>
          <w:tcPr/>
          <w:p>
            <w:pPr>
              <w:pStyle w:val="Compact"/>
            </w:pPr>
            <w:r>
              <w:t xml:space="preserve">L_data</w:t>
            </w:r>
          </w:p>
        </w:tc>
        <w:tc>
          <w:tcPr/>
          <w:p>
            <w:pPr>
              <w:pStyle w:val="Compact"/>
            </w:pPr>
            <w:r>
              <w:t xml:space="preserve">MAE</w:t>
            </w:r>
          </w:p>
        </w:tc>
        <w:tc>
          <w:tcPr/>
          <w:p>
            <w:pPr>
              <w:pStyle w:val="Compact"/>
            </w:pPr>
            <w:r>
              <w:t xml:space="preserve">0</w:t>
            </w:r>
          </w:p>
        </w:tc>
      </w:tr>
      <w:tr>
        <w:tc>
          <w:tcPr/>
          <w:p>
            <w:pPr>
              <w:pStyle w:val="Compact"/>
            </w:pPr>
          </w:p>
        </w:tc>
        <w:tc>
          <w:tcPr/>
          <w:p>
            <w:pPr>
              <w:pStyle w:val="Compact"/>
            </w:pPr>
            <w:r>
              <w:t xml:space="preserve">L_phys</w:t>
            </w:r>
          </w:p>
        </w:tc>
        <w:tc>
          <w:tcPr/>
          <w:p>
            <w:pPr>
              <w:pStyle w:val="Compact"/>
            </w:pPr>
            <w:r>
              <w:t xml:space="preserve">Hinge(ε=0.05)</w:t>
            </w:r>
          </w:p>
        </w:tc>
        <w:tc>
          <w:tcPr/>
          <w:p>
            <w:pPr>
              <w:pStyle w:val="Compact"/>
            </w:pPr>
            <w:r>
              <w:t xml:space="preserve">0</w:t>
            </w:r>
          </w:p>
        </w:tc>
      </w:tr>
      <w:tr>
        <w:tc>
          <w:tcPr/>
          <w:p>
            <w:pPr>
              <w:pStyle w:val="Compact"/>
            </w:pPr>
          </w:p>
        </w:tc>
        <w:tc>
          <w:tcPr/>
          <w:p>
            <w:pPr>
              <w:pStyle w:val="Compact"/>
            </w:pPr>
            <w:r>
              <w:t xml:space="preserve">L_pcc</w:t>
            </w:r>
          </w:p>
        </w:tc>
        <w:tc>
          <w:tcPr/>
          <w:p>
            <w:pPr>
              <w:pStyle w:val="Compact"/>
            </w:pPr>
            <w:r>
              <w:t xml:space="preserve">torch.autograd.grad × d</w:t>
            </w:r>
          </w:p>
        </w:tc>
        <w:tc>
          <w:tcPr/>
          <w:p>
            <w:pPr>
              <w:pStyle w:val="Compact"/>
            </w:pPr>
            <w:r>
              <w:t xml:space="preserve">0</w:t>
            </w:r>
          </w:p>
        </w:tc>
      </w:tr>
      <w:tr>
        <w:tc>
          <w:tcPr/>
          <w:p>
            <w:pPr>
              <w:pStyle w:val="Compact"/>
            </w:pPr>
            <w:r>
              <w:rPr>
                <w:rFonts w:hint="eastAsia"/>
                <w:b/>
                <w:bCs/>
              </w:rPr>
              <w:t xml:space="preserve">总计（d=7）</w:t>
            </w:r>
          </w:p>
        </w:tc>
        <w:tc>
          <w:tcPr/>
          <w:p>
            <w:pPr>
              <w:pStyle w:val="Compact"/>
            </w:pPr>
            <w:r>
              <w:t xml:space="preserve">—</w:t>
            </w:r>
          </w:p>
        </w:tc>
        <w:tc>
          <w:tcPr/>
          <w:p>
            <w:pPr>
              <w:pStyle w:val="Compact"/>
            </w:pPr>
            <w:r>
              <w:t xml:space="preserve">—</w:t>
            </w:r>
          </w:p>
        </w:tc>
        <w:tc>
          <w:tcPr/>
          <w:p>
            <w:pPr>
              <w:pStyle w:val="Compact"/>
            </w:pPr>
            <w:r>
              <w:rPr>
                <w:b/>
                <w:bCs/>
              </w:rPr>
              <w:t xml:space="preserve">8,833</w:t>
            </w:r>
          </w:p>
        </w:tc>
      </w:tr>
    </w:tbl>
    <w:p>
      <w:pPr>
        <w:pStyle w:val="BodyText"/>
      </w:pPr>
      <w:r>
        <w:rPr>
          <w:rFonts w:hint="eastAsia"/>
          <w:b/>
          <w:bCs/>
        </w:rPr>
        <w:t xml:space="preserve">训练超参完整配置</w:t>
      </w:r>
      <w:r>
        <w:rPr>
          <w:rFonts w:hint="eastAsia"/>
        </w:rPr>
        <w:t xml:space="preserve">：优化器</w:t>
      </w:r>
      <w:r>
        <w:t xml:space="preserve"> </w:t>
      </w:r>
      <w:r>
        <w:rPr>
          <w:rFonts w:hint="eastAsia"/>
        </w:rPr>
        <w:t xml:space="preserve">AdamW（β₁=0.9,</w:t>
      </w:r>
      <w:r>
        <w:t xml:space="preserve"> β₂=0.999, </w:t>
      </w:r>
      <w:r>
        <w:rPr>
          <w:rFonts w:hint="eastAsia"/>
        </w:rPr>
        <w:t xml:space="preserve">weight_decay=1e-4），学习率初始</w:t>
      </w:r>
      <w:r>
        <w:t xml:space="preserve"> </w:t>
      </w:r>
      <w:r>
        <w:rPr>
          <w:rFonts w:hint="eastAsia"/>
        </w:rPr>
        <w:t xml:space="preserve">3e-4，余弦退火至</w:t>
      </w:r>
      <w:r>
        <w:t xml:space="preserve"> </w:t>
      </w:r>
      <w:r>
        <w:rPr>
          <w:rFonts w:hint="eastAsia"/>
        </w:rPr>
        <w:t xml:space="preserve">1e-5，warmup</w:t>
      </w:r>
      <w:r>
        <w:t xml:space="preserve"> 10 </w:t>
      </w:r>
      <w:r>
        <w:rPr>
          <w:rFonts w:hint="eastAsia"/>
        </w:rPr>
        <w:t xml:space="preserve">epochs，batch</w:t>
      </w:r>
      <w:r>
        <w:t xml:space="preserve"> size </w:t>
      </w:r>
      <w:r>
        <w:rPr>
          <w:rFonts w:hint="eastAsia"/>
        </w:rPr>
        <w:t xml:space="preserve">32，阶段一</w:t>
      </w:r>
      <w:r>
        <w:t xml:space="preserve"> 100 </w:t>
      </w:r>
      <w:r>
        <w:rPr>
          <w:rFonts w:hint="eastAsia"/>
        </w:rPr>
        <w:t xml:space="preserve">epochs（合成数据），阶段二</w:t>
      </w:r>
      <w:r>
        <w:t xml:space="preserve"> 200 </w:t>
      </w:r>
      <w:r>
        <w:rPr>
          <w:rFonts w:hint="eastAsia"/>
        </w:rPr>
        <w:t xml:space="preserve">epochs（真实数据），梯度裁剪</w:t>
      </w:r>
      <w:r>
        <w:t xml:space="preserve"> </w:t>
      </w:r>
      <w:r>
        <w:rPr>
          <w:rFonts w:hint="eastAsia"/>
        </w:rPr>
        <w:t xml:space="preserve">max_norm=1.0，早停</w:t>
      </w:r>
      <w:r>
        <w:t xml:space="preserve"> </w:t>
      </w:r>
      <w:r>
        <w:rPr>
          <w:rFonts w:hint="eastAsia"/>
        </w:rPr>
        <w:t xml:space="preserve">patience=20（验证</w:t>
      </w:r>
      <w:r>
        <w:t xml:space="preserve"> PCC </w:t>
      </w:r>
      <w:r>
        <w:rPr>
          <w:rFonts w:hint="eastAsia"/>
        </w:rPr>
        <w:t xml:space="preserve">不再提升），损失权重</w:t>
      </w:r>
      <w:r>
        <w:t xml:space="preserve"> λ₁=1.0, λ₂=0.5, </w:t>
      </w:r>
      <w:r>
        <w:rPr>
          <w:rFonts w:hint="eastAsia"/>
        </w:rPr>
        <w:t xml:space="preserve">λ₃=0.1，物理阈值</w:t>
      </w:r>
      <w:r>
        <w:t xml:space="preserve"> </w:t>
      </w:r>
      <w:r>
        <w:rPr>
          <w:rFonts w:hint="eastAsia"/>
        </w:rPr>
        <w:t xml:space="preserve">ε_phys=0.05（按各领域量纲自适应缩放）。所有实验固定随机种子（42,</w:t>
      </w:r>
      <w:r>
        <w:t xml:space="preserve"> 123, 2024, 31415, 2718 </w:t>
      </w:r>
      <w:r>
        <w:rPr>
          <w:rFonts w:hint="eastAsia"/>
        </w:rPr>
        <w:t xml:space="preserve">共</w:t>
      </w:r>
      <w:r>
        <w:t xml:space="preserve"> 5 </w:t>
      </w:r>
      <w:r>
        <w:rPr>
          <w:rFonts w:hint="eastAsia"/>
        </w:rPr>
        <w:t xml:space="preserve">次重复），启用</w:t>
      </w:r>
      <w:r>
        <w:t xml:space="preserve"> cudnn.deterministic=True </w:t>
      </w:r>
      <w:r>
        <w:rPr>
          <w:rFonts w:hint="eastAsia"/>
        </w:rPr>
        <w:t xml:space="preserve">保障可复现性。</w:t>
      </w:r>
    </w:p>
    <w:p>
      <w:r>
        <w:pict>
          <v:rect style="width:0;height:1.5pt" o:hralign="center" o:hrstd="t" o:hr="t"/>
        </w:pict>
      </w:r>
    </w:p>
    <w:bookmarkEnd w:id="32"/>
    <w:bookmarkEnd w:id="33"/>
    <w:bookmarkStart w:id="43" w:name="实验设置"/>
    <w:p>
      <w:pPr>
        <w:pStyle w:val="Heading2"/>
      </w:pPr>
      <w:r>
        <w:t xml:space="preserve">4 </w:t>
      </w:r>
      <w:r>
        <w:rPr>
          <w:rFonts w:hint="eastAsia"/>
        </w:rPr>
        <w:t xml:space="preserve">实验设置</w:t>
      </w:r>
    </w:p>
    <w:bookmarkStart w:id="37" w:name="三个验证领域"/>
    <w:p>
      <w:pPr>
        <w:pStyle w:val="Heading3"/>
      </w:pPr>
      <w:r>
        <w:t xml:space="preserve">4.1 </w:t>
      </w:r>
      <w:r>
        <w:rPr>
          <w:rFonts w:hint="eastAsia"/>
        </w:rPr>
        <w:t xml:space="preserve">三个验证领域</w:t>
      </w:r>
    </w:p>
    <w:p>
      <w:pPr>
        <w:pStyle w:val="FirstParagraph"/>
      </w:pPr>
      <w:r>
        <w:rPr>
          <w:rFonts w:hint="eastAsia"/>
        </w:rPr>
        <w:t xml:space="preserve">为验证</w:t>
      </w:r>
      <w:r>
        <w:t xml:space="preserve"> PCC Loss </w:t>
      </w:r>
      <w:r>
        <w:rPr>
          <w:rFonts w:hint="eastAsia"/>
        </w:rPr>
        <w:t xml:space="preserve">的通用性，本文选取三个工程领域：</w:t>
      </w:r>
    </w:p>
    <w:bookmarkStart w:id="34" w:name="领域-1铣削颤振稳定性预测"/>
    <w:p>
      <w:pPr>
        <w:pStyle w:val="Heading4"/>
      </w:pPr>
      <w:r>
        <w:rPr>
          <w:rFonts w:hint="eastAsia"/>
        </w:rPr>
        <w:t xml:space="preserve">领域</w:t>
      </w:r>
      <w:r>
        <w:t xml:space="preserve"> </w:t>
      </w:r>
      <w:r>
        <w:rPr>
          <w:rFonts w:hint="eastAsia"/>
        </w:rPr>
        <w:t xml:space="preserve">1：铣削颤振稳定性预测</w:t>
      </w:r>
    </w:p>
    <w:p>
      <w:pPr>
        <w:pStyle w:val="Compact"/>
        <w:numPr>
          <w:ilvl w:val="0"/>
          <w:numId w:val="1002"/>
        </w:numPr>
      </w:pPr>
      <w:r>
        <w:rPr>
          <w:rFonts w:hint="eastAsia"/>
          <w:b/>
          <w:bCs/>
        </w:rPr>
        <w:t xml:space="preserve">解析解</w:t>
      </w:r>
      <w:r>
        <w:rPr>
          <w:rFonts w:hint="eastAsia"/>
        </w:rPr>
        <w:t xml:space="preserve">：Tlusty</w:t>
      </w:r>
      <w:r>
        <w:t xml:space="preserve"> </w:t>
      </w:r>
      <w:r>
        <w:rPr>
          <w:rFonts w:hint="eastAsia"/>
        </w:rPr>
        <w:t xml:space="preserve">公式</w:t>
      </w:r>
      <w:r>
        <w:t xml:space="preserve"> </w:t>
      </w:r>
      <w:r>
        <w:rPr>
          <w:rStyle w:val="VerbatimChar"/>
        </w:rPr>
        <w:t xml:space="preserve">a_lim = -1 / (2·Kₛ·Re[G(jω)])</w:t>
      </w:r>
    </w:p>
    <w:p>
      <w:pPr>
        <w:pStyle w:val="Compact"/>
        <w:numPr>
          <w:ilvl w:val="0"/>
          <w:numId w:val="1002"/>
        </w:numPr>
      </w:pPr>
      <w:r>
        <w:rPr>
          <w:rFonts w:hint="eastAsia"/>
          <w:b/>
          <w:bCs/>
        </w:rPr>
        <w:t xml:space="preserve">输入</w:t>
      </w:r>
      <w:r>
        <w:rPr>
          <w:rFonts w:hint="eastAsia"/>
        </w:rPr>
        <w:t xml:space="preserve">：切削速度</w:t>
      </w:r>
      <w:r>
        <w:t xml:space="preserve"> </w:t>
      </w:r>
      <w:r>
        <w:rPr>
          <w:rFonts w:hint="eastAsia"/>
        </w:rPr>
        <w:t xml:space="preserve">v、进给</w:t>
      </w:r>
      <w:r>
        <w:t xml:space="preserve"> </w:t>
      </w:r>
      <w:r>
        <w:rPr>
          <w:rFonts w:hint="eastAsia"/>
        </w:rPr>
        <w:t xml:space="preserve">f、切深</w:t>
      </w:r>
      <w:r>
        <w:t xml:space="preserve"> </w:t>
      </w:r>
      <w:r>
        <w:rPr>
          <w:rFonts w:hint="eastAsia"/>
        </w:rPr>
        <w:t xml:space="preserve">ap、材料类型、刀具几何</w:t>
      </w:r>
    </w:p>
    <w:p>
      <w:pPr>
        <w:pStyle w:val="Compact"/>
        <w:numPr>
          <w:ilvl w:val="0"/>
          <w:numId w:val="1002"/>
        </w:numPr>
      </w:pPr>
      <w:r>
        <w:rPr>
          <w:rFonts w:hint="eastAsia"/>
          <w:b/>
          <w:bCs/>
        </w:rPr>
        <w:t xml:space="preserve">输出</w:t>
      </w:r>
      <w:r>
        <w:rPr>
          <w:rFonts w:hint="eastAsia"/>
        </w:rPr>
        <w:t xml:space="preserve">：极限切深</w:t>
      </w:r>
      <w:r>
        <w:t xml:space="preserve"> a_lim</w:t>
      </w:r>
    </w:p>
    <w:p>
      <w:pPr>
        <w:pStyle w:val="Compact"/>
        <w:numPr>
          <w:ilvl w:val="0"/>
          <w:numId w:val="1002"/>
        </w:numPr>
      </w:pPr>
      <w:r>
        <w:rPr>
          <w:rFonts w:hint="eastAsia"/>
          <w:b/>
          <w:bCs/>
        </w:rPr>
        <w:t xml:space="preserve">数据集</w:t>
      </w:r>
      <w:r>
        <w:rPr>
          <w:rFonts w:hint="eastAsia"/>
        </w:rPr>
        <w:t xml:space="preserve">：PHM2010</w:t>
      </w:r>
      <w:r>
        <w:t xml:space="preserve"> + </w:t>
      </w:r>
      <w:r>
        <w:rPr>
          <w:rFonts w:hint="eastAsia"/>
        </w:rPr>
        <w:t xml:space="preserve">自采</w:t>
      </w:r>
      <w:r>
        <w:t xml:space="preserve"> 6061-T6 </w:t>
      </w:r>
      <w:r>
        <w:rPr>
          <w:rFonts w:hint="eastAsia"/>
        </w:rPr>
        <w:t xml:space="preserve">工业数据（详见论文1）</w:t>
      </w:r>
    </w:p>
    <w:bookmarkEnd w:id="34"/>
    <w:bookmarkStart w:id="35" w:name="领域-2悬臂梁挠度预测"/>
    <w:p>
      <w:pPr>
        <w:pStyle w:val="Heading4"/>
      </w:pPr>
      <w:r>
        <w:rPr>
          <w:rFonts w:hint="eastAsia"/>
        </w:rPr>
        <w:t xml:space="preserve">领域</w:t>
      </w:r>
      <w:r>
        <w:t xml:space="preserve"> </w:t>
      </w:r>
      <w:r>
        <w:rPr>
          <w:rFonts w:hint="eastAsia"/>
        </w:rPr>
        <w:t xml:space="preserve">2：悬臂梁挠度预测</w:t>
      </w:r>
    </w:p>
    <w:p>
      <w:pPr>
        <w:pStyle w:val="Compact"/>
        <w:numPr>
          <w:ilvl w:val="0"/>
          <w:numId w:val="1003"/>
        </w:numPr>
      </w:pPr>
      <w:r>
        <w:rPr>
          <w:rFonts w:hint="eastAsia"/>
          <w:b/>
          <w:bCs/>
        </w:rPr>
        <w:t xml:space="preserve">解析解</w:t>
      </w:r>
      <w:r>
        <w:rPr>
          <w:rFonts w:hint="eastAsia"/>
        </w:rPr>
        <w:t xml:space="preserve">：Euler-Bernoulli</w:t>
      </w:r>
      <w:r>
        <w:t xml:space="preserve"> </w:t>
      </w:r>
      <w:r>
        <w:rPr>
          <w:rFonts w:hint="eastAsia"/>
        </w:rPr>
        <w:t xml:space="preserve">方程</w:t>
      </w:r>
      <w:r>
        <w:t xml:space="preserve"> </w:t>
      </w:r>
      <w:r>
        <w:rPr>
          <w:rStyle w:val="VerbatimChar"/>
        </w:rPr>
        <w:t xml:space="preserve">δ(x) = (P·x²·(3L-x)) / (6·E·I)</w:t>
      </w:r>
    </w:p>
    <w:p>
      <w:pPr>
        <w:pStyle w:val="Compact"/>
        <w:numPr>
          <w:ilvl w:val="0"/>
          <w:numId w:val="1003"/>
        </w:numPr>
      </w:pPr>
      <w:r>
        <w:rPr>
          <w:rFonts w:hint="eastAsia"/>
          <w:b/>
          <w:bCs/>
        </w:rPr>
        <w:t xml:space="preserve">输入</w:t>
      </w:r>
      <w:r>
        <w:rPr>
          <w:rFonts w:hint="eastAsia"/>
        </w:rPr>
        <w:t xml:space="preserve">：载荷</w:t>
      </w:r>
      <w:r>
        <w:t xml:space="preserve"> </w:t>
      </w:r>
      <w:r>
        <w:rPr>
          <w:rFonts w:hint="eastAsia"/>
        </w:rPr>
        <w:t xml:space="preserve">P、位置</w:t>
      </w:r>
      <w:r>
        <w:t xml:space="preserve"> </w:t>
      </w:r>
      <w:r>
        <w:rPr>
          <w:rFonts w:hint="eastAsia"/>
        </w:rPr>
        <w:t xml:space="preserve">x、梁长</w:t>
      </w:r>
      <w:r>
        <w:t xml:space="preserve"> </w:t>
      </w:r>
      <w:r>
        <w:rPr>
          <w:rFonts w:hint="eastAsia"/>
        </w:rPr>
        <w:t xml:space="preserve">L、弹性模量</w:t>
      </w:r>
      <w:r>
        <w:t xml:space="preserve"> </w:t>
      </w:r>
      <w:r>
        <w:rPr>
          <w:rFonts w:hint="eastAsia"/>
        </w:rPr>
        <w:t xml:space="preserve">E、惯性矩</w:t>
      </w:r>
      <w:r>
        <w:t xml:space="preserve"> I</w:t>
      </w:r>
    </w:p>
    <w:p>
      <w:pPr>
        <w:pStyle w:val="Compact"/>
        <w:numPr>
          <w:ilvl w:val="0"/>
          <w:numId w:val="1003"/>
        </w:numPr>
      </w:pPr>
      <w:r>
        <w:rPr>
          <w:rFonts w:hint="eastAsia"/>
          <w:b/>
          <w:bCs/>
        </w:rPr>
        <w:t xml:space="preserve">输出</w:t>
      </w:r>
      <w:r>
        <w:rPr>
          <w:rFonts w:hint="eastAsia"/>
        </w:rPr>
        <w:t xml:space="preserve">：挠度</w:t>
      </w:r>
      <w:r>
        <w:t xml:space="preserve"> δ</w:t>
      </w:r>
    </w:p>
    <w:p>
      <w:pPr>
        <w:pStyle w:val="Compact"/>
        <w:numPr>
          <w:ilvl w:val="0"/>
          <w:numId w:val="1003"/>
        </w:numPr>
      </w:pPr>
      <w:r>
        <w:rPr>
          <w:rFonts w:hint="eastAsia"/>
          <w:b/>
          <w:bCs/>
        </w:rPr>
        <w:t xml:space="preserve">数据集</w:t>
      </w:r>
      <w:r>
        <w:rPr>
          <w:rFonts w:hint="eastAsia"/>
        </w:rPr>
        <w:t xml:space="preserve">：合成数据</w:t>
      </w:r>
      <w:r>
        <w:t xml:space="preserve"> + </w:t>
      </w:r>
      <w:r>
        <w:rPr>
          <w:rFonts w:hint="eastAsia"/>
        </w:rPr>
        <w:t xml:space="preserve">实测数据（N=300）</w:t>
      </w:r>
    </w:p>
    <w:bookmarkEnd w:id="35"/>
    <w:bookmarkStart w:id="36" w:name="领域-3一维稳态热传导预测"/>
    <w:p>
      <w:pPr>
        <w:pStyle w:val="Heading4"/>
      </w:pPr>
      <w:r>
        <w:rPr>
          <w:rFonts w:hint="eastAsia"/>
        </w:rPr>
        <w:t xml:space="preserve">领域</w:t>
      </w:r>
      <w:r>
        <w:t xml:space="preserve"> </w:t>
      </w:r>
      <w:r>
        <w:rPr>
          <w:rFonts w:hint="eastAsia"/>
        </w:rPr>
        <w:t xml:space="preserve">3：一维稳态热传导预测</w:t>
      </w:r>
    </w:p>
    <w:p>
      <w:pPr>
        <w:pStyle w:val="Compact"/>
        <w:numPr>
          <w:ilvl w:val="0"/>
          <w:numId w:val="1004"/>
        </w:numPr>
      </w:pPr>
      <w:r>
        <w:rPr>
          <w:rFonts w:hint="eastAsia"/>
          <w:b/>
          <w:bCs/>
        </w:rPr>
        <w:t xml:space="preserve">解析解</w:t>
      </w:r>
      <w:r>
        <w:rPr>
          <w:rFonts w:hint="eastAsia"/>
        </w:rPr>
        <w:t xml:space="preserve">：Fourier</w:t>
      </w:r>
      <w:r>
        <w:t xml:space="preserve"> </w:t>
      </w:r>
      <w:r>
        <w:rPr>
          <w:rFonts w:hint="eastAsia"/>
        </w:rPr>
        <w:t xml:space="preserve">解</w:t>
      </w:r>
      <w:r>
        <w:t xml:space="preserve"> </w:t>
      </w:r>
      <w:r>
        <w:rPr>
          <w:rStyle w:val="VerbatimChar"/>
        </w:rPr>
        <w:t xml:space="preserve">T(x) = T₁ + (T₂-T₁)·x/L + Q·x·(L-x)/(2·k)</w:t>
      </w:r>
    </w:p>
    <w:p>
      <w:pPr>
        <w:pStyle w:val="Compact"/>
        <w:numPr>
          <w:ilvl w:val="0"/>
          <w:numId w:val="1004"/>
        </w:numPr>
      </w:pPr>
      <w:r>
        <w:rPr>
          <w:rFonts w:hint="eastAsia"/>
          <w:b/>
          <w:bCs/>
        </w:rPr>
        <w:t xml:space="preserve">输入</w:t>
      </w:r>
      <w:r>
        <w:rPr>
          <w:rFonts w:hint="eastAsia"/>
        </w:rPr>
        <w:t xml:space="preserve">：边界温度</w:t>
      </w:r>
      <w:r>
        <w:t xml:space="preserve"> T₁, </w:t>
      </w:r>
      <w:r>
        <w:rPr>
          <w:rFonts w:hint="eastAsia"/>
        </w:rPr>
        <w:t xml:space="preserve">T₂、热源强度</w:t>
      </w:r>
      <w:r>
        <w:t xml:space="preserve"> </w:t>
      </w:r>
      <w:r>
        <w:rPr>
          <w:rFonts w:hint="eastAsia"/>
        </w:rPr>
        <w:t xml:space="preserve">Q、导热系数</w:t>
      </w:r>
      <w:r>
        <w:t xml:space="preserve"> </w:t>
      </w:r>
      <w:r>
        <w:rPr>
          <w:rFonts w:hint="eastAsia"/>
        </w:rPr>
        <w:t xml:space="preserve">k、位置</w:t>
      </w:r>
      <w:r>
        <w:t xml:space="preserve"> </w:t>
      </w:r>
      <w:r>
        <w:rPr>
          <w:rFonts w:hint="eastAsia"/>
        </w:rPr>
        <w:t xml:space="preserve">x、长度</w:t>
      </w:r>
      <w:r>
        <w:t xml:space="preserve"> L</w:t>
      </w:r>
    </w:p>
    <w:p>
      <w:pPr>
        <w:pStyle w:val="Compact"/>
        <w:numPr>
          <w:ilvl w:val="0"/>
          <w:numId w:val="1004"/>
        </w:numPr>
      </w:pPr>
      <w:r>
        <w:rPr>
          <w:rFonts w:hint="eastAsia"/>
          <w:b/>
          <w:bCs/>
        </w:rPr>
        <w:t xml:space="preserve">输出</w:t>
      </w:r>
      <w:r>
        <w:rPr>
          <w:rFonts w:hint="eastAsia"/>
        </w:rPr>
        <w:t xml:space="preserve">：稳态温度</w:t>
      </w:r>
      <w:r>
        <w:t xml:space="preserve"> T</w:t>
      </w:r>
    </w:p>
    <w:p>
      <w:pPr>
        <w:pStyle w:val="Compact"/>
        <w:numPr>
          <w:ilvl w:val="0"/>
          <w:numId w:val="1004"/>
        </w:numPr>
      </w:pPr>
      <w:r>
        <w:rPr>
          <w:rFonts w:hint="eastAsia"/>
          <w:b/>
          <w:bCs/>
        </w:rPr>
        <w:t xml:space="preserve">数据集</w:t>
      </w:r>
      <w:r>
        <w:rPr>
          <w:rFonts w:hint="eastAsia"/>
        </w:rPr>
        <w:t xml:space="preserve">：合成数据</w:t>
      </w:r>
      <w:r>
        <w:t xml:space="preserve"> + </w:t>
      </w:r>
      <w:r>
        <w:rPr>
          <w:rFonts w:hint="eastAsia"/>
        </w:rPr>
        <w:t xml:space="preserve">实测数据（N=250）</w:t>
      </w:r>
    </w:p>
    <w:bookmarkEnd w:id="36"/>
    <w:bookmarkEnd w:id="37"/>
    <w:bookmarkStart w:id="38" w:name="基线方法"/>
    <w:p>
      <w:pPr>
        <w:pStyle w:val="Heading3"/>
      </w:pPr>
      <w:r>
        <w:t xml:space="preserve">4.2 </w:t>
      </w:r>
      <w:r>
        <w:rPr>
          <w:rFonts w:hint="eastAsia"/>
        </w:rPr>
        <w:t xml:space="preserve">基线方法</w:t>
      </w:r>
    </w:p>
    <w:p>
      <w:pPr>
        <w:pStyle w:val="FirstParagraph"/>
      </w:pPr>
      <w:r>
        <w:rPr>
          <w:rFonts w:hint="eastAsia"/>
        </w:rPr>
        <w:t xml:space="preserve">每个领域均对比以下方法：</w:t>
      </w:r>
      <w:r>
        <w:t xml:space="preserve"> </w:t>
      </w:r>
      <w:r>
        <w:t xml:space="preserve">-</w:t>
      </w:r>
      <w:r>
        <w:t xml:space="preserve"> </w:t>
      </w:r>
      <w:r>
        <w:rPr>
          <w:b/>
          <w:bCs/>
        </w:rPr>
        <w:t xml:space="preserve">Baseline-1</w:t>
      </w:r>
      <w:r>
        <w:rPr>
          <w:rFonts w:hint="eastAsia"/>
        </w:rPr>
        <w:t xml:space="preserve">：纯数据驱动</w:t>
      </w:r>
      <w:r>
        <w:t xml:space="preserve"> </w:t>
      </w:r>
      <w:r>
        <w:rPr>
          <w:rFonts w:hint="eastAsia"/>
        </w:rPr>
        <w:t xml:space="preserve">MLP（无物理约束）</w:t>
      </w:r>
      <w:r>
        <w:t xml:space="preserve"> </w:t>
      </w:r>
      <w:r>
        <w:t xml:space="preserve">-</w:t>
      </w:r>
      <w:r>
        <w:t xml:space="preserve"> </w:t>
      </w:r>
      <w:r>
        <w:rPr>
          <w:b/>
          <w:bCs/>
        </w:rPr>
        <w:t xml:space="preserve">Baseline-2</w:t>
      </w:r>
      <w:r>
        <w:rPr>
          <w:rFonts w:hint="eastAsia"/>
        </w:rPr>
        <w:t xml:space="preserve">：PINN（仅数值层物理损失</w:t>
      </w:r>
      <w:r>
        <w:t xml:space="preserve"> </w:t>
      </w:r>
      <w:r>
        <w:rPr>
          <w:rStyle w:val="VerbatimChar"/>
        </w:rPr>
        <w:t xml:space="preserve">L_phys</w:t>
      </w:r>
      <w:r>
        <w:rPr>
          <w:rFonts w:hint="eastAsia"/>
        </w:rPr>
        <w:t xml:space="preserve">）</w:t>
      </w:r>
      <w:r>
        <w:t xml:space="preserve"> </w:t>
      </w:r>
      <w:r>
        <w:t xml:space="preserve">-</w:t>
      </w:r>
      <w:r>
        <w:t xml:space="preserve"> </w:t>
      </w:r>
      <w:r>
        <w:rPr>
          <w:rFonts w:hint="eastAsia"/>
          <w:b/>
          <w:bCs/>
        </w:rPr>
        <w:t xml:space="preserve">PCC-Loss（本文）</w:t>
      </w:r>
      <w:r>
        <w:rPr>
          <w:rFonts w:hint="eastAsia"/>
        </w:rPr>
        <w:t xml:space="preserve">：数值层</w:t>
      </w:r>
      <w:r>
        <w:t xml:space="preserve"> + </w:t>
      </w:r>
      <w:r>
        <w:rPr>
          <w:rFonts w:hint="eastAsia"/>
        </w:rPr>
        <w:t xml:space="preserve">梯度层物理损失</w:t>
      </w:r>
    </w:p>
    <w:bookmarkEnd w:id="38"/>
    <w:bookmarkStart w:id="39" w:name="评价指标-1"/>
    <w:p>
      <w:pPr>
        <w:pStyle w:val="Heading3"/>
      </w:pPr>
      <w:r>
        <w:t xml:space="preserve">4.3 </w:t>
      </w:r>
      <w:r>
        <w:rPr>
          <w:rFonts w:hint="eastAsia"/>
        </w:rPr>
        <w:t xml:space="preserve">评价指标</w:t>
      </w:r>
    </w:p>
    <w:p>
      <w:pPr>
        <w:pStyle w:val="Compact"/>
        <w:numPr>
          <w:ilvl w:val="0"/>
          <w:numId w:val="1005"/>
        </w:numPr>
      </w:pPr>
      <w:r>
        <w:rPr>
          <w:rFonts w:hint="eastAsia"/>
          <w:b/>
          <w:bCs/>
        </w:rPr>
        <w:t xml:space="preserve">内插</w:t>
      </w:r>
      <w:r>
        <w:rPr>
          <w:b/>
          <w:bCs/>
        </w:rPr>
        <w:t xml:space="preserve"> MAE</w:t>
      </w:r>
      <w:r>
        <w:rPr>
          <w:rFonts w:hint="eastAsia"/>
        </w:rPr>
        <w:t xml:space="preserve">：训练数据覆盖参数空间内的</w:t>
      </w:r>
      <w:r>
        <w:t xml:space="preserve"> </w:t>
      </w:r>
      <w:r>
        <w:rPr>
          <w:rFonts w:hint="eastAsia"/>
        </w:rPr>
        <w:t xml:space="preserve">MAE；</w:t>
      </w:r>
    </w:p>
    <w:p>
      <w:pPr>
        <w:pStyle w:val="Compact"/>
        <w:numPr>
          <w:ilvl w:val="0"/>
          <w:numId w:val="1005"/>
        </w:numPr>
      </w:pPr>
      <w:r>
        <w:rPr>
          <w:rFonts w:hint="eastAsia"/>
          <w:b/>
          <w:bCs/>
        </w:rPr>
        <w:t xml:space="preserve">外推</w:t>
      </w:r>
      <w:r>
        <w:rPr>
          <w:b/>
          <w:bCs/>
        </w:rPr>
        <w:t xml:space="preserve"> MAE</w:t>
      </w:r>
      <w:r>
        <w:rPr>
          <w:rFonts w:hint="eastAsia"/>
        </w:rPr>
        <w:t xml:space="preserve">：训练数据覆盖参数空间外的</w:t>
      </w:r>
      <w:r>
        <w:t xml:space="preserve"> </w:t>
      </w:r>
      <w:r>
        <w:rPr>
          <w:rFonts w:hint="eastAsia"/>
        </w:rPr>
        <w:t xml:space="preserve">MAE（核心评价指标）；</w:t>
      </w:r>
    </w:p>
    <w:p>
      <w:pPr>
        <w:pStyle w:val="Compact"/>
        <w:numPr>
          <w:ilvl w:val="0"/>
          <w:numId w:val="1005"/>
        </w:numPr>
      </w:pPr>
      <w:r>
        <w:rPr>
          <w:b/>
          <w:bCs/>
        </w:rPr>
        <w:t xml:space="preserve">PCC</w:t>
      </w:r>
      <w:r>
        <w:rPr>
          <w:rFonts w:hint="eastAsia"/>
        </w:rPr>
        <w:t xml:space="preserve">：物理一致性系数；</w:t>
      </w:r>
    </w:p>
    <w:p>
      <w:pPr>
        <w:pStyle w:val="Compact"/>
        <w:numPr>
          <w:ilvl w:val="0"/>
          <w:numId w:val="1005"/>
        </w:numPr>
      </w:pPr>
      <w:r>
        <w:rPr>
          <w:rFonts w:hint="eastAsia"/>
          <w:b/>
          <w:bCs/>
        </w:rPr>
        <w:t xml:space="preserve">梯度方向正确率</w:t>
      </w:r>
      <w:r>
        <w:rPr>
          <w:rFonts w:hint="eastAsia"/>
        </w:rPr>
        <w:t xml:space="preserve">：预测梯度方向与解析梯度方向一致的比例；</w:t>
      </w:r>
    </w:p>
    <w:p>
      <w:pPr>
        <w:pStyle w:val="Compact"/>
        <w:numPr>
          <w:ilvl w:val="0"/>
          <w:numId w:val="1005"/>
        </w:numPr>
      </w:pPr>
      <w:r>
        <w:rPr>
          <w:rFonts w:hint="eastAsia"/>
          <w:b/>
          <w:bCs/>
        </w:rPr>
        <w:t xml:space="preserve">小样本场景</w:t>
      </w:r>
      <w:r>
        <w:rPr>
          <w:rFonts w:hint="eastAsia"/>
        </w:rPr>
        <w:t xml:space="preserve">：N=50,</w:t>
      </w:r>
      <w:r>
        <w:t xml:space="preserve"> 100, 200, 500 </w:t>
      </w:r>
      <w:r>
        <w:rPr>
          <w:rFonts w:hint="eastAsia"/>
        </w:rPr>
        <w:t xml:space="preserve">下的外推</w:t>
      </w:r>
      <w:r>
        <w:t xml:space="preserve"> MAE。</w:t>
      </w:r>
    </w:p>
    <w:bookmarkEnd w:id="39"/>
    <w:bookmarkStart w:id="40" w:name="训练细节"/>
    <w:p>
      <w:pPr>
        <w:pStyle w:val="Heading3"/>
      </w:pPr>
      <w:r>
        <w:t xml:space="preserve">4.4 </w:t>
      </w:r>
      <w:r>
        <w:rPr>
          <w:rFonts w:hint="eastAsia"/>
        </w:rPr>
        <w:t xml:space="preserve">训练细节</w:t>
      </w:r>
    </w:p>
    <w:p>
      <w:pPr>
        <w:pStyle w:val="Compact"/>
        <w:numPr>
          <w:ilvl w:val="0"/>
          <w:numId w:val="1006"/>
        </w:numPr>
      </w:pPr>
      <w:r>
        <w:rPr>
          <w:rFonts w:hint="eastAsia"/>
        </w:rPr>
        <w:t xml:space="preserve">网络结构：3</w:t>
      </w:r>
      <w:r>
        <w:t xml:space="preserve"> </w:t>
      </w:r>
      <w:r>
        <w:rPr>
          <w:rFonts w:hint="eastAsia"/>
        </w:rPr>
        <w:t xml:space="preserve">层</w:t>
      </w:r>
      <w:r>
        <w:t xml:space="preserve"> </w:t>
      </w:r>
      <w:r>
        <w:rPr>
          <w:rFonts w:hint="eastAsia"/>
        </w:rPr>
        <w:t xml:space="preserve">MLP，每层</w:t>
      </w:r>
      <w:r>
        <w:t xml:space="preserve"> 64 </w:t>
      </w:r>
      <w:r>
        <w:rPr>
          <w:rFonts w:hint="eastAsia"/>
        </w:rPr>
        <w:t xml:space="preserve">维（保持网络结构简单，突出损失函数的贡献）；</w:t>
      </w:r>
    </w:p>
    <w:p>
      <w:pPr>
        <w:pStyle w:val="Compact"/>
        <w:numPr>
          <w:ilvl w:val="0"/>
          <w:numId w:val="1006"/>
        </w:numPr>
      </w:pPr>
      <w:r>
        <w:rPr>
          <w:rFonts w:hint="eastAsia"/>
        </w:rPr>
        <w:t xml:space="preserve">优化器：AdamW，学习率</w:t>
      </w:r>
      <w:r>
        <w:t xml:space="preserve"> </w:t>
      </w:r>
      <w:r>
        <w:rPr>
          <w:rFonts w:hint="eastAsia"/>
        </w:rPr>
        <w:t xml:space="preserve">3e-4，余弦退火；</w:t>
      </w:r>
    </w:p>
    <w:p>
      <w:pPr>
        <w:pStyle w:val="Compact"/>
        <w:numPr>
          <w:ilvl w:val="0"/>
          <w:numId w:val="1006"/>
        </w:numPr>
      </w:pPr>
      <w:r>
        <w:t xml:space="preserve">Batch </w:t>
      </w:r>
      <w:r>
        <w:rPr>
          <w:rFonts w:hint="eastAsia"/>
        </w:rPr>
        <w:t xml:space="preserve">size：32；</w:t>
      </w:r>
    </w:p>
    <w:p>
      <w:pPr>
        <w:pStyle w:val="Compact"/>
        <w:numPr>
          <w:ilvl w:val="0"/>
          <w:numId w:val="1006"/>
        </w:numPr>
      </w:pPr>
      <w:r>
        <w:rPr>
          <w:rFonts w:hint="eastAsia"/>
        </w:rPr>
        <w:t xml:space="preserve">Epoch：300；</w:t>
      </w:r>
    </w:p>
    <w:p>
      <w:pPr>
        <w:pStyle w:val="Compact"/>
        <w:numPr>
          <w:ilvl w:val="0"/>
          <w:numId w:val="1006"/>
        </w:numPr>
      </w:pPr>
      <w:r>
        <w:rPr>
          <w:rFonts w:hint="eastAsia"/>
        </w:rPr>
        <w:t xml:space="preserve">硬件：NVIDIA</w:t>
      </w:r>
      <w:r>
        <w:t xml:space="preserve"> RTX </w:t>
      </w:r>
      <w:r>
        <w:rPr>
          <w:rFonts w:hint="eastAsia"/>
        </w:rPr>
        <w:t xml:space="preserve">4090；</w:t>
      </w:r>
    </w:p>
    <w:p>
      <w:pPr>
        <w:pStyle w:val="Compact"/>
        <w:numPr>
          <w:ilvl w:val="0"/>
          <w:numId w:val="1006"/>
        </w:numPr>
      </w:pPr>
      <w:r>
        <w:rPr>
          <w:rFonts w:hint="eastAsia"/>
        </w:rPr>
        <w:t xml:space="preserve">框架：PyTorch</w:t>
      </w:r>
      <w:r>
        <w:t xml:space="preserve"> 2.1 + numpy 1.26 + scipy 1.11 + scikit-learn </w:t>
      </w:r>
      <w:r>
        <w:rPr>
          <w:rFonts w:hint="eastAsia"/>
        </w:rPr>
        <w:t xml:space="preserve">1.4；</w:t>
      </w:r>
    </w:p>
    <w:bookmarkEnd w:id="40"/>
    <w:bookmarkStart w:id="41" w:name="数据预处理与特征工程三领域统一流程"/>
    <w:p>
      <w:pPr>
        <w:pStyle w:val="Heading3"/>
      </w:pPr>
      <w:r>
        <w:t xml:space="preserve">4.5 </w:t>
      </w:r>
      <w:r>
        <w:rPr>
          <w:rFonts w:hint="eastAsia"/>
        </w:rPr>
        <w:t xml:space="preserve">数据预处理与特征工程（三领域统一流程）</w:t>
      </w:r>
    </w:p>
    <w:p>
      <w:pPr>
        <w:pStyle w:val="FirstParagraph"/>
      </w:pPr>
      <w:r>
        <w:rPr>
          <w:rFonts w:hint="eastAsia"/>
        </w:rPr>
        <w:t xml:space="preserve">为保证三领域实验的公平性与可复现性，本节详述统一的数据预处理流程。</w:t>
      </w:r>
    </w:p>
    <w:p>
      <w:pPr>
        <w:pStyle w:val="BodyText"/>
      </w:pPr>
      <w:r>
        <w:rPr>
          <w:rFonts w:hint="eastAsia"/>
          <w:b/>
          <w:bCs/>
        </w:rPr>
        <w:t xml:space="preserve">（1）数据清洗</w:t>
      </w:r>
      <w:r>
        <w:rPr>
          <w:rFonts w:hint="eastAsia"/>
        </w:rPr>
        <w:t xml:space="preserve">：对所有领域数据执行统一的清洗规则——剔除传感器异常产生的</w:t>
      </w:r>
      <w:r>
        <w:t xml:space="preserve"> </w:t>
      </w:r>
      <w:r>
        <w:rPr>
          <w:rFonts w:hint="eastAsia"/>
        </w:rPr>
        <w:t xml:space="preserve">NaN/Inf（占比</w:t>
      </w:r>
      <w:r>
        <w:t xml:space="preserve"> &lt; </w:t>
      </w:r>
      <w:r>
        <w:rPr>
          <w:rFonts w:hint="eastAsia"/>
        </w:rPr>
        <w:t xml:space="preserve">0.5%）；基于</w:t>
      </w:r>
      <w:r>
        <w:t xml:space="preserve"> 3σ </w:t>
      </w:r>
      <w:r>
        <w:rPr>
          <w:rFonts w:hint="eastAsia"/>
        </w:rPr>
        <w:t xml:space="preserve">准则去除明显异常值；对载荷、温度等物理量进行量纲检查与合理性过滤（如负挠度、超出熔点的温度等）。清洗后数据保留率</w:t>
      </w:r>
      <w:r>
        <w:t xml:space="preserve"> ≥ 97%。</w:t>
      </w:r>
    </w:p>
    <w:p>
      <w:pPr>
        <w:pStyle w:val="BodyText"/>
      </w:pPr>
      <w:r>
        <w:rPr>
          <w:rFonts w:hint="eastAsia"/>
          <w:b/>
          <w:bCs/>
        </w:rPr>
        <w:t xml:space="preserve">（2）特征工程（按领域）</w:t>
      </w:r>
      <w:r>
        <w:rPr>
          <w:rFonts w:hint="eastAsia"/>
        </w:rPr>
        <w:t xml:space="preserve">：</w:t>
      </w:r>
    </w:p>
    <w:tbl>
      <w:tblPr>
        <w:tblStyle w:val="Table"/>
        <w:tblW w:type="pct" w:w="5000"/>
        <w:tblLayout w:type="fixed"/>
        <w:tblLook w:firstRow="1" w:lastRow="0" w:firstColumn="0" w:lastColumn="0" w:noHBand="0" w:noVBand="0" w:val="0020"/>
      </w:tblPr>
      <w:tblGrid>
        <w:gridCol w:w="1131"/>
        <w:gridCol w:w="1697"/>
        <w:gridCol w:w="1697"/>
        <w:gridCol w:w="1697"/>
        <w:gridCol w:w="1697"/>
      </w:tblGrid>
      <w:tr>
        <w:trPr>
          <w:tblHeader w:val="on"/>
        </w:trPr>
        <w:tc>
          <w:tcPr/>
          <w:p>
            <w:pPr>
              <w:pStyle w:val="Compact"/>
            </w:pPr>
            <w:r>
              <w:rPr>
                <w:rFonts w:hint="eastAsia"/>
              </w:rPr>
              <w:t xml:space="preserve">领域</w:t>
            </w:r>
          </w:p>
        </w:tc>
        <w:tc>
          <w:tcPr/>
          <w:p>
            <w:pPr>
              <w:pStyle w:val="Compact"/>
            </w:pPr>
            <w:r>
              <w:rPr>
                <w:rFonts w:hint="eastAsia"/>
              </w:rPr>
              <w:t xml:space="preserve">数值特征</w:t>
            </w:r>
          </w:p>
        </w:tc>
        <w:tc>
          <w:tcPr/>
          <w:p>
            <w:pPr>
              <w:pStyle w:val="Compact"/>
            </w:pPr>
            <w:r>
              <w:rPr>
                <w:rFonts w:hint="eastAsia"/>
              </w:rPr>
              <w:t xml:space="preserve">类别特征</w:t>
            </w:r>
          </w:p>
        </w:tc>
        <w:tc>
          <w:tcPr/>
          <w:p>
            <w:pPr>
              <w:pStyle w:val="Compact"/>
            </w:pPr>
            <w:r>
              <w:rPr>
                <w:rFonts w:hint="eastAsia"/>
              </w:rPr>
              <w:t xml:space="preserve">派生特征</w:t>
            </w:r>
          </w:p>
        </w:tc>
        <w:tc>
          <w:tcPr/>
          <w:p>
            <w:pPr>
              <w:pStyle w:val="Compact"/>
            </w:pPr>
            <w:r>
              <w:rPr>
                <w:rFonts w:hint="eastAsia"/>
              </w:rPr>
              <w:t xml:space="preserve">总维度</w:t>
            </w:r>
            <w:r>
              <w:t xml:space="preserve"> d</w:t>
            </w:r>
          </w:p>
        </w:tc>
      </w:tr>
      <w:tr>
        <w:tc>
          <w:tcPr/>
          <w:p>
            <w:pPr>
              <w:pStyle w:val="Compact"/>
            </w:pPr>
            <w:r>
              <w:rPr>
                <w:rFonts w:hint="eastAsia"/>
              </w:rPr>
              <w:t xml:space="preserve">铣削颤振</w:t>
            </w:r>
          </w:p>
        </w:tc>
        <w:tc>
          <w:tcPr/>
          <w:p>
            <w:pPr>
              <w:pStyle w:val="Compact"/>
            </w:pPr>
            <w:r>
              <w:t xml:space="preserve">7 </w:t>
            </w:r>
            <w:r>
              <w:rPr>
                <w:rFonts w:hint="eastAsia"/>
              </w:rPr>
              <w:t xml:space="preserve">维（n,</w:t>
            </w:r>
            <w:r>
              <w:t xml:space="preserve"> f, ap, ae, H, D, </w:t>
            </w:r>
            <w:r>
              <w:rPr>
                <w:rFonts w:hint="eastAsia"/>
              </w:rPr>
              <w:t xml:space="preserve">z）</w:t>
            </w:r>
          </w:p>
        </w:tc>
        <w:tc>
          <w:tcPr/>
          <w:p>
            <w:pPr>
              <w:pStyle w:val="Compact"/>
            </w:pPr>
            <w:r>
              <w:t xml:space="preserve">5 </w:t>
            </w:r>
            <w:r>
              <w:rPr>
                <w:rFonts w:hint="eastAsia"/>
              </w:rPr>
              <w:t xml:space="preserve">类（材料/刀具/涂层/冷却/机床）</w:t>
            </w:r>
          </w:p>
        </w:tc>
        <w:tc>
          <w:tcPr/>
          <w:p>
            <w:pPr>
              <w:pStyle w:val="Compact"/>
            </w:pPr>
            <w:r>
              <w:t xml:space="preserve">4 </w:t>
            </w:r>
            <w:r>
              <w:rPr>
                <w:rFonts w:hint="eastAsia"/>
              </w:rPr>
              <w:t xml:space="preserve">维（ap/D,</w:t>
            </w:r>
            <w:r>
              <w:t xml:space="preserve"> n·z/60, H/H_ref, Ks </w:t>
            </w:r>
            <w:r>
              <w:rPr>
                <w:rFonts w:hint="eastAsia"/>
              </w:rPr>
              <w:t xml:space="preserve">估计）</w:t>
            </w:r>
          </w:p>
        </w:tc>
        <w:tc>
          <w:tcPr/>
          <w:p>
            <w:pPr>
              <w:pStyle w:val="Compact"/>
            </w:pPr>
            <w:r>
              <w:t xml:space="preserve">7+5+4=16</w:t>
            </w:r>
          </w:p>
        </w:tc>
      </w:tr>
      <w:tr>
        <w:tc>
          <w:tcPr/>
          <w:p>
            <w:pPr>
              <w:pStyle w:val="Compact"/>
            </w:pPr>
            <w:r>
              <w:rPr>
                <w:rFonts w:hint="eastAsia"/>
              </w:rPr>
              <w:t xml:space="preserve">悬臂梁挠度</w:t>
            </w:r>
          </w:p>
        </w:tc>
        <w:tc>
          <w:tcPr/>
          <w:p>
            <w:pPr>
              <w:pStyle w:val="Compact"/>
            </w:pPr>
            <w:r>
              <w:t xml:space="preserve">5 </w:t>
            </w:r>
            <w:r>
              <w:rPr>
                <w:rFonts w:hint="eastAsia"/>
              </w:rPr>
              <w:t xml:space="preserve">维（F,</w:t>
            </w:r>
            <w:r>
              <w:t xml:space="preserve"> L, E, I, </w:t>
            </w:r>
            <w:r>
              <w:rPr>
                <w:rFonts w:hint="eastAsia"/>
              </w:rPr>
              <w:t xml:space="preserve">x）</w:t>
            </w:r>
          </w:p>
        </w:tc>
        <w:tc>
          <w:tcPr/>
          <w:p>
            <w:pPr>
              <w:pStyle w:val="Compact"/>
            </w:pPr>
            <w:r>
              <w:t xml:space="preserve">2 </w:t>
            </w:r>
            <w:r>
              <w:rPr>
                <w:rFonts w:hint="eastAsia"/>
              </w:rPr>
              <w:t xml:space="preserve">类（材料/截面形状）</w:t>
            </w:r>
          </w:p>
        </w:tc>
        <w:tc>
          <w:tcPr/>
          <w:p>
            <w:pPr>
              <w:pStyle w:val="Compact"/>
            </w:pPr>
            <w:r>
              <w:t xml:space="preserve">2 </w:t>
            </w:r>
            <w:r>
              <w:rPr>
                <w:rFonts w:hint="eastAsia"/>
              </w:rPr>
              <w:t xml:space="preserve">维（L³,</w:t>
            </w:r>
            <w:r>
              <w:t xml:space="preserve"> </w:t>
            </w:r>
            <w:r>
              <w:rPr>
                <w:rFonts w:hint="eastAsia"/>
              </w:rPr>
              <w:t xml:space="preserve">F·L²）</w:t>
            </w:r>
          </w:p>
        </w:tc>
        <w:tc>
          <w:tcPr/>
          <w:p>
            <w:pPr>
              <w:pStyle w:val="Compact"/>
            </w:pPr>
            <w:r>
              <w:t xml:space="preserve">5+2+2=9</w:t>
            </w:r>
          </w:p>
        </w:tc>
      </w:tr>
      <w:tr>
        <w:tc>
          <w:tcPr/>
          <w:p>
            <w:pPr>
              <w:pStyle w:val="Compact"/>
            </w:pPr>
            <w:r>
              <w:rPr>
                <w:rFonts w:hint="eastAsia"/>
              </w:rPr>
              <w:t xml:space="preserve">一维热传导</w:t>
            </w:r>
          </w:p>
        </w:tc>
        <w:tc>
          <w:tcPr/>
          <w:p>
            <w:pPr>
              <w:pStyle w:val="Compact"/>
            </w:pPr>
            <w:r>
              <w:t xml:space="preserve">6 </w:t>
            </w:r>
            <w:r>
              <w:rPr>
                <w:rFonts w:hint="eastAsia"/>
              </w:rPr>
              <w:t xml:space="preserve">维（T₁,</w:t>
            </w:r>
            <w:r>
              <w:t xml:space="preserve"> T₂, L, k, Q, </w:t>
            </w:r>
            <w:r>
              <w:rPr>
                <w:rFonts w:hint="eastAsia"/>
              </w:rPr>
              <w:t xml:space="preserve">x）</w:t>
            </w:r>
          </w:p>
        </w:tc>
        <w:tc>
          <w:tcPr/>
          <w:p>
            <w:pPr>
              <w:pStyle w:val="Compact"/>
            </w:pPr>
            <w:r>
              <w:t xml:space="preserve">1 </w:t>
            </w:r>
            <w:r>
              <w:rPr>
                <w:rFonts w:hint="eastAsia"/>
              </w:rPr>
              <w:t xml:space="preserve">类（材料）</w:t>
            </w:r>
          </w:p>
        </w:tc>
        <w:tc>
          <w:tcPr/>
          <w:p>
            <w:pPr>
              <w:pStyle w:val="Compact"/>
            </w:pPr>
            <w:r>
              <w:t xml:space="preserve">1 </w:t>
            </w:r>
            <w:r>
              <w:rPr>
                <w:rFonts w:hint="eastAsia"/>
              </w:rPr>
              <w:t xml:space="preserve">维（ΔT/L）</w:t>
            </w:r>
          </w:p>
        </w:tc>
        <w:tc>
          <w:tcPr/>
          <w:p>
            <w:pPr>
              <w:pStyle w:val="Compact"/>
            </w:pPr>
            <w:r>
              <w:t xml:space="preserve">6+1+1=8</w:t>
            </w:r>
          </w:p>
        </w:tc>
      </w:tr>
    </w:tbl>
    <w:p>
      <w:pPr>
        <w:pStyle w:val="BodyText"/>
      </w:pPr>
      <w:r>
        <w:rPr>
          <w:rFonts w:hint="eastAsia"/>
          <w:b/>
          <w:bCs/>
        </w:rPr>
        <w:t xml:space="preserve">（3）标准化</w:t>
      </w:r>
      <w:r>
        <w:rPr>
          <w:rFonts w:hint="eastAsia"/>
        </w:rPr>
        <w:t xml:space="preserve">：所有数值特征使用</w:t>
      </w:r>
      <w:r>
        <w:t xml:space="preserve"> </w:t>
      </w:r>
      <w:r>
        <w:rPr>
          <w:rStyle w:val="VerbatimChar"/>
        </w:rPr>
        <w:t xml:space="preserve">StandardScaler</w:t>
      </w:r>
      <w:r>
        <w:t xml:space="preserve"> </w:t>
      </w:r>
      <w:r>
        <w:rPr>
          <w:rFonts w:hint="eastAsia"/>
        </w:rPr>
        <w:t xml:space="preserve">标准化，</w:t>
      </w:r>
      <w:r>
        <w:rPr>
          <w:rFonts w:hint="eastAsia"/>
          <w:b/>
          <w:bCs/>
        </w:rPr>
        <w:t xml:space="preserve">仅用训练集拟合</w:t>
      </w:r>
      <w:r>
        <w:rPr>
          <w:rFonts w:hint="eastAsia"/>
        </w:rPr>
        <w:t xml:space="preserve">，推理阶段仅调用</w:t>
      </w:r>
      <w:r>
        <w:t xml:space="preserve"> </w:t>
      </w:r>
      <w:r>
        <w:rPr>
          <w:rStyle w:val="VerbatimChar"/>
        </w:rPr>
        <w:t xml:space="preserve">transform</w:t>
      </w:r>
      <w:r>
        <w:rPr>
          <w:rFonts w:hint="eastAsia"/>
        </w:rPr>
        <w:t xml:space="preserve">，避免数据泄漏。类别特征使用</w:t>
      </w:r>
      <w:r>
        <w:t xml:space="preserve"> one-hot </w:t>
      </w:r>
      <w:r>
        <w:rPr>
          <w:rFonts w:hint="eastAsia"/>
        </w:rPr>
        <w:t xml:space="preserve">编码，训练时保存映射表用于推理。</w:t>
      </w:r>
    </w:p>
    <w:p>
      <w:pPr>
        <w:pStyle w:val="BodyText"/>
      </w:pPr>
      <w:r>
        <w:rPr>
          <w:rFonts w:hint="eastAsia"/>
          <w:b/>
          <w:bCs/>
        </w:rPr>
        <w:t xml:space="preserve">（4）数据划分</w:t>
      </w:r>
      <w:r>
        <w:rPr>
          <w:rFonts w:hint="eastAsia"/>
        </w:rPr>
        <w:t xml:space="preserve">：70%</w:t>
      </w:r>
      <w:r>
        <w:t xml:space="preserve"> </w:t>
      </w:r>
      <w:r>
        <w:rPr>
          <w:rFonts w:hint="eastAsia"/>
        </w:rPr>
        <w:t xml:space="preserve">训练</w:t>
      </w:r>
      <w:r>
        <w:t xml:space="preserve"> / 15% </w:t>
      </w:r>
      <w:r>
        <w:rPr>
          <w:rFonts w:hint="eastAsia"/>
        </w:rPr>
        <w:t xml:space="preserve">内插测试</w:t>
      </w:r>
      <w:r>
        <w:t xml:space="preserve"> / 15% </w:t>
      </w:r>
      <w:r>
        <w:rPr>
          <w:rFonts w:hint="eastAsia"/>
        </w:rPr>
        <w:t xml:space="preserve">外推测试。外推测试集刻意选取训练参数空间的”边界外”样本（如训练集</w:t>
      </w:r>
      <w:r>
        <w:t xml:space="preserve"> v∈[100, 250] </w:t>
      </w:r>
      <w:r>
        <w:rPr>
          <w:rFonts w:hint="eastAsia"/>
        </w:rPr>
        <w:t xml:space="preserve">rpm，外推测试集</w:t>
      </w:r>
      <w:r>
        <w:t xml:space="preserve"> v∈[250, 350] </w:t>
      </w:r>
      <w:r>
        <w:rPr>
          <w:rFonts w:hint="eastAsia"/>
        </w:rPr>
        <w:t xml:space="preserve">rpm），用于评估外推鲁棒性。所有划分使用</w:t>
      </w:r>
      <w:r>
        <w:t xml:space="preserve"> </w:t>
      </w:r>
      <w:r>
        <w:rPr>
          <w:rStyle w:val="VerbatimChar"/>
        </w:rPr>
        <w:t xml:space="preserve">random_state=42</w:t>
      </w:r>
      <w:r>
        <w:t xml:space="preserve"> </w:t>
      </w:r>
      <w:r>
        <w:rPr>
          <w:rFonts w:hint="eastAsia"/>
        </w:rPr>
        <w:t xml:space="preserve">分层抽样。</w:t>
      </w:r>
    </w:p>
    <w:p>
      <w:pPr>
        <w:pStyle w:val="BodyText"/>
      </w:pPr>
      <w:r>
        <w:rPr>
          <w:rFonts w:hint="eastAsia"/>
          <w:b/>
          <w:bCs/>
        </w:rPr>
        <w:t xml:space="preserve">（5）合成数据生成</w:t>
      </w:r>
      <w:r>
        <w:rPr>
          <w:rFonts w:hint="eastAsia"/>
        </w:rPr>
        <w:t xml:space="preserve">：每个领域使用</w:t>
      </w:r>
      <w:r>
        <w:t xml:space="preserve"> Sobol </w:t>
      </w:r>
      <w:r>
        <w:rPr>
          <w:rFonts w:hint="eastAsia"/>
        </w:rPr>
        <w:t xml:space="preserve">准随机序列在参数空间生成</w:t>
      </w:r>
      <w:r>
        <w:t xml:space="preserve"> 10000 </w:t>
      </w:r>
      <w:r>
        <w:rPr>
          <w:rFonts w:hint="eastAsia"/>
        </w:rPr>
        <w:t xml:space="preserve">组合成样本</w:t>
      </w:r>
      <w:r>
        <w:t xml:space="preserve"> </w:t>
      </w:r>
      <w:r>
        <w:rPr>
          <w:rStyle w:val="VerbatimChar"/>
        </w:rPr>
        <w:t xml:space="preserve">(x_synth, y_a(x_synth))</w:t>
      </w:r>
      <w:r>
        <w:rPr>
          <w:rFonts w:hint="eastAsia"/>
        </w:rPr>
        <w:t xml:space="preserve">，添加</w:t>
      </w:r>
      <w:r>
        <w:t xml:space="preserve"> 5% </w:t>
      </w:r>
      <w:r>
        <w:rPr>
          <w:rFonts w:hint="eastAsia"/>
        </w:rPr>
        <w:t xml:space="preserve">高斯噪声模拟测量误差，用于阶段一预训练。Sobol</w:t>
      </w:r>
      <w:r>
        <w:t xml:space="preserve"> </w:t>
      </w:r>
      <w:r>
        <w:rPr>
          <w:rFonts w:hint="eastAsia"/>
        </w:rPr>
        <w:t xml:space="preserve">序列相比均匀随机采样能更均匀地覆盖高维参数空间。</w:t>
      </w:r>
    </w:p>
    <w:bookmarkEnd w:id="41"/>
    <w:bookmarkStart w:id="42" w:name="统计显著性检验方法"/>
    <w:p>
      <w:pPr>
        <w:pStyle w:val="Heading3"/>
      </w:pPr>
      <w:r>
        <w:t xml:space="preserve">4.6 </w:t>
      </w:r>
      <w:r>
        <w:rPr>
          <w:rFonts w:hint="eastAsia"/>
        </w:rPr>
        <w:t xml:space="preserve">统计显著性检验方法</w:t>
      </w:r>
    </w:p>
    <w:p>
      <w:pPr>
        <w:pStyle w:val="FirstParagraph"/>
      </w:pPr>
      <w:r>
        <w:rPr>
          <w:rFonts w:hint="eastAsia"/>
        </w:rPr>
        <w:t xml:space="preserve">为确保实验结论的统计可靠性，本文采用以下严格的统计检验流程：</w:t>
      </w:r>
    </w:p>
    <w:p>
      <w:pPr>
        <w:pStyle w:val="BodyText"/>
      </w:pPr>
      <w:r>
        <w:rPr>
          <w:rFonts w:hint="eastAsia"/>
          <w:b/>
          <w:bCs/>
        </w:rPr>
        <w:t xml:space="preserve">（1）重复实验</w:t>
      </w:r>
      <w:r>
        <w:rPr>
          <w:rFonts w:hint="eastAsia"/>
        </w:rPr>
        <w:t xml:space="preserve">：每个领域、每个方法、每个配置均重复</w:t>
      </w:r>
      <w:r>
        <w:t xml:space="preserve"> 5 </w:t>
      </w:r>
      <w:r>
        <w:rPr>
          <w:rFonts w:hint="eastAsia"/>
        </w:rPr>
        <w:t xml:space="preserve">次，随机种子分别为</w:t>
      </w:r>
      <w:r>
        <w:t xml:space="preserve"> {42, 123, 2024, 31415, </w:t>
      </w:r>
      <w:r>
        <w:rPr>
          <w:rFonts w:hint="eastAsia"/>
        </w:rPr>
        <w:t xml:space="preserve">2718}。报告均值</w:t>
      </w:r>
      <w:r>
        <w:t xml:space="preserve"> ± </w:t>
      </w:r>
      <w:r>
        <w:rPr>
          <w:rFonts w:hint="eastAsia"/>
        </w:rPr>
        <w:t xml:space="preserve">标准差。</w:t>
      </w:r>
    </w:p>
    <w:p>
      <w:pPr>
        <w:pStyle w:val="BodyText"/>
      </w:pPr>
      <w:r>
        <w:rPr>
          <w:rFonts w:hint="eastAsia"/>
          <w:b/>
          <w:bCs/>
        </w:rPr>
        <w:t xml:space="preserve">（2）正态性检验</w:t>
      </w:r>
      <w:r>
        <w:rPr>
          <w:rFonts w:hint="eastAsia"/>
        </w:rPr>
        <w:t xml:space="preserve">：对每组</w:t>
      </w:r>
      <w:r>
        <w:t xml:space="preserve"> 5 </w:t>
      </w:r>
      <w:r>
        <w:rPr>
          <w:rFonts w:hint="eastAsia"/>
        </w:rPr>
        <w:t xml:space="preserve">次重复结果执行</w:t>
      </w:r>
      <w:r>
        <w:t xml:space="preserve"> Shapiro-Wilk </w:t>
      </w:r>
      <w:r>
        <w:rPr>
          <w:rFonts w:hint="eastAsia"/>
        </w:rPr>
        <w:t xml:space="preserve">检验（α=0.05）。若</w:t>
      </w:r>
      <w:r>
        <w:t xml:space="preserve"> p &gt; 0.05 </w:t>
      </w:r>
      <w:r>
        <w:rPr>
          <w:rFonts w:hint="eastAsia"/>
        </w:rPr>
        <w:t xml:space="preserve">则视为符合正态分布，采用配对</w:t>
      </w:r>
      <w:r>
        <w:t xml:space="preserve"> t </w:t>
      </w:r>
      <w:r>
        <w:rPr>
          <w:rFonts w:hint="eastAsia"/>
        </w:rPr>
        <w:t xml:space="preserve">检验（paired</w:t>
      </w:r>
      <w:r>
        <w:t xml:space="preserve"> </w:t>
      </w:r>
      <w:r>
        <w:rPr>
          <w:rFonts w:hint="eastAsia"/>
        </w:rPr>
        <w:t xml:space="preserve">t-test）；否则采用</w:t>
      </w:r>
      <w:r>
        <w:t xml:space="preserve"> Wilcoxon </w:t>
      </w:r>
      <w:r>
        <w:rPr>
          <w:rFonts w:hint="eastAsia"/>
        </w:rPr>
        <w:t xml:space="preserve">符号秩检验（非参数）。</w:t>
      </w:r>
    </w:p>
    <w:p>
      <w:pPr>
        <w:pStyle w:val="BodyText"/>
      </w:pPr>
      <w:r>
        <w:rPr>
          <w:rFonts w:hint="eastAsia"/>
          <w:b/>
          <w:bCs/>
        </w:rPr>
        <w:t xml:space="preserve">（3）显著性检验</w:t>
      </w:r>
      <w:r>
        <w:rPr>
          <w:rFonts w:hint="eastAsia"/>
        </w:rPr>
        <w:t xml:space="preserve">：对</w:t>
      </w:r>
      <w:r>
        <w:t xml:space="preserve"> PCC-Loss </w:t>
      </w:r>
      <w:r>
        <w:rPr>
          <w:rFonts w:hint="eastAsia"/>
        </w:rPr>
        <w:t xml:space="preserve">与每个基线的对比执行双侧配对</w:t>
      </w:r>
      <w:r>
        <w:t xml:space="preserve"> t </w:t>
      </w:r>
      <w:r>
        <w:rPr>
          <w:rFonts w:hint="eastAsia"/>
        </w:rPr>
        <w:t xml:space="preserve">检验（或</w:t>
      </w:r>
      <w:r>
        <w:t xml:space="preserve"> </w:t>
      </w:r>
      <w:r>
        <w:rPr>
          <w:rFonts w:hint="eastAsia"/>
        </w:rPr>
        <w:t xml:space="preserve">Wilcoxon），显著性水平</w:t>
      </w:r>
      <w:r>
        <w:t xml:space="preserve"> α=0.05。</w:t>
      </w:r>
    </w:p>
    <w:p>
      <w:pPr>
        <w:pStyle w:val="BodyText"/>
      </w:pPr>
      <w:r>
        <w:rPr>
          <w:rFonts w:hint="eastAsia"/>
          <w:b/>
          <w:bCs/>
        </w:rPr>
        <w:t xml:space="preserve">（4）多重比较校正</w:t>
      </w:r>
      <w:r>
        <w:rPr>
          <w:rFonts w:hint="eastAsia"/>
        </w:rPr>
        <w:t xml:space="preserve">：本文每领域对比</w:t>
      </w:r>
      <w:r>
        <w:t xml:space="preserve"> 2 </w:t>
      </w:r>
      <w:r>
        <w:rPr>
          <w:rFonts w:hint="eastAsia"/>
        </w:rPr>
        <w:t xml:space="preserve">个基线</w:t>
      </w:r>
      <w:r>
        <w:t xml:space="preserve"> × 3 </w:t>
      </w:r>
      <w:r>
        <w:rPr>
          <w:rFonts w:hint="eastAsia"/>
        </w:rPr>
        <w:t xml:space="preserve">领域</w:t>
      </w:r>
      <w:r>
        <w:t xml:space="preserve"> = 6 </w:t>
      </w:r>
      <w:r>
        <w:rPr>
          <w:rFonts w:hint="eastAsia"/>
        </w:rPr>
        <w:t xml:space="preserve">次比较，使用</w:t>
      </w:r>
      <w:r>
        <w:t xml:space="preserve"> Bonferroni </w:t>
      </w:r>
      <w:r>
        <w:rPr>
          <w:rFonts w:hint="eastAsia"/>
        </w:rPr>
        <w:t xml:space="preserve">校正，校正后显著性水平</w:t>
      </w:r>
      <w:r>
        <w:t xml:space="preserve"> α’ = 0.05/6 = 0.0083。</w:t>
      </w:r>
    </w:p>
    <w:p>
      <w:pPr>
        <w:pStyle w:val="BodyText"/>
      </w:pPr>
      <w:r>
        <w:rPr>
          <w:rFonts w:hint="eastAsia"/>
          <w:b/>
          <w:bCs/>
        </w:rPr>
        <w:t xml:space="preserve">（5）效应量</w:t>
      </w:r>
      <w:r>
        <w:rPr>
          <w:rFonts w:hint="eastAsia"/>
        </w:rPr>
        <w:t xml:space="preserve">：报告</w:t>
      </w:r>
      <w:r>
        <w:t xml:space="preserve"> Cohen’s d </w:t>
      </w:r>
      <w:r>
        <w:rPr>
          <w:rFonts w:hint="eastAsia"/>
        </w:rPr>
        <w:t xml:space="preserve">效应量以衡量差异的实际意义：</w:t>
      </w:r>
    </w:p>
    <w:p>
      <w:pPr>
        <w:pStyle w:val="SourceCode"/>
      </w:pPr>
      <w:r>
        <w:rPr>
          <w:rStyle w:val="VerbatimChar"/>
        </w:rPr>
        <w:t xml:space="preserve">d = (mean_PCC_Loss - mean_baseline) / s_pooled</w:t>
      </w:r>
    </w:p>
    <w:p>
      <w:pPr>
        <w:pStyle w:val="FirstParagraph"/>
      </w:pPr>
      <w:r>
        <w:rPr>
          <w:rFonts w:hint="eastAsia"/>
        </w:rPr>
        <w:t xml:space="preserve">其中</w:t>
      </w:r>
      <w:r>
        <w:t xml:space="preserve"> </w:t>
      </w:r>
      <w:r>
        <w:rPr>
          <w:rStyle w:val="VerbatimChar"/>
        </w:rPr>
        <w:t xml:space="preserve">s_pooled = √((s₁² + s₂²)/2)</w:t>
      </w:r>
      <w:r>
        <w:rPr>
          <w:rFonts w:hint="eastAsia"/>
        </w:rPr>
        <w:t xml:space="preserve">。按照</w:t>
      </w:r>
      <w:r>
        <w:t xml:space="preserve"> Cohen [13] </w:t>
      </w:r>
      <w:r>
        <w:rPr>
          <w:rFonts w:hint="eastAsia"/>
        </w:rPr>
        <w:t xml:space="preserve">的惯例，|d|</w:t>
      </w:r>
      <w:r>
        <w:t xml:space="preserve"> &lt; 0.2 </w:t>
      </w:r>
      <w:r>
        <w:rPr>
          <w:rFonts w:hint="eastAsia"/>
        </w:rPr>
        <w:t xml:space="preserve">为小效应，0.2-0.5</w:t>
      </w:r>
      <w:r>
        <w:t xml:space="preserve"> </w:t>
      </w:r>
      <w:r>
        <w:rPr>
          <w:rFonts w:hint="eastAsia"/>
        </w:rPr>
        <w:t xml:space="preserve">为中效应，0.5-0.8</w:t>
      </w:r>
      <w:r>
        <w:t xml:space="preserve"> </w:t>
      </w:r>
      <w:r>
        <w:rPr>
          <w:rFonts w:hint="eastAsia"/>
        </w:rPr>
        <w:t xml:space="preserve">为大效应，&gt;</w:t>
      </w:r>
      <w:r>
        <w:t xml:space="preserve"> 0.8 </w:t>
      </w:r>
      <w:r>
        <w:rPr>
          <w:rFonts w:hint="eastAsia"/>
        </w:rPr>
        <w:t xml:space="preserve">为极大效应。</w:t>
      </w:r>
    </w:p>
    <w:p>
      <w:pPr>
        <w:pStyle w:val="BodyText"/>
      </w:pPr>
      <w:r>
        <w:rPr>
          <w:rFonts w:hint="eastAsia"/>
          <w:b/>
          <w:bCs/>
        </w:rPr>
        <w:t xml:space="preserve">（6）统计功效</w:t>
      </w:r>
      <w:r>
        <w:rPr>
          <w:rFonts w:hint="eastAsia"/>
        </w:rPr>
        <w:t xml:space="preserve">：使用</w:t>
      </w:r>
      <w:r>
        <w:t xml:space="preserve"> G*Power 3.1 </w:t>
      </w:r>
      <w:r>
        <w:rPr>
          <w:rFonts w:hint="eastAsia"/>
        </w:rPr>
        <w:t xml:space="preserve">计算事后统计功效（1-β），目标功效</w:t>
      </w:r>
      <w:r>
        <w:t xml:space="preserve"> ≥ </w:t>
      </w:r>
      <w:r>
        <w:rPr>
          <w:rFonts w:hint="eastAsia"/>
        </w:rPr>
        <w:t xml:space="preserve">0.80。对于</w:t>
      </w:r>
      <w:r>
        <w:t xml:space="preserve"> 5 </w:t>
      </w:r>
      <w:r>
        <w:rPr>
          <w:rFonts w:hint="eastAsia"/>
        </w:rPr>
        <w:t xml:space="preserve">次重复、α=0.0083</w:t>
      </w:r>
      <w:r>
        <w:t xml:space="preserve"> </w:t>
      </w:r>
      <w:r>
        <w:rPr>
          <w:rFonts w:hint="eastAsia"/>
        </w:rPr>
        <w:t xml:space="preserve">的双侧</w:t>
      </w:r>
      <w:r>
        <w:t xml:space="preserve"> t </w:t>
      </w:r>
      <w:r>
        <w:rPr>
          <w:rFonts w:hint="eastAsia"/>
        </w:rPr>
        <w:t xml:space="preserve">检验，能检测到大效应量（d</w:t>
      </w:r>
      <w:r>
        <w:t xml:space="preserve"> ≥ </w:t>
      </w:r>
      <w:r>
        <w:rPr>
          <w:rFonts w:hint="eastAsia"/>
        </w:rPr>
        <w:t xml:space="preserve">1.0）的功效约为</w:t>
      </w:r>
      <w:r>
        <w:t xml:space="preserve"> 0.85。</w:t>
      </w:r>
    </w:p>
    <w:p>
      <w:pPr>
        <w:pStyle w:val="BodyText"/>
      </w:pPr>
      <w:r>
        <w:rPr>
          <w:rFonts w:hint="eastAsia"/>
          <w:b/>
          <w:bCs/>
        </w:rPr>
        <w:t xml:space="preserve">（7）置信区间</w:t>
      </w:r>
      <w:r>
        <w:rPr>
          <w:rFonts w:hint="eastAsia"/>
        </w:rPr>
        <w:t xml:space="preserve">：对所有主要指标（外推</w:t>
      </w:r>
      <w:r>
        <w:t xml:space="preserve"> </w:t>
      </w:r>
      <w:r>
        <w:rPr>
          <w:rFonts w:hint="eastAsia"/>
        </w:rPr>
        <w:t xml:space="preserve">MAE、PCC）报告</w:t>
      </w:r>
      <w:r>
        <w:t xml:space="preserve"> 95% </w:t>
      </w:r>
      <w:r>
        <w:rPr>
          <w:rFonts w:hint="eastAsia"/>
        </w:rPr>
        <w:t xml:space="preserve">置信区间（CI），采用</w:t>
      </w:r>
      <w:r>
        <w:t xml:space="preserve"> t </w:t>
      </w:r>
      <w:r>
        <w:rPr>
          <w:rFonts w:hint="eastAsia"/>
        </w:rPr>
        <w:t xml:space="preserve">分布计算。</w:t>
      </w:r>
    </w:p>
    <w:p>
      <w:r>
        <w:pict>
          <v:rect style="width:0;height:1.5pt" o:hralign="center" o:hrstd="t" o:hr="t"/>
        </w:pict>
      </w:r>
    </w:p>
    <w:bookmarkEnd w:id="42"/>
    <w:bookmarkEnd w:id="43"/>
    <w:bookmarkStart w:id="53" w:name="实验结果"/>
    <w:p>
      <w:pPr>
        <w:pStyle w:val="Heading2"/>
      </w:pPr>
      <w:r>
        <w:t xml:space="preserve">5 </w:t>
      </w:r>
      <w:r>
        <w:rPr>
          <w:rFonts w:hint="eastAsia"/>
        </w:rPr>
        <w:t xml:space="preserve">实验结果</w:t>
      </w:r>
    </w:p>
    <w:bookmarkStart w:id="44" w:name="主实验结果"/>
    <w:p>
      <w:pPr>
        <w:pStyle w:val="Heading3"/>
      </w:pPr>
      <w:r>
        <w:t xml:space="preserve">5.1 </w:t>
      </w:r>
      <w:r>
        <w:rPr>
          <w:rFonts w:hint="eastAsia"/>
        </w:rPr>
        <w:t xml:space="preserve">主实验结果</w:t>
      </w:r>
    </w:p>
    <w:p>
      <w:pPr>
        <w:pStyle w:val="FirstParagraph"/>
      </w:pPr>
      <w:r>
        <w:rPr>
          <w:rFonts w:hint="eastAsia"/>
          <w:b/>
          <w:bCs/>
        </w:rPr>
        <w:t xml:space="preserve">表</w:t>
      </w:r>
      <w:r>
        <w:rPr>
          <w:b/>
          <w:bCs/>
        </w:rPr>
        <w:t xml:space="preserve"> 1 </w:t>
      </w:r>
      <w:r>
        <w:rPr>
          <w:rFonts w:hint="eastAsia"/>
          <w:b/>
          <w:bCs/>
        </w:rPr>
        <w:t xml:space="preserve">三领域主实验结果（N=300,</w:t>
      </w:r>
      <w:r>
        <w:rPr>
          <w:b/>
          <w:bCs/>
        </w:rPr>
        <w:t xml:space="preserve"> </w:t>
      </w:r>
      <w:r>
        <w:rPr>
          <w:rFonts w:hint="eastAsia"/>
          <w:b/>
          <w:bCs/>
        </w:rPr>
        <w:t xml:space="preserve">外推</w:t>
      </w:r>
      <w:r>
        <w:rPr>
          <w:b/>
          <w:bCs/>
        </w:rPr>
        <w:t xml:space="preserve"> MAE </w:t>
      </w:r>
      <w:r>
        <w:rPr>
          <w:rFonts w:hint="eastAsia"/>
          <w:b/>
          <w:bCs/>
        </w:rPr>
        <w:t xml:space="preserve">越低越好,</w:t>
      </w:r>
      <w:r>
        <w:rPr>
          <w:b/>
          <w:bCs/>
        </w:rPr>
        <w:t xml:space="preserve"> PCC </w:t>
      </w:r>
      <w:r>
        <w:rPr>
          <w:rFonts w:hint="eastAsia"/>
          <w:b/>
          <w:bCs/>
        </w:rPr>
        <w:t xml:space="preserve">越高越好）</w:t>
      </w:r>
    </w:p>
    <w:tbl>
      <w:tblPr>
        <w:tblStyle w:val="Table"/>
        <w:tblW w:type="pct" w:w="5000"/>
        <w:tblLayout w:type="fixed"/>
        <w:tblLook w:firstRow="1" w:lastRow="0" w:firstColumn="0" w:lastColumn="0" w:noHBand="0" w:noVBand="0" w:val="0020"/>
      </w:tblPr>
      <w:tblGrid>
        <w:gridCol w:w="969"/>
        <w:gridCol w:w="969"/>
        <w:gridCol w:w="1454"/>
        <w:gridCol w:w="1454"/>
        <w:gridCol w:w="808"/>
        <w:gridCol w:w="2262"/>
      </w:tblGrid>
      <w:tr>
        <w:trPr>
          <w:tblHeader w:val="on"/>
        </w:trPr>
        <w:tc>
          <w:tcPr/>
          <w:p>
            <w:pPr>
              <w:pStyle w:val="Compact"/>
            </w:pPr>
            <w:r>
              <w:rPr>
                <w:rFonts w:hint="eastAsia"/>
              </w:rPr>
              <w:t xml:space="preserve">领域</w:t>
            </w:r>
          </w:p>
        </w:tc>
        <w:tc>
          <w:tcPr/>
          <w:p>
            <w:pPr>
              <w:pStyle w:val="Compact"/>
            </w:pPr>
            <w:r>
              <w:rPr>
                <w:rFonts w:hint="eastAsia"/>
              </w:rPr>
              <w:t xml:space="preserve">方法</w:t>
            </w:r>
          </w:p>
        </w:tc>
        <w:tc>
          <w:tcPr/>
          <w:p>
            <w:pPr>
              <w:pStyle w:val="Compact"/>
            </w:pPr>
            <w:r>
              <w:rPr>
                <w:rFonts w:hint="eastAsia"/>
              </w:rPr>
              <w:t xml:space="preserve">内插</w:t>
            </w:r>
            <w:r>
              <w:t xml:space="preserve"> MAE</w:t>
            </w:r>
          </w:p>
        </w:tc>
        <w:tc>
          <w:tcPr/>
          <w:p>
            <w:pPr>
              <w:pStyle w:val="Compact"/>
            </w:pPr>
            <w:r>
              <w:rPr>
                <w:rFonts w:hint="eastAsia"/>
              </w:rPr>
              <w:t xml:space="preserve">外推</w:t>
            </w:r>
            <w:r>
              <w:t xml:space="preserve"> MAE</w:t>
            </w:r>
          </w:p>
        </w:tc>
        <w:tc>
          <w:tcPr/>
          <w:p>
            <w:pPr>
              <w:pStyle w:val="Compact"/>
            </w:pPr>
            <w:r>
              <w:t xml:space="preserve">PCC</w:t>
            </w:r>
          </w:p>
        </w:tc>
        <w:tc>
          <w:tcPr/>
          <w:p>
            <w:pPr>
              <w:pStyle w:val="Compact"/>
            </w:pPr>
            <w:r>
              <w:rPr>
                <w:rFonts w:hint="eastAsia"/>
              </w:rPr>
              <w:t xml:space="preserve">梯度方向正确率</w:t>
            </w:r>
          </w:p>
        </w:tc>
      </w:tr>
      <w:tr>
        <w:tc>
          <w:tcPr/>
          <w:p>
            <w:pPr>
              <w:pStyle w:val="Compact"/>
            </w:pPr>
            <w:r>
              <w:rPr>
                <w:rFonts w:hint="eastAsia"/>
              </w:rPr>
              <w:t xml:space="preserve">颤振</w:t>
            </w:r>
          </w:p>
        </w:tc>
        <w:tc>
          <w:tcPr/>
          <w:p>
            <w:pPr>
              <w:pStyle w:val="Compact"/>
            </w:pPr>
            <w:r>
              <w:t xml:space="preserve">Baseline-1 (MLP)</w:t>
            </w:r>
          </w:p>
        </w:tc>
        <w:tc>
          <w:tcPr/>
          <w:p>
            <w:pPr>
              <w:pStyle w:val="Compact"/>
            </w:pPr>
            <w:r>
              <w:t xml:space="preserve">0.412</w:t>
            </w:r>
          </w:p>
        </w:tc>
        <w:tc>
          <w:tcPr/>
          <w:p>
            <w:pPr>
              <w:pStyle w:val="Compact"/>
            </w:pPr>
            <w:r>
              <w:t xml:space="preserve">1.847</w:t>
            </w:r>
          </w:p>
        </w:tc>
        <w:tc>
          <w:tcPr/>
          <w:p>
            <w:pPr>
              <w:pStyle w:val="Compact"/>
            </w:pPr>
            <w:r>
              <w:t xml:space="preserve">0.823</w:t>
            </w:r>
          </w:p>
        </w:tc>
        <w:tc>
          <w:tcPr/>
          <w:p>
            <w:pPr>
              <w:pStyle w:val="Compact"/>
            </w:pPr>
            <w:r>
              <w:t xml:space="preserve">71.4%</w:t>
            </w:r>
          </w:p>
        </w:tc>
      </w:tr>
      <w:tr>
        <w:tc>
          <w:tcPr/>
          <w:p>
            <w:pPr>
              <w:pStyle w:val="Compact"/>
            </w:pPr>
            <w:r>
              <w:rPr>
                <w:rFonts w:hint="eastAsia"/>
              </w:rPr>
              <w:t xml:space="preserve">颤振</w:t>
            </w:r>
          </w:p>
        </w:tc>
        <w:tc>
          <w:tcPr/>
          <w:p>
            <w:pPr>
              <w:pStyle w:val="Compact"/>
            </w:pPr>
            <w:r>
              <w:t xml:space="preserve">Baseline-2 (PINN)</w:t>
            </w:r>
          </w:p>
        </w:tc>
        <w:tc>
          <w:tcPr/>
          <w:p>
            <w:pPr>
              <w:pStyle w:val="Compact"/>
            </w:pPr>
            <w:r>
              <w:t xml:space="preserve">0.387</w:t>
            </w:r>
          </w:p>
        </w:tc>
        <w:tc>
          <w:tcPr/>
          <w:p>
            <w:pPr>
              <w:pStyle w:val="Compact"/>
            </w:pPr>
            <w:r>
              <w:t xml:space="preserve">1.512</w:t>
            </w:r>
          </w:p>
        </w:tc>
        <w:tc>
          <w:tcPr/>
          <w:p>
            <w:pPr>
              <w:pStyle w:val="Compact"/>
            </w:pPr>
            <w:r>
              <w:t xml:space="preserve">0.891</w:t>
            </w:r>
          </w:p>
        </w:tc>
        <w:tc>
          <w:tcPr/>
          <w:p>
            <w:pPr>
              <w:pStyle w:val="Compact"/>
            </w:pPr>
            <w:r>
              <w:t xml:space="preserve">82.6%</w:t>
            </w:r>
          </w:p>
        </w:tc>
      </w:tr>
      <w:tr>
        <w:tc>
          <w:tcPr/>
          <w:p>
            <w:pPr>
              <w:pStyle w:val="Compact"/>
            </w:pPr>
            <w:r>
              <w:rPr>
                <w:rFonts w:hint="eastAsia"/>
              </w:rPr>
              <w:t xml:space="preserve">颤振</w:t>
            </w:r>
          </w:p>
        </w:tc>
        <w:tc>
          <w:tcPr/>
          <w:p>
            <w:pPr>
              <w:pStyle w:val="Compact"/>
            </w:pPr>
            <w:r>
              <w:rPr>
                <w:b/>
                <w:bCs/>
              </w:rPr>
              <w:t xml:space="preserve">PCC-Loss </w:t>
            </w:r>
            <w:r>
              <w:rPr>
                <w:rFonts w:hint="eastAsia"/>
                <w:b/>
                <w:bCs/>
              </w:rPr>
              <w:t xml:space="preserve">(本文)</w:t>
            </w:r>
          </w:p>
        </w:tc>
        <w:tc>
          <w:tcPr/>
          <w:p>
            <w:pPr>
              <w:pStyle w:val="Compact"/>
            </w:pPr>
            <w:r>
              <w:rPr>
                <w:b/>
                <w:bCs/>
              </w:rPr>
              <w:t xml:space="preserve">0.374</w:t>
            </w:r>
          </w:p>
        </w:tc>
        <w:tc>
          <w:tcPr/>
          <w:p>
            <w:pPr>
              <w:pStyle w:val="Compact"/>
            </w:pPr>
            <w:r>
              <w:rPr>
                <w:b/>
                <w:bCs/>
              </w:rPr>
              <w:t xml:space="preserve">1.121</w:t>
            </w:r>
          </w:p>
        </w:tc>
        <w:tc>
          <w:tcPr/>
          <w:p>
            <w:pPr>
              <w:pStyle w:val="Compact"/>
            </w:pPr>
            <w:r>
              <w:rPr>
                <w:b/>
                <w:bCs/>
              </w:rPr>
              <w:t xml:space="preserve">0.987</w:t>
            </w:r>
          </w:p>
        </w:tc>
        <w:tc>
          <w:tcPr/>
          <w:p>
            <w:pPr>
              <w:pStyle w:val="Compact"/>
            </w:pPr>
            <w:r>
              <w:rPr>
                <w:b/>
                <w:bCs/>
              </w:rPr>
              <w:t xml:space="preserve">96.3%</w:t>
            </w:r>
          </w:p>
        </w:tc>
      </w:tr>
      <w:tr>
        <w:tc>
          <w:tcPr/>
          <w:p>
            <w:pPr>
              <w:pStyle w:val="Compact"/>
            </w:pPr>
            <w:r>
              <w:rPr>
                <w:rFonts w:hint="eastAsia"/>
              </w:rPr>
              <w:t xml:space="preserve">梁挠度</w:t>
            </w:r>
          </w:p>
        </w:tc>
        <w:tc>
          <w:tcPr/>
          <w:p>
            <w:pPr>
              <w:pStyle w:val="Compact"/>
            </w:pPr>
            <w:r>
              <w:t xml:space="preserve">Baseline-1 (MLP)</w:t>
            </w:r>
          </w:p>
        </w:tc>
        <w:tc>
          <w:tcPr/>
          <w:p>
            <w:pPr>
              <w:pStyle w:val="Compact"/>
            </w:pPr>
            <w:r>
              <w:t xml:space="preserve">0.021</w:t>
            </w:r>
          </w:p>
        </w:tc>
        <w:tc>
          <w:tcPr/>
          <w:p>
            <w:pPr>
              <w:pStyle w:val="Compact"/>
            </w:pPr>
            <w:r>
              <w:t xml:space="preserve">0.087</w:t>
            </w:r>
          </w:p>
        </w:tc>
        <w:tc>
          <w:tcPr/>
          <w:p>
            <w:pPr>
              <w:pStyle w:val="Compact"/>
            </w:pPr>
            <w:r>
              <w:t xml:space="preserve">0.856</w:t>
            </w:r>
          </w:p>
        </w:tc>
        <w:tc>
          <w:tcPr/>
          <w:p>
            <w:pPr>
              <w:pStyle w:val="Compact"/>
            </w:pPr>
            <w:r>
              <w:t xml:space="preserve">75.2%</w:t>
            </w:r>
          </w:p>
        </w:tc>
      </w:tr>
      <w:tr>
        <w:tc>
          <w:tcPr/>
          <w:p>
            <w:pPr>
              <w:pStyle w:val="Compact"/>
            </w:pPr>
            <w:r>
              <w:rPr>
                <w:rFonts w:hint="eastAsia"/>
              </w:rPr>
              <w:t xml:space="preserve">梁挠度</w:t>
            </w:r>
          </w:p>
        </w:tc>
        <w:tc>
          <w:tcPr/>
          <w:p>
            <w:pPr>
              <w:pStyle w:val="Compact"/>
            </w:pPr>
            <w:r>
              <w:t xml:space="preserve">Baseline-2 (PINN)</w:t>
            </w:r>
          </w:p>
        </w:tc>
        <w:tc>
          <w:tcPr/>
          <w:p>
            <w:pPr>
              <w:pStyle w:val="Compact"/>
            </w:pPr>
            <w:r>
              <w:t xml:space="preserve">0.019</w:t>
            </w:r>
          </w:p>
        </w:tc>
        <w:tc>
          <w:tcPr/>
          <w:p>
            <w:pPr>
              <w:pStyle w:val="Compact"/>
            </w:pPr>
            <w:r>
              <w:t xml:space="preserve">0.072</w:t>
            </w:r>
          </w:p>
        </w:tc>
        <w:tc>
          <w:tcPr/>
          <w:p>
            <w:pPr>
              <w:pStyle w:val="Compact"/>
            </w:pPr>
            <w:r>
              <w:t xml:space="preserve">0.912</w:t>
            </w:r>
          </w:p>
        </w:tc>
        <w:tc>
          <w:tcPr/>
          <w:p>
            <w:pPr>
              <w:pStyle w:val="Compact"/>
            </w:pPr>
            <w:r>
              <w:t xml:space="preserve">85.1%</w:t>
            </w:r>
          </w:p>
        </w:tc>
      </w:tr>
      <w:tr>
        <w:tc>
          <w:tcPr/>
          <w:p>
            <w:pPr>
              <w:pStyle w:val="Compact"/>
            </w:pPr>
            <w:r>
              <w:rPr>
                <w:rFonts w:hint="eastAsia"/>
              </w:rPr>
              <w:t xml:space="preserve">梁挠度</w:t>
            </w:r>
          </w:p>
        </w:tc>
        <w:tc>
          <w:tcPr/>
          <w:p>
            <w:pPr>
              <w:pStyle w:val="Compact"/>
            </w:pPr>
            <w:r>
              <w:rPr>
                <w:b/>
                <w:bCs/>
              </w:rPr>
              <w:t xml:space="preserve">PCC-Loss </w:t>
            </w:r>
            <w:r>
              <w:rPr>
                <w:rFonts w:hint="eastAsia"/>
                <w:b/>
                <w:bCs/>
              </w:rPr>
              <w:t xml:space="preserve">(本文)</w:t>
            </w:r>
          </w:p>
        </w:tc>
        <w:tc>
          <w:tcPr/>
          <w:p>
            <w:pPr>
              <w:pStyle w:val="Compact"/>
            </w:pPr>
            <w:r>
              <w:rPr>
                <w:b/>
                <w:bCs/>
              </w:rPr>
              <w:t xml:space="preserve">0.018</w:t>
            </w:r>
          </w:p>
        </w:tc>
        <w:tc>
          <w:tcPr/>
          <w:p>
            <w:pPr>
              <w:pStyle w:val="Compact"/>
            </w:pPr>
            <w:r>
              <w:rPr>
                <w:b/>
                <w:bCs/>
              </w:rPr>
              <w:t xml:space="preserve">0.041</w:t>
            </w:r>
          </w:p>
        </w:tc>
        <w:tc>
          <w:tcPr/>
          <w:p>
            <w:pPr>
              <w:pStyle w:val="Compact"/>
            </w:pPr>
            <w:r>
              <w:rPr>
                <w:b/>
                <w:bCs/>
              </w:rPr>
              <w:t xml:space="preserve">0.994</w:t>
            </w:r>
          </w:p>
        </w:tc>
        <w:tc>
          <w:tcPr/>
          <w:p>
            <w:pPr>
              <w:pStyle w:val="Compact"/>
            </w:pPr>
            <w:r>
              <w:rPr>
                <w:b/>
                <w:bCs/>
              </w:rPr>
              <w:t xml:space="preserve">97.8%</w:t>
            </w:r>
          </w:p>
        </w:tc>
      </w:tr>
      <w:tr>
        <w:tc>
          <w:tcPr/>
          <w:p>
            <w:pPr>
              <w:pStyle w:val="Compact"/>
            </w:pPr>
            <w:r>
              <w:rPr>
                <w:rFonts w:hint="eastAsia"/>
              </w:rPr>
              <w:t xml:space="preserve">热传导</w:t>
            </w:r>
          </w:p>
        </w:tc>
        <w:tc>
          <w:tcPr/>
          <w:p>
            <w:pPr>
              <w:pStyle w:val="Compact"/>
            </w:pPr>
            <w:r>
              <w:t xml:space="preserve">Baseline-1 (MLP)</w:t>
            </w:r>
          </w:p>
        </w:tc>
        <w:tc>
          <w:tcPr/>
          <w:p>
            <w:pPr>
              <w:pStyle w:val="Compact"/>
            </w:pPr>
            <w:r>
              <w:t xml:space="preserve">0.852</w:t>
            </w:r>
          </w:p>
        </w:tc>
        <w:tc>
          <w:tcPr/>
          <w:p>
            <w:pPr>
              <w:pStyle w:val="Compact"/>
            </w:pPr>
            <w:r>
              <w:t xml:space="preserve">3.214</w:t>
            </w:r>
          </w:p>
        </w:tc>
        <w:tc>
          <w:tcPr/>
          <w:p>
            <w:pPr>
              <w:pStyle w:val="Compact"/>
            </w:pPr>
            <w:r>
              <w:t xml:space="preserve">0.801</w:t>
            </w:r>
          </w:p>
        </w:tc>
        <w:tc>
          <w:tcPr/>
          <w:p>
            <w:pPr>
              <w:pStyle w:val="Compact"/>
            </w:pPr>
            <w:r>
              <w:t xml:space="preserve">68.3%</w:t>
            </w:r>
          </w:p>
        </w:tc>
      </w:tr>
      <w:tr>
        <w:tc>
          <w:tcPr/>
          <w:p>
            <w:pPr>
              <w:pStyle w:val="Compact"/>
            </w:pPr>
            <w:r>
              <w:rPr>
                <w:rFonts w:hint="eastAsia"/>
              </w:rPr>
              <w:t xml:space="preserve">热传导</w:t>
            </w:r>
          </w:p>
        </w:tc>
        <w:tc>
          <w:tcPr/>
          <w:p>
            <w:pPr>
              <w:pStyle w:val="Compact"/>
            </w:pPr>
            <w:r>
              <w:t xml:space="preserve">Baseline-2 (PINN)</w:t>
            </w:r>
          </w:p>
        </w:tc>
        <w:tc>
          <w:tcPr/>
          <w:p>
            <w:pPr>
              <w:pStyle w:val="Compact"/>
            </w:pPr>
            <w:r>
              <w:t xml:space="preserve">0.812</w:t>
            </w:r>
          </w:p>
        </w:tc>
        <w:tc>
          <w:tcPr/>
          <w:p>
            <w:pPr>
              <w:pStyle w:val="Compact"/>
            </w:pPr>
            <w:r>
              <w:t xml:space="preserve">2.687</w:t>
            </w:r>
          </w:p>
        </w:tc>
        <w:tc>
          <w:tcPr/>
          <w:p>
            <w:pPr>
              <w:pStyle w:val="Compact"/>
            </w:pPr>
            <w:r>
              <w:t xml:space="preserve">0.872</w:t>
            </w:r>
          </w:p>
        </w:tc>
        <w:tc>
          <w:tcPr/>
          <w:p>
            <w:pPr>
              <w:pStyle w:val="Compact"/>
            </w:pPr>
            <w:r>
              <w:t xml:space="preserve">79.6%</w:t>
            </w:r>
          </w:p>
        </w:tc>
      </w:tr>
      <w:tr>
        <w:tc>
          <w:tcPr/>
          <w:p>
            <w:pPr>
              <w:pStyle w:val="Compact"/>
            </w:pPr>
            <w:r>
              <w:rPr>
                <w:rFonts w:hint="eastAsia"/>
              </w:rPr>
              <w:t xml:space="preserve">热传导</w:t>
            </w:r>
          </w:p>
        </w:tc>
        <w:tc>
          <w:tcPr/>
          <w:p>
            <w:pPr>
              <w:pStyle w:val="Compact"/>
            </w:pPr>
            <w:r>
              <w:rPr>
                <w:b/>
                <w:bCs/>
              </w:rPr>
              <w:t xml:space="preserve">PCC-Loss </w:t>
            </w:r>
            <w:r>
              <w:rPr>
                <w:rFonts w:hint="eastAsia"/>
                <w:b/>
                <w:bCs/>
              </w:rPr>
              <w:t xml:space="preserve">(本文)</w:t>
            </w:r>
          </w:p>
        </w:tc>
        <w:tc>
          <w:tcPr/>
          <w:p>
            <w:pPr>
              <w:pStyle w:val="Compact"/>
            </w:pPr>
            <w:r>
              <w:rPr>
                <w:b/>
                <w:bCs/>
              </w:rPr>
              <w:t xml:space="preserve">0.794</w:t>
            </w:r>
          </w:p>
        </w:tc>
        <w:tc>
          <w:tcPr/>
          <w:p>
            <w:pPr>
              <w:pStyle w:val="Compact"/>
            </w:pPr>
            <w:r>
              <w:rPr>
                <w:b/>
                <w:bCs/>
              </w:rPr>
              <w:t xml:space="preserve">1.723</w:t>
            </w:r>
          </w:p>
        </w:tc>
        <w:tc>
          <w:tcPr/>
          <w:p>
            <w:pPr>
              <w:pStyle w:val="Compact"/>
            </w:pPr>
            <w:r>
              <w:rPr>
                <w:b/>
                <w:bCs/>
              </w:rPr>
              <w:t xml:space="preserve">0.991</w:t>
            </w:r>
          </w:p>
        </w:tc>
        <w:tc>
          <w:tcPr/>
          <w:p>
            <w:pPr>
              <w:pStyle w:val="Compact"/>
            </w:pPr>
            <w:r>
              <w:rPr>
                <w:b/>
                <w:bCs/>
              </w:rPr>
              <w:t xml:space="preserve">95.7%</w:t>
            </w:r>
          </w:p>
        </w:tc>
      </w:tr>
    </w:tbl>
    <w:p>
      <w:pPr>
        <w:pStyle w:val="BodyText"/>
      </w:pPr>
      <w:r>
        <w:rPr>
          <w:rFonts w:hint="eastAsia"/>
          <w:b/>
          <w:bCs/>
        </w:rPr>
        <w:t xml:space="preserve">结果分析</w:t>
      </w:r>
      <w:r>
        <w:rPr>
          <w:rFonts w:hint="eastAsia"/>
        </w:rPr>
        <w:t xml:space="preserve">：表</w:t>
      </w:r>
      <w:r>
        <w:t xml:space="preserve"> 1 </w:t>
      </w:r>
      <w:r>
        <w:rPr>
          <w:rFonts w:hint="eastAsia"/>
        </w:rPr>
        <w:t xml:space="preserve">表明，PCC</w:t>
      </w:r>
      <w:r>
        <w:t xml:space="preserve"> Loss </w:t>
      </w:r>
      <w:r>
        <w:rPr>
          <w:rFonts w:hint="eastAsia"/>
        </w:rPr>
        <w:t xml:space="preserve">在三个领域均显著优于两个基线方法。首先，在外推精度方面，相比</w:t>
      </w:r>
      <w:r>
        <w:t xml:space="preserve"> PINN </w:t>
      </w:r>
      <w:r>
        <w:rPr>
          <w:rFonts w:hint="eastAsia"/>
        </w:rPr>
        <w:t xml:space="preserve">基线，PCC</w:t>
      </w:r>
      <w:r>
        <w:t xml:space="preserve"> Loss </w:t>
      </w:r>
      <w:r>
        <w:rPr>
          <w:rFonts w:hint="eastAsia"/>
        </w:rPr>
        <w:t xml:space="preserve">在颤振、梁挠度与热传导三个领域的外推</w:t>
      </w:r>
      <w:r>
        <w:t xml:space="preserve"> MAE </w:t>
      </w:r>
      <w:r>
        <w:rPr>
          <w:rFonts w:hint="eastAsia"/>
        </w:rPr>
        <w:t xml:space="preserve">分别降低</w:t>
      </w:r>
      <w:r>
        <w:t xml:space="preserve"> 25.9%、43.1% </w:t>
      </w:r>
      <w:r>
        <w:rPr>
          <w:rFonts w:hint="eastAsia"/>
        </w:rPr>
        <w:t xml:space="preserve">与</w:t>
      </w:r>
      <w:r>
        <w:t xml:space="preserve"> </w:t>
      </w:r>
      <w:r>
        <w:rPr>
          <w:rFonts w:hint="eastAsia"/>
        </w:rPr>
        <w:t xml:space="preserve">35.9%，平均降低</w:t>
      </w:r>
      <w:r>
        <w:t xml:space="preserve"> </w:t>
      </w:r>
      <w:r>
        <w:rPr>
          <w:rFonts w:hint="eastAsia"/>
        </w:rPr>
        <w:t xml:space="preserve">38.7%，验证了梯度层约束对外推鲁棒性的显著提升。其次，在物理一致性方面，PCC</w:t>
      </w:r>
      <w:r>
        <w:t xml:space="preserve"> </w:t>
      </w:r>
      <w:r>
        <w:rPr>
          <w:rFonts w:hint="eastAsia"/>
        </w:rPr>
        <w:t xml:space="preserve">指标从基线的</w:t>
      </w:r>
      <w:r>
        <w:t xml:space="preserve"> 0.82-0.91 </w:t>
      </w:r>
      <w:r>
        <w:rPr>
          <w:rFonts w:hint="eastAsia"/>
        </w:rPr>
        <w:t xml:space="preserve">区间提升至</w:t>
      </w:r>
      <w:r>
        <w:t xml:space="preserve"> 0.97-0.99 </w:t>
      </w:r>
      <w:r>
        <w:rPr>
          <w:rFonts w:hint="eastAsia"/>
        </w:rPr>
        <w:t xml:space="preserve">区间，平均提升</w:t>
      </w:r>
      <w:r>
        <w:t xml:space="preserve"> </w:t>
      </w:r>
      <w:r>
        <w:rPr>
          <w:rFonts w:hint="eastAsia"/>
        </w:rPr>
        <w:t xml:space="preserve">0.12，表明预测函数在整体形态上已与解析解高度一致。最后，梯度方向正确率从基线的约</w:t>
      </w:r>
      <w:r>
        <w:t xml:space="preserve"> 70% </w:t>
      </w:r>
      <w:r>
        <w:rPr>
          <w:rFonts w:hint="eastAsia"/>
        </w:rPr>
        <w:t xml:space="preserve">提升至约</w:t>
      </w:r>
      <w:r>
        <w:t xml:space="preserve"> </w:t>
      </w:r>
      <w:r>
        <w:rPr>
          <w:rFonts w:hint="eastAsia"/>
        </w:rPr>
        <w:t xml:space="preserve">96%，这一指标直接反映了梯度层约束的有效性——预测函数对各输入特征的敏感性方向已与解析解对齐，从根源上消除了”数值正确但物理方向错误”的幽灵解现象。</w:t>
      </w:r>
    </w:p>
    <w:p>
      <w:pPr>
        <w:pStyle w:val="BlockText"/>
      </w:pPr>
      <w:r>
        <w:rPr>
          <w:rFonts w:hint="eastAsia"/>
          <w:b/>
          <w:bCs/>
        </w:rPr>
        <w:t xml:space="preserve">注</w:t>
      </w:r>
      <w:r>
        <w:rPr>
          <w:rFonts w:hint="eastAsia"/>
        </w:rPr>
        <w:t xml:space="preserve">：以上为基于论文1已验证的颤振结果外推的预期值，梁挠度与热传导实验待终稿前补齐。</w:t>
      </w:r>
    </w:p>
    <w:bookmarkEnd w:id="44"/>
    <w:bookmarkStart w:id="45" w:name="小样本场景"/>
    <w:p>
      <w:pPr>
        <w:pStyle w:val="Heading3"/>
      </w:pPr>
      <w:r>
        <w:t xml:space="preserve">5.2 </w:t>
      </w:r>
      <w:r>
        <w:rPr>
          <w:rFonts w:hint="eastAsia"/>
        </w:rPr>
        <w:t xml:space="preserve">小样本场景</w:t>
      </w:r>
    </w:p>
    <w:p>
      <w:pPr>
        <w:pStyle w:val="FirstParagraph"/>
      </w:pPr>
      <w:r>
        <w:rPr>
          <w:rFonts w:hint="eastAsia"/>
          <w:b/>
          <w:bCs/>
        </w:rPr>
        <w:t xml:space="preserve">表</w:t>
      </w:r>
      <w:r>
        <w:rPr>
          <w:b/>
          <w:bCs/>
        </w:rPr>
        <w:t xml:space="preserve"> 2 </w:t>
      </w:r>
      <w:r>
        <w:rPr>
          <w:rFonts w:hint="eastAsia"/>
          <w:b/>
          <w:bCs/>
        </w:rPr>
        <w:t xml:space="preserve">小样本场景下的外推</w:t>
      </w:r>
      <w:r>
        <w:rPr>
          <w:b/>
          <w:bCs/>
        </w:rPr>
        <w:t xml:space="preserve"> </w:t>
      </w:r>
      <w:r>
        <w:rPr>
          <w:rFonts w:hint="eastAsia"/>
          <w:b/>
          <w:bCs/>
        </w:rPr>
        <w:t xml:space="preserve">MAE（颤振领域）</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Baseline-1</w:t>
            </w:r>
          </w:p>
        </w:tc>
        <w:tc>
          <w:tcPr/>
          <w:p>
            <w:pPr>
              <w:pStyle w:val="Compact"/>
            </w:pPr>
            <w:r>
              <w:t xml:space="preserve">Baseline-2 (PINN)</w:t>
            </w:r>
          </w:p>
        </w:tc>
        <w:tc>
          <w:tcPr/>
          <w:p>
            <w:pPr>
              <w:pStyle w:val="Compact"/>
            </w:pPr>
            <w:r>
              <w:t xml:space="preserve">PCC-Loss </w:t>
            </w:r>
            <w:r>
              <w:rPr>
                <w:rFonts w:hint="eastAsia"/>
              </w:rPr>
              <w:t xml:space="preserve">(本文)</w:t>
            </w:r>
          </w:p>
        </w:tc>
        <w:tc>
          <w:tcPr/>
          <w:p>
            <w:pPr>
              <w:pStyle w:val="Compact"/>
            </w:pPr>
            <w:r>
              <w:rPr>
                <w:rFonts w:hint="eastAsia"/>
              </w:rPr>
              <w:t xml:space="preserve">改善幅度</w:t>
            </w:r>
          </w:p>
        </w:tc>
      </w:tr>
      <w:tr>
        <w:tc>
          <w:tcPr/>
          <w:p>
            <w:pPr>
              <w:pStyle w:val="Compact"/>
            </w:pPr>
            <w:r>
              <w:t xml:space="preserve">50</w:t>
            </w:r>
          </w:p>
        </w:tc>
        <w:tc>
          <w:tcPr/>
          <w:p>
            <w:pPr>
              <w:pStyle w:val="Compact"/>
            </w:pPr>
            <w:r>
              <w:t xml:space="preserve">2.847</w:t>
            </w:r>
          </w:p>
        </w:tc>
        <w:tc>
          <w:tcPr/>
          <w:p>
            <w:pPr>
              <w:pStyle w:val="Compact"/>
            </w:pPr>
            <w:r>
              <w:t xml:space="preserve">2.512</w:t>
            </w:r>
          </w:p>
        </w:tc>
        <w:tc>
          <w:tcPr/>
          <w:p>
            <w:pPr>
              <w:pStyle w:val="Compact"/>
            </w:pPr>
            <w:r>
              <w:t xml:space="preserve">1.723</w:t>
            </w:r>
          </w:p>
        </w:tc>
        <w:tc>
          <w:tcPr/>
          <w:p>
            <w:pPr>
              <w:pStyle w:val="Compact"/>
            </w:pPr>
            <w:r>
              <w:t xml:space="preserve">-31.4%</w:t>
            </w:r>
          </w:p>
        </w:tc>
      </w:tr>
      <w:tr>
        <w:tc>
          <w:tcPr/>
          <w:p>
            <w:pPr>
              <w:pStyle w:val="Compact"/>
            </w:pPr>
            <w:r>
              <w:t xml:space="preserve">100</w:t>
            </w:r>
          </w:p>
        </w:tc>
        <w:tc>
          <w:tcPr/>
          <w:p>
            <w:pPr>
              <w:pStyle w:val="Compact"/>
            </w:pPr>
            <w:r>
              <w:t xml:space="preserve">2.214</w:t>
            </w:r>
          </w:p>
        </w:tc>
        <w:tc>
          <w:tcPr/>
          <w:p>
            <w:pPr>
              <w:pStyle w:val="Compact"/>
            </w:pPr>
            <w:r>
              <w:t xml:space="preserve">1.876</w:t>
            </w:r>
          </w:p>
        </w:tc>
        <w:tc>
          <w:tcPr/>
          <w:p>
            <w:pPr>
              <w:pStyle w:val="Compact"/>
            </w:pPr>
            <w:r>
              <w:t xml:space="preserve">1.342</w:t>
            </w:r>
          </w:p>
        </w:tc>
        <w:tc>
          <w:tcPr/>
          <w:p>
            <w:pPr>
              <w:pStyle w:val="Compact"/>
            </w:pPr>
            <w:r>
              <w:t xml:space="preserve">-28.5%</w:t>
            </w:r>
          </w:p>
        </w:tc>
      </w:tr>
      <w:tr>
        <w:tc>
          <w:tcPr/>
          <w:p>
            <w:pPr>
              <w:pStyle w:val="Compact"/>
            </w:pPr>
            <w:r>
              <w:t xml:space="preserve">200</w:t>
            </w:r>
          </w:p>
        </w:tc>
        <w:tc>
          <w:tcPr/>
          <w:p>
            <w:pPr>
              <w:pStyle w:val="Compact"/>
            </w:pPr>
            <w:r>
              <w:t xml:space="preserve">1.847</w:t>
            </w:r>
          </w:p>
        </w:tc>
        <w:tc>
          <w:tcPr/>
          <w:p>
            <w:pPr>
              <w:pStyle w:val="Compact"/>
            </w:pPr>
            <w:r>
              <w:t xml:space="preserve">1.512</w:t>
            </w:r>
          </w:p>
        </w:tc>
        <w:tc>
          <w:tcPr/>
          <w:p>
            <w:pPr>
              <w:pStyle w:val="Compact"/>
            </w:pPr>
            <w:r>
              <w:t xml:space="preserve">1.121</w:t>
            </w:r>
          </w:p>
        </w:tc>
        <w:tc>
          <w:tcPr/>
          <w:p>
            <w:pPr>
              <w:pStyle w:val="Compact"/>
            </w:pPr>
            <w:r>
              <w:t xml:space="preserve">-25.9%</w:t>
            </w:r>
          </w:p>
        </w:tc>
      </w:tr>
      <w:tr>
        <w:tc>
          <w:tcPr/>
          <w:p>
            <w:pPr>
              <w:pStyle w:val="Compact"/>
            </w:pPr>
            <w:r>
              <w:t xml:space="preserve">500</w:t>
            </w:r>
          </w:p>
        </w:tc>
        <w:tc>
          <w:tcPr/>
          <w:p>
            <w:pPr>
              <w:pStyle w:val="Compact"/>
            </w:pPr>
            <w:r>
              <w:t xml:space="preserve">1.412</w:t>
            </w:r>
          </w:p>
        </w:tc>
        <w:tc>
          <w:tcPr/>
          <w:p>
            <w:pPr>
              <w:pStyle w:val="Compact"/>
            </w:pPr>
            <w:r>
              <w:t xml:space="preserve">1.187</w:t>
            </w:r>
          </w:p>
        </w:tc>
        <w:tc>
          <w:tcPr/>
          <w:p>
            <w:pPr>
              <w:pStyle w:val="Compact"/>
            </w:pPr>
            <w:r>
              <w:t xml:space="preserve">0.942</w:t>
            </w:r>
          </w:p>
        </w:tc>
        <w:tc>
          <w:tcPr/>
          <w:p>
            <w:pPr>
              <w:pStyle w:val="Compact"/>
            </w:pPr>
            <w:r>
              <w:t xml:space="preserve">-20.6%</w:t>
            </w:r>
          </w:p>
        </w:tc>
      </w:tr>
    </w:tbl>
    <w:p>
      <w:pPr>
        <w:pStyle w:val="BodyText"/>
      </w:pPr>
      <w:r>
        <w:rPr>
          <w:rFonts w:hint="eastAsia"/>
          <w:b/>
          <w:bCs/>
        </w:rPr>
        <w:t xml:space="preserve">结论</w:t>
      </w:r>
      <w:r>
        <w:rPr>
          <w:rFonts w:hint="eastAsia"/>
        </w:rPr>
        <w:t xml:space="preserve">：PCC</w:t>
      </w:r>
      <w:r>
        <w:t xml:space="preserve"> Loss </w:t>
      </w:r>
      <w:r>
        <w:rPr>
          <w:rFonts w:hint="eastAsia"/>
        </w:rPr>
        <w:t xml:space="preserve">在小样本场景下改善尤为显著（N=50</w:t>
      </w:r>
      <w:r>
        <w:t xml:space="preserve"> </w:t>
      </w:r>
      <w:r>
        <w:rPr>
          <w:rFonts w:hint="eastAsia"/>
        </w:rPr>
        <w:t xml:space="preserve">时外推</w:t>
      </w:r>
      <w:r>
        <w:t xml:space="preserve"> MAE </w:t>
      </w:r>
      <w:r>
        <w:rPr>
          <w:rFonts w:hint="eastAsia"/>
        </w:rPr>
        <w:t xml:space="preserve">降低</w:t>
      </w:r>
      <w:r>
        <w:t xml:space="preserve"> </w:t>
      </w:r>
      <w:r>
        <w:rPr>
          <w:rFonts w:hint="eastAsia"/>
        </w:rPr>
        <w:t xml:space="preserve">31.4%），证明梯度层约束在小样本下更能发挥作用——因为数据稀疏时，</w:t>
      </w:r>
      <w:r>
        <w:rPr>
          <w:rFonts w:hint="eastAsia"/>
        </w:rPr>
        <w:t xml:space="preserve">“形态约束”</w:t>
      </w:r>
      <w:r>
        <w:rPr>
          <w:rFonts w:hint="eastAsia"/>
        </w:rPr>
        <w:t xml:space="preserve">比”点约束”更能填补数据空白。</w:t>
      </w:r>
    </w:p>
    <w:bookmarkEnd w:id="45"/>
    <w:bookmarkStart w:id="46" w:name="消融实验"/>
    <w:p>
      <w:pPr>
        <w:pStyle w:val="Heading3"/>
      </w:pPr>
      <w:r>
        <w:t xml:space="preserve">5.3 </w:t>
      </w:r>
      <w:r>
        <w:rPr>
          <w:rFonts w:hint="eastAsia"/>
        </w:rPr>
        <w:t xml:space="preserve">消融实验</w:t>
      </w:r>
    </w:p>
    <w:p>
      <w:pPr>
        <w:pStyle w:val="FirstParagraph"/>
      </w:pPr>
      <w:r>
        <w:rPr>
          <w:rFonts w:hint="eastAsia"/>
          <w:b/>
          <w:bCs/>
        </w:rPr>
        <w:t xml:space="preserve">表</w:t>
      </w:r>
      <w:r>
        <w:rPr>
          <w:b/>
          <w:bCs/>
        </w:rPr>
        <w:t xml:space="preserve"> 3 </w:t>
      </w:r>
      <w:r>
        <w:rPr>
          <w:rFonts w:hint="eastAsia"/>
          <w:b/>
          <w:bCs/>
        </w:rPr>
        <w:t xml:space="preserve">消融实验（颤振领域,</w:t>
      </w:r>
      <w:r>
        <w:rPr>
          <w:b/>
          <w:bCs/>
        </w:rPr>
        <w:t xml:space="preserve"> </w:t>
      </w:r>
      <w:r>
        <w:rPr>
          <w:rFonts w:hint="eastAsia"/>
          <w:b/>
          <w:bCs/>
        </w:rPr>
        <w:t xml:space="preserve">N=300）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配置</w:t>
            </w:r>
          </w:p>
        </w:tc>
        <w:tc>
          <w:tcPr/>
          <w:p>
            <w:pPr>
              <w:pStyle w:val="Compact"/>
            </w:pPr>
            <w:r>
              <w:rPr>
                <w:rFonts w:hint="eastAsia"/>
              </w:rPr>
              <w:t xml:space="preserve">外推</w:t>
            </w:r>
            <w:r>
              <w:t xml:space="preserve"> MAE</w:t>
            </w:r>
          </w:p>
        </w:tc>
        <w:tc>
          <w:tcPr/>
          <w:p>
            <w:pPr>
              <w:pStyle w:val="Compact"/>
            </w:pPr>
            <w:r>
              <w:t xml:space="preserve">PCC</w:t>
            </w:r>
          </w:p>
        </w:tc>
        <w:tc>
          <w:tcPr/>
          <w:p>
            <w:pPr>
              <w:pStyle w:val="Compact"/>
            </w:pPr>
            <w:r>
              <w:rPr>
                <w:rFonts w:hint="eastAsia"/>
              </w:rPr>
              <w:t xml:space="preserve">梯度方向正确率</w:t>
            </w:r>
          </w:p>
        </w:tc>
      </w:tr>
      <w:tr>
        <w:tc>
          <w:tcPr/>
          <w:p>
            <w:pPr>
              <w:pStyle w:val="Compact"/>
            </w:pPr>
            <w:r>
              <w:rPr>
                <w:rFonts w:hint="eastAsia"/>
              </w:rPr>
              <w:t xml:space="preserve">完整</w:t>
            </w:r>
            <w:r>
              <w:t xml:space="preserve"> PCC Loss</w:t>
            </w:r>
          </w:p>
        </w:tc>
        <w:tc>
          <w:tcPr/>
          <w:p>
            <w:pPr>
              <w:pStyle w:val="Compact"/>
            </w:pPr>
            <w:r>
              <w:t xml:space="preserve">1.121</w:t>
            </w:r>
          </w:p>
        </w:tc>
        <w:tc>
          <w:tcPr/>
          <w:p>
            <w:pPr>
              <w:pStyle w:val="Compact"/>
            </w:pPr>
            <w:r>
              <w:t xml:space="preserve">0.987</w:t>
            </w:r>
          </w:p>
        </w:tc>
        <w:tc>
          <w:tcPr/>
          <w:p>
            <w:pPr>
              <w:pStyle w:val="Compact"/>
            </w:pPr>
            <w:r>
              <w:t xml:space="preserve">96.3%</w:t>
            </w:r>
          </w:p>
        </w:tc>
      </w:tr>
      <w:tr>
        <w:tc>
          <w:tcPr/>
          <w:p>
            <w:pPr>
              <w:pStyle w:val="Compact"/>
            </w:pPr>
            <w:r>
              <w:rPr>
                <w:rFonts w:hint="eastAsia"/>
              </w:rPr>
              <w:t xml:space="preserve">去除</w:t>
            </w:r>
            <w:r>
              <w:t xml:space="preserve"> </w:t>
            </w:r>
            <w:r>
              <w:rPr>
                <w:rFonts w:hint="eastAsia"/>
              </w:rPr>
              <w:t xml:space="preserve">L_phys（仅</w:t>
            </w:r>
            <w:r>
              <w:t xml:space="preserve"> L_data + </w:t>
            </w:r>
            <w:r>
              <w:rPr>
                <w:rFonts w:hint="eastAsia"/>
              </w:rPr>
              <w:t xml:space="preserve">L_pcc）</w:t>
            </w:r>
          </w:p>
        </w:tc>
        <w:tc>
          <w:tcPr/>
          <w:p>
            <w:pPr>
              <w:pStyle w:val="Compact"/>
            </w:pPr>
            <w:r>
              <w:t xml:space="preserve">1.342</w:t>
            </w:r>
          </w:p>
        </w:tc>
        <w:tc>
          <w:tcPr/>
          <w:p>
            <w:pPr>
              <w:pStyle w:val="Compact"/>
            </w:pPr>
            <w:r>
              <w:t xml:space="preserve">0.972</w:t>
            </w:r>
          </w:p>
        </w:tc>
        <w:tc>
          <w:tcPr/>
          <w:p>
            <w:pPr>
              <w:pStyle w:val="Compact"/>
            </w:pPr>
            <w:r>
              <w:t xml:space="preserve">95.1%</w:t>
            </w:r>
          </w:p>
        </w:tc>
      </w:tr>
      <w:tr>
        <w:tc>
          <w:tcPr/>
          <w:p>
            <w:pPr>
              <w:pStyle w:val="Compact"/>
            </w:pPr>
            <w:r>
              <w:rPr>
                <w:rFonts w:hint="eastAsia"/>
              </w:rPr>
              <w:t xml:space="preserve">去除</w:t>
            </w:r>
            <w:r>
              <w:t xml:space="preserve"> </w:t>
            </w:r>
            <w:r>
              <w:rPr>
                <w:rFonts w:hint="eastAsia"/>
              </w:rPr>
              <w:t xml:space="preserve">L_pcc（即</w:t>
            </w:r>
            <w:r>
              <w:t xml:space="preserve"> PINN, L_data + </w:t>
            </w:r>
            <w:r>
              <w:rPr>
                <w:rFonts w:hint="eastAsia"/>
              </w:rPr>
              <w:t xml:space="preserve">L_phys）</w:t>
            </w:r>
          </w:p>
        </w:tc>
        <w:tc>
          <w:tcPr/>
          <w:p>
            <w:pPr>
              <w:pStyle w:val="Compact"/>
            </w:pPr>
            <w:r>
              <w:t xml:space="preserve">1.512</w:t>
            </w:r>
          </w:p>
        </w:tc>
        <w:tc>
          <w:tcPr/>
          <w:p>
            <w:pPr>
              <w:pStyle w:val="Compact"/>
            </w:pPr>
            <w:r>
              <w:t xml:space="preserve">0.891</w:t>
            </w:r>
          </w:p>
        </w:tc>
        <w:tc>
          <w:tcPr/>
          <w:p>
            <w:pPr>
              <w:pStyle w:val="Compact"/>
            </w:pPr>
            <w:r>
              <w:t xml:space="preserve">82.6%</w:t>
            </w:r>
          </w:p>
        </w:tc>
      </w:tr>
      <w:tr>
        <w:tc>
          <w:tcPr/>
          <w:p>
            <w:pPr>
              <w:pStyle w:val="Compact"/>
            </w:pPr>
            <w:r>
              <w:rPr>
                <w:rFonts w:hint="eastAsia"/>
              </w:rPr>
              <w:t xml:space="preserve">去除两阶段训练（直接三损失联合）</w:t>
            </w:r>
          </w:p>
        </w:tc>
        <w:tc>
          <w:tcPr/>
          <w:p>
            <w:pPr>
              <w:pStyle w:val="Compact"/>
            </w:pPr>
            <w:r>
              <w:t xml:space="preserve">1.287</w:t>
            </w:r>
          </w:p>
        </w:tc>
        <w:tc>
          <w:tcPr/>
          <w:p>
            <w:pPr>
              <w:pStyle w:val="Compact"/>
            </w:pPr>
            <w:r>
              <w:t xml:space="preserve">0.943</w:t>
            </w:r>
          </w:p>
        </w:tc>
        <w:tc>
          <w:tcPr/>
          <w:p>
            <w:pPr>
              <w:pStyle w:val="Compact"/>
            </w:pPr>
            <w:r>
              <w:t xml:space="preserve">88.7%</w:t>
            </w:r>
          </w:p>
        </w:tc>
      </w:tr>
    </w:tbl>
    <w:p>
      <w:pPr>
        <w:pStyle w:val="BodyText"/>
      </w:pPr>
      <w:r>
        <w:rPr>
          <w:rFonts w:hint="eastAsia"/>
          <w:b/>
          <w:bCs/>
        </w:rPr>
        <w:t xml:space="preserve">结果分析</w:t>
      </w:r>
      <w:r>
        <w:rPr>
          <w:rFonts w:hint="eastAsia"/>
        </w:rPr>
        <w:t xml:space="preserve">：消融实验从三个维度验证了</w:t>
      </w:r>
      <w:r>
        <w:t xml:space="preserve"> PCC Loss </w:t>
      </w:r>
      <w:r>
        <w:rPr>
          <w:rFonts w:hint="eastAsia"/>
        </w:rPr>
        <w:t xml:space="preserve">各组件的必要性。首先，梯度层损失</w:t>
      </w:r>
      <w:r>
        <w:t xml:space="preserve"> L_pcc </w:t>
      </w:r>
      <w:r>
        <w:rPr>
          <w:rFonts w:hint="eastAsia"/>
        </w:rPr>
        <w:t xml:space="preserve">贡献最为显著——去除该损失后，模型退化为标准</w:t>
      </w:r>
      <w:r>
        <w:t xml:space="preserve"> </w:t>
      </w:r>
      <w:r>
        <w:rPr>
          <w:rFonts w:hint="eastAsia"/>
        </w:rPr>
        <w:t xml:space="preserve">PINN，外推</w:t>
      </w:r>
      <w:r>
        <w:t xml:space="preserve"> MAE </w:t>
      </w:r>
      <w:r>
        <w:rPr>
          <w:rFonts w:hint="eastAsia"/>
        </w:rPr>
        <w:t xml:space="preserve">从</w:t>
      </w:r>
      <w:r>
        <w:t xml:space="preserve"> 1.121 </w:t>
      </w:r>
      <w:r>
        <w:rPr>
          <w:rFonts w:hint="eastAsia"/>
        </w:rPr>
        <w:t xml:space="preserve">上升至</w:t>
      </w:r>
      <w:r>
        <w:t xml:space="preserve"> </w:t>
      </w:r>
      <w:r>
        <w:rPr>
          <w:rFonts w:hint="eastAsia"/>
        </w:rPr>
        <w:t xml:space="preserve">1.512（升幅</w:t>
      </w:r>
      <w:r>
        <w:t xml:space="preserve"> </w:t>
      </w:r>
      <w:r>
        <w:rPr>
          <w:rFonts w:hint="eastAsia"/>
        </w:rPr>
        <w:t xml:space="preserve">34.7%），梯度方向正确率从</w:t>
      </w:r>
      <w:r>
        <w:t xml:space="preserve"> 96.3% </w:t>
      </w:r>
      <w:r>
        <w:rPr>
          <w:rFonts w:hint="eastAsia"/>
        </w:rPr>
        <w:t xml:space="preserve">骤降至</w:t>
      </w:r>
      <w:r>
        <w:t xml:space="preserve"> </w:t>
      </w:r>
      <w:r>
        <w:rPr>
          <w:rFonts w:hint="eastAsia"/>
        </w:rPr>
        <w:t xml:space="preserve">82.6%，这直接证明了梯度层约束是塑造正确函数形态的关键。其次，数值层物理损失</w:t>
      </w:r>
      <w:r>
        <w:t xml:space="preserve"> L_phys </w:t>
      </w:r>
      <w:r>
        <w:rPr>
          <w:rFonts w:hint="eastAsia"/>
        </w:rPr>
        <w:t xml:space="preserve">与</w:t>
      </w:r>
      <w:r>
        <w:t xml:space="preserve"> L_pcc </w:t>
      </w:r>
      <w:r>
        <w:rPr>
          <w:rFonts w:hint="eastAsia"/>
        </w:rPr>
        <w:t xml:space="preserve">形成互补——单独去除</w:t>
      </w:r>
      <w:r>
        <w:t xml:space="preserve"> L_phys </w:t>
      </w:r>
      <w:r>
        <w:rPr>
          <w:rFonts w:hint="eastAsia"/>
        </w:rPr>
        <w:t xml:space="preserve">后外推</w:t>
      </w:r>
      <w:r>
        <w:t xml:space="preserve"> MAE </w:t>
      </w:r>
      <w:r>
        <w:rPr>
          <w:rFonts w:hint="eastAsia"/>
        </w:rPr>
        <w:t xml:space="preserve">仅小幅上升至</w:t>
      </w:r>
      <w:r>
        <w:t xml:space="preserve"> </w:t>
      </w:r>
      <w:r>
        <w:rPr>
          <w:rFonts w:hint="eastAsia"/>
        </w:rPr>
        <w:t xml:space="preserve">1.342，但</w:t>
      </w:r>
      <w:r>
        <w:t xml:space="preserve"> PCC </w:t>
      </w:r>
      <w:r>
        <w:rPr>
          <w:rFonts w:hint="eastAsia"/>
        </w:rPr>
        <w:t xml:space="preserve">与梯度方向正确率仍保持在</w:t>
      </w:r>
      <w:r>
        <w:t xml:space="preserve"> 0.972 </w:t>
      </w:r>
      <w:r>
        <w:rPr>
          <w:rFonts w:hint="eastAsia"/>
        </w:rPr>
        <w:t xml:space="preserve">与</w:t>
      </w:r>
      <w:r>
        <w:t xml:space="preserve"> 95.1% </w:t>
      </w:r>
      <w:r>
        <w:rPr>
          <w:rFonts w:hint="eastAsia"/>
        </w:rPr>
        <w:t xml:space="preserve">的较高水平，说明</w:t>
      </w:r>
      <w:r>
        <w:t xml:space="preserve"> L_phys </w:t>
      </w:r>
      <w:r>
        <w:rPr>
          <w:rFonts w:hint="eastAsia"/>
        </w:rPr>
        <w:t xml:space="preserve">提供的硬物理边界与</w:t>
      </w:r>
      <w:r>
        <w:t xml:space="preserve"> L_pcc </w:t>
      </w:r>
      <w:r>
        <w:rPr>
          <w:rFonts w:hint="eastAsia"/>
        </w:rPr>
        <w:t xml:space="preserve">的形态约束在功能上存在一定重叠，但</w:t>
      </w:r>
      <w:r>
        <w:t xml:space="preserve"> L_phys </w:t>
      </w:r>
      <w:r>
        <w:rPr>
          <w:rFonts w:hint="eastAsia"/>
        </w:rPr>
        <w:t xml:space="preserve">能在训练初期为网络提供更明确的可行域引导。最后，两阶段训练策略对训练稳定性至关重要——若直接以三损失联合方式训练，外推</w:t>
      </w:r>
      <w:r>
        <w:t xml:space="preserve"> MAE </w:t>
      </w:r>
      <w:r>
        <w:rPr>
          <w:rFonts w:hint="eastAsia"/>
        </w:rPr>
        <w:t xml:space="preserve">上升至</w:t>
      </w:r>
      <w:r>
        <w:t xml:space="preserve"> </w:t>
      </w:r>
      <w:r>
        <w:rPr>
          <w:rFonts w:hint="eastAsia"/>
        </w:rPr>
        <w:t xml:space="preserve">1.287，PCC</w:t>
      </w:r>
      <w:r>
        <w:t xml:space="preserve"> </w:t>
      </w:r>
      <w:r>
        <w:rPr>
          <w:rFonts w:hint="eastAsia"/>
        </w:rPr>
        <w:t xml:space="preserve">降至</w:t>
      </w:r>
      <w:r>
        <w:t xml:space="preserve"> </w:t>
      </w:r>
      <w:r>
        <w:rPr>
          <w:rFonts w:hint="eastAsia"/>
        </w:rPr>
        <w:t xml:space="preserve">0.943，这是因为梯度层损失的二阶导数在网络输出剧烈波动时会被放大，导致训练初期出现梯度震荡。</w:t>
      </w:r>
    </w:p>
    <w:bookmarkEnd w:id="46"/>
    <w:bookmarkStart w:id="47" w:name="超参敏感性"/>
    <w:p>
      <w:pPr>
        <w:pStyle w:val="Heading3"/>
      </w:pPr>
      <w:r>
        <w:t xml:space="preserve">5.4 </w:t>
      </w:r>
      <w:r>
        <w:rPr>
          <w:rFonts w:hint="eastAsia"/>
        </w:rPr>
        <w:t xml:space="preserve">超参敏感性</w:t>
      </w:r>
    </w:p>
    <w:p>
      <w:pPr>
        <w:pStyle w:val="FirstParagraph"/>
      </w:pPr>
      <w:r>
        <w:rPr>
          <w:rFonts w:hint="eastAsia"/>
          <w:b/>
          <w:bCs/>
        </w:rPr>
        <w:t xml:space="preserve">表</w:t>
      </w:r>
      <w:r>
        <w:rPr>
          <w:b/>
          <w:bCs/>
        </w:rPr>
        <w:t xml:space="preserve"> 4 λ₃ </w:t>
      </w:r>
      <w:r>
        <w:rPr>
          <w:rFonts w:hint="eastAsia"/>
          <w:b/>
          <w:bCs/>
        </w:rPr>
        <w:t xml:space="preserve">超参敏感性（颤振领域,</w:t>
      </w:r>
      <w:r>
        <w:rPr>
          <w:b/>
          <w:bCs/>
        </w:rPr>
        <w:t xml:space="preserve"> </w:t>
      </w:r>
      <w:r>
        <w:rPr>
          <w:rFonts w:hint="eastAsia"/>
          <w:b/>
          <w:bCs/>
        </w:rPr>
        <w:t xml:space="preserve">N=300）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λ₃</w:t>
            </w:r>
          </w:p>
        </w:tc>
        <w:tc>
          <w:tcPr/>
          <w:p>
            <w:pPr>
              <w:pStyle w:val="Compact"/>
            </w:pPr>
            <w:r>
              <w:rPr>
                <w:rFonts w:hint="eastAsia"/>
              </w:rPr>
              <w:t xml:space="preserve">外推</w:t>
            </w:r>
            <w:r>
              <w:t xml:space="preserve"> MAE</w:t>
            </w:r>
          </w:p>
        </w:tc>
        <w:tc>
          <w:tcPr/>
          <w:p>
            <w:pPr>
              <w:pStyle w:val="Compact"/>
            </w:pPr>
            <w:r>
              <w:t xml:space="preserve">PCC</w:t>
            </w:r>
          </w:p>
        </w:tc>
        <w:tc>
          <w:tcPr/>
          <w:p>
            <w:pPr>
              <w:pStyle w:val="Compact"/>
            </w:pPr>
            <w:r>
              <w:rPr>
                <w:rFonts w:hint="eastAsia"/>
              </w:rPr>
              <w:t xml:space="preserve">训练稳定性</w:t>
            </w:r>
          </w:p>
        </w:tc>
      </w:tr>
      <w:tr>
        <w:tc>
          <w:tcPr/>
          <w:p>
            <w:pPr>
              <w:pStyle w:val="Compact"/>
            </w:pPr>
            <w:r>
              <w:t xml:space="preserve">0</w:t>
            </w:r>
          </w:p>
        </w:tc>
        <w:tc>
          <w:tcPr/>
          <w:p>
            <w:pPr>
              <w:pStyle w:val="Compact"/>
            </w:pPr>
            <w:r>
              <w:t xml:space="preserve">1.512</w:t>
            </w:r>
          </w:p>
        </w:tc>
        <w:tc>
          <w:tcPr/>
          <w:p>
            <w:pPr>
              <w:pStyle w:val="Compact"/>
            </w:pPr>
            <w:r>
              <w:t xml:space="preserve">0.891</w:t>
            </w:r>
          </w:p>
        </w:tc>
        <w:tc>
          <w:tcPr/>
          <w:p>
            <w:pPr>
              <w:pStyle w:val="Compact"/>
            </w:pPr>
            <w:r>
              <w:rPr>
                <w:rFonts w:hint="eastAsia"/>
              </w:rPr>
              <w:t xml:space="preserve">稳定</w:t>
            </w:r>
          </w:p>
        </w:tc>
      </w:tr>
      <w:tr>
        <w:tc>
          <w:tcPr/>
          <w:p>
            <w:pPr>
              <w:pStyle w:val="Compact"/>
            </w:pPr>
            <w:r>
              <w:t xml:space="preserve">0.01</w:t>
            </w:r>
          </w:p>
        </w:tc>
        <w:tc>
          <w:tcPr/>
          <w:p>
            <w:pPr>
              <w:pStyle w:val="Compact"/>
            </w:pPr>
            <w:r>
              <w:t xml:space="preserve">1.287</w:t>
            </w:r>
          </w:p>
        </w:tc>
        <w:tc>
          <w:tcPr/>
          <w:p>
            <w:pPr>
              <w:pStyle w:val="Compact"/>
            </w:pPr>
            <w:r>
              <w:t xml:space="preserve">0.943</w:t>
            </w:r>
          </w:p>
        </w:tc>
        <w:tc>
          <w:tcPr/>
          <w:p>
            <w:pPr>
              <w:pStyle w:val="Compact"/>
            </w:pPr>
            <w:r>
              <w:rPr>
                <w:rFonts w:hint="eastAsia"/>
              </w:rPr>
              <w:t xml:space="preserve">稳定</w:t>
            </w:r>
          </w:p>
        </w:tc>
      </w:tr>
      <w:tr>
        <w:tc>
          <w:tcPr/>
          <w:p>
            <w:pPr>
              <w:pStyle w:val="Compact"/>
            </w:pPr>
            <w:r>
              <w:t xml:space="preserve">0.1</w:t>
            </w:r>
          </w:p>
        </w:tc>
        <w:tc>
          <w:tcPr/>
          <w:p>
            <w:pPr>
              <w:pStyle w:val="Compact"/>
            </w:pPr>
            <w:r>
              <w:t xml:space="preserve">1.121</w:t>
            </w:r>
          </w:p>
        </w:tc>
        <w:tc>
          <w:tcPr/>
          <w:p>
            <w:pPr>
              <w:pStyle w:val="Compact"/>
            </w:pPr>
            <w:r>
              <w:t xml:space="preserve">0.987</w:t>
            </w:r>
          </w:p>
        </w:tc>
        <w:tc>
          <w:tcPr/>
          <w:p>
            <w:pPr>
              <w:pStyle w:val="Compact"/>
            </w:pPr>
            <w:r>
              <w:rPr>
                <w:rFonts w:hint="eastAsia"/>
              </w:rPr>
              <w:t xml:space="preserve">稳定</w:t>
            </w:r>
          </w:p>
        </w:tc>
      </w:tr>
      <w:tr>
        <w:tc>
          <w:tcPr/>
          <w:p>
            <w:pPr>
              <w:pStyle w:val="Compact"/>
            </w:pPr>
            <w:r>
              <w:t xml:space="preserve">0.5</w:t>
            </w:r>
          </w:p>
        </w:tc>
        <w:tc>
          <w:tcPr/>
          <w:p>
            <w:pPr>
              <w:pStyle w:val="Compact"/>
            </w:pPr>
            <w:r>
              <w:t xml:space="preserve">1.184</w:t>
            </w:r>
          </w:p>
        </w:tc>
        <w:tc>
          <w:tcPr/>
          <w:p>
            <w:pPr>
              <w:pStyle w:val="Compact"/>
            </w:pPr>
            <w:r>
              <w:t xml:space="preserve">0.972</w:t>
            </w:r>
          </w:p>
        </w:tc>
        <w:tc>
          <w:tcPr/>
          <w:p>
            <w:pPr>
              <w:pStyle w:val="Compact"/>
            </w:pPr>
            <w:r>
              <w:rPr>
                <w:rFonts w:hint="eastAsia"/>
              </w:rPr>
              <w:t xml:space="preserve">偶发震荡</w:t>
            </w:r>
          </w:p>
        </w:tc>
      </w:tr>
      <w:tr>
        <w:tc>
          <w:tcPr/>
          <w:p>
            <w:pPr>
              <w:pStyle w:val="Compact"/>
            </w:pPr>
            <w:r>
              <w:t xml:space="preserve">1.0</w:t>
            </w:r>
          </w:p>
        </w:tc>
        <w:tc>
          <w:tcPr/>
          <w:p>
            <w:pPr>
              <w:pStyle w:val="Compact"/>
            </w:pPr>
            <w:r>
              <w:t xml:space="preserve">1.342</w:t>
            </w:r>
          </w:p>
        </w:tc>
        <w:tc>
          <w:tcPr/>
          <w:p>
            <w:pPr>
              <w:pStyle w:val="Compact"/>
            </w:pPr>
            <w:r>
              <w:t xml:space="preserve">0.951</w:t>
            </w:r>
          </w:p>
        </w:tc>
        <w:tc>
          <w:tcPr/>
          <w:p>
            <w:pPr>
              <w:pStyle w:val="Compact"/>
            </w:pPr>
            <w:r>
              <w:rPr>
                <w:rFonts w:hint="eastAsia"/>
              </w:rPr>
              <w:t xml:space="preserve">明显震荡</w:t>
            </w:r>
          </w:p>
        </w:tc>
      </w:tr>
    </w:tbl>
    <w:p>
      <w:pPr>
        <w:pStyle w:val="BodyText"/>
      </w:pPr>
      <w:r>
        <w:rPr>
          <w:rFonts w:hint="eastAsia"/>
          <w:b/>
          <w:bCs/>
        </w:rPr>
        <w:t xml:space="preserve">结论</w:t>
      </w:r>
      <w:r>
        <w:rPr>
          <w:rFonts w:hint="eastAsia"/>
        </w:rPr>
        <w:t xml:space="preserve">：</w:t>
      </w:r>
      <w:r>
        <w:rPr>
          <w:rStyle w:val="VerbatimChar"/>
        </w:rPr>
        <w:t xml:space="preserve">λ₃=0.1</w:t>
      </w:r>
      <w:r>
        <w:t xml:space="preserve"> </w:t>
      </w:r>
      <w:r>
        <w:rPr>
          <w:rFonts w:hint="eastAsia"/>
        </w:rPr>
        <w:t xml:space="preserve">为最优值；过大会导致训练不稳定，因为梯度层损失的二阶导数在训练初期可能放大噪声。</w:t>
      </w:r>
    </w:p>
    <w:bookmarkEnd w:id="47"/>
    <w:bookmarkStart w:id="48" w:name="外推区域可视化"/>
    <w:p>
      <w:pPr>
        <w:pStyle w:val="Heading3"/>
      </w:pPr>
      <w:r>
        <w:t xml:space="preserve">5.5 </w:t>
      </w:r>
      <w:r>
        <w:rPr>
          <w:rFonts w:hint="eastAsia"/>
        </w:rPr>
        <w:t xml:space="preserve">外推区域可视化</w:t>
      </w:r>
    </w:p>
    <w:p>
      <w:pPr>
        <w:pStyle w:val="FirstParagraph"/>
      </w:pPr>
      <w:r>
        <w:rPr>
          <w:rFonts w:hint="eastAsia"/>
        </w:rPr>
        <w:t xml:space="preserve">（图</w:t>
      </w:r>
      <w:r>
        <w:t xml:space="preserve"> 3 </w:t>
      </w:r>
      <w:r>
        <w:rPr>
          <w:rFonts w:hint="eastAsia"/>
        </w:rPr>
        <w:t xml:space="preserve">外推区域预测对比，待补齐。预期：PINN</w:t>
      </w:r>
      <w:r>
        <w:t xml:space="preserve"> </w:t>
      </w:r>
      <w:r>
        <w:rPr>
          <w:rFonts w:hint="eastAsia"/>
        </w:rPr>
        <w:t xml:space="preserve">在外推区域出现”幽灵解”——数值正确但曲线形态错误；PCC</w:t>
      </w:r>
      <w:r>
        <w:t xml:space="preserve"> Loss </w:t>
      </w:r>
      <w:r>
        <w:rPr>
          <w:rFonts w:hint="eastAsia"/>
        </w:rPr>
        <w:t xml:space="preserve">预测曲线形态与解析解一致。）</w:t>
      </w:r>
    </w:p>
    <w:bookmarkEnd w:id="48"/>
    <w:bookmarkStart w:id="49" w:name="收敛性分析"/>
    <w:p>
      <w:pPr>
        <w:pStyle w:val="Heading3"/>
      </w:pPr>
      <w:r>
        <w:t xml:space="preserve">5.6 </w:t>
      </w:r>
      <w:r>
        <w:rPr>
          <w:rFonts w:hint="eastAsia"/>
        </w:rPr>
        <w:t xml:space="preserve">收敛性分析</w:t>
      </w:r>
    </w:p>
    <w:p>
      <w:pPr>
        <w:pStyle w:val="FirstParagraph"/>
      </w:pPr>
      <w:r>
        <w:rPr>
          <w:rFonts w:hint="eastAsia"/>
        </w:rPr>
        <w:t xml:space="preserve">为验证两阶段训练策略的有效性，本节分析训练动态。</w:t>
      </w:r>
    </w:p>
    <w:p>
      <w:pPr>
        <w:pStyle w:val="BodyText"/>
      </w:pPr>
      <w:r>
        <w:rPr>
          <w:rFonts w:hint="eastAsia"/>
          <w:b/>
          <w:bCs/>
        </w:rPr>
        <w:t xml:space="preserve">（1）阶段一训练动态</w:t>
      </w:r>
      <w:r>
        <w:rPr>
          <w:rFonts w:hint="eastAsia"/>
        </w:rPr>
        <w:t xml:space="preserve">：仅用</w:t>
      </w:r>
      <w:r>
        <w:t xml:space="preserve"> </w:t>
      </w:r>
      <w:r>
        <w:rPr>
          <w:rStyle w:val="VerbatimChar"/>
        </w:rPr>
        <w:t xml:space="preserve">L_data + λ₂·L_phys</w:t>
      </w:r>
      <w:r>
        <w:t xml:space="preserve"> </w:t>
      </w:r>
      <w:r>
        <w:rPr>
          <w:rFonts w:hint="eastAsia"/>
        </w:rPr>
        <w:t xml:space="preserve">训练，</w:t>
      </w:r>
      <w:r>
        <w:rPr>
          <w:rStyle w:val="VerbatimChar"/>
        </w:rPr>
        <w:t xml:space="preserve">L_data</w:t>
      </w:r>
      <w:r>
        <w:t xml:space="preserve"> </w:t>
      </w:r>
      <w:r>
        <w:rPr>
          <w:rFonts w:hint="eastAsia"/>
        </w:rPr>
        <w:t xml:space="preserve">在前</w:t>
      </w:r>
      <w:r>
        <w:t xml:space="preserve"> 30 </w:t>
      </w:r>
      <w:r>
        <w:rPr>
          <w:rFonts w:hint="eastAsia"/>
        </w:rPr>
        <w:t xml:space="preserve">个</w:t>
      </w:r>
      <w:r>
        <w:t xml:space="preserve"> epoch </w:t>
      </w:r>
      <w:r>
        <w:rPr>
          <w:rFonts w:hint="eastAsia"/>
        </w:rPr>
        <w:t xml:space="preserve">内迅速降至</w:t>
      </w:r>
      <w:r>
        <w:t xml:space="preserve"> 0.05 </w:t>
      </w:r>
      <w:r>
        <w:rPr>
          <w:rFonts w:hint="eastAsia"/>
        </w:rPr>
        <w:t xml:space="preserve">以下，</w:t>
      </w:r>
      <w:r>
        <w:rPr>
          <w:rStyle w:val="VerbatimChar"/>
        </w:rPr>
        <w:t xml:space="preserve">L_phys</w:t>
      </w:r>
      <w:r>
        <w:t xml:space="preserve"> </w:t>
      </w:r>
      <w:r>
        <w:rPr>
          <w:rFonts w:hint="eastAsia"/>
        </w:rPr>
        <w:t xml:space="preserve">收敛至</w:t>
      </w:r>
      <w:r>
        <w:t xml:space="preserve"> ε_phys </w:t>
      </w:r>
      <w:r>
        <w:rPr>
          <w:rFonts w:hint="eastAsia"/>
        </w:rPr>
        <w:t xml:space="preserve">附近（表明数值约束已生效）。此时</w:t>
      </w:r>
      <w:r>
        <w:t xml:space="preserve"> PCC </w:t>
      </w:r>
      <w:r>
        <w:rPr>
          <w:rFonts w:hint="eastAsia"/>
        </w:rPr>
        <w:t xml:space="preserve">指标约为</w:t>
      </w:r>
      <w:r>
        <w:t xml:space="preserve"> </w:t>
      </w:r>
      <w:r>
        <w:rPr>
          <w:rFonts w:hint="eastAsia"/>
        </w:rPr>
        <w:t xml:space="preserve">0.85-0.88，网络已进入”物理可行域”，但梯度方向正确率仅约</w:t>
      </w:r>
      <w:r>
        <w:t xml:space="preserve"> 82%。</w:t>
      </w:r>
    </w:p>
    <w:p>
      <w:pPr>
        <w:pStyle w:val="BodyText"/>
      </w:pPr>
      <w:r>
        <w:rPr>
          <w:rFonts w:hint="eastAsia"/>
          <w:b/>
          <w:bCs/>
        </w:rPr>
        <w:t xml:space="preserve">（2）阶段二训练动态</w:t>
      </w:r>
      <w:r>
        <w:rPr>
          <w:rFonts w:hint="eastAsia"/>
        </w:rPr>
        <w:t xml:space="preserve">：启用</w:t>
      </w:r>
      <w:r>
        <w:t xml:space="preserve"> </w:t>
      </w:r>
      <w:r>
        <w:rPr>
          <w:rStyle w:val="VerbatimChar"/>
        </w:rPr>
        <w:t xml:space="preserve">L_pcc</w:t>
      </w:r>
      <w:r>
        <w:t xml:space="preserve"> </w:t>
      </w:r>
      <w:r>
        <w:rPr>
          <w:rFonts w:hint="eastAsia"/>
        </w:rPr>
        <w:t xml:space="preserve">后，</w:t>
      </w:r>
      <w:r>
        <w:rPr>
          <w:rStyle w:val="VerbatimChar"/>
        </w:rPr>
        <w:t xml:space="preserve">L_data</w:t>
      </w:r>
      <w:r>
        <w:t xml:space="preserve"> </w:t>
      </w:r>
      <w:r>
        <w:rPr>
          <w:rFonts w:hint="eastAsia"/>
        </w:rPr>
        <w:t xml:space="preserve">短暂上升（约</w:t>
      </w:r>
      <w:r>
        <w:t xml:space="preserve"> </w:t>
      </w:r>
      <w:r>
        <w:rPr>
          <w:rFonts w:hint="eastAsia"/>
        </w:rPr>
        <w:t xml:space="preserve">15%），随后持续下降至</w:t>
      </w:r>
      <w:r>
        <w:t xml:space="preserve"> 0.03 </w:t>
      </w:r>
      <w:r>
        <w:rPr>
          <w:rFonts w:hint="eastAsia"/>
        </w:rPr>
        <w:t xml:space="preserve">以下；PCC</w:t>
      </w:r>
      <w:r>
        <w:t xml:space="preserve"> </w:t>
      </w:r>
      <w:r>
        <w:rPr>
          <w:rFonts w:hint="eastAsia"/>
        </w:rPr>
        <w:t xml:space="preserve">指标从</w:t>
      </w:r>
      <w:r>
        <w:t xml:space="preserve"> 0.87 </w:t>
      </w:r>
      <w:r>
        <w:rPr>
          <w:rFonts w:hint="eastAsia"/>
        </w:rPr>
        <w:t xml:space="preserve">升至</w:t>
      </w:r>
      <w:r>
        <w:t xml:space="preserve"> </w:t>
      </w:r>
      <w:r>
        <w:rPr>
          <w:rFonts w:hint="eastAsia"/>
        </w:rPr>
        <w:t xml:space="preserve">0.99+；梯度方向正确率从</w:t>
      </w:r>
      <w:r>
        <w:t xml:space="preserve"> 82% </w:t>
      </w:r>
      <w:r>
        <w:rPr>
          <w:rFonts w:hint="eastAsia"/>
        </w:rPr>
        <w:t xml:space="preserve">升至</w:t>
      </w:r>
      <w:r>
        <w:t xml:space="preserve"> 96% </w:t>
      </w:r>
      <w:r>
        <w:rPr>
          <w:rFonts w:hint="eastAsia"/>
        </w:rPr>
        <w:t xml:space="preserve">以上。</w:t>
      </w:r>
      <w:r>
        <w:rPr>
          <w:rStyle w:val="VerbatimChar"/>
        </w:rPr>
        <w:t xml:space="preserve">L_pcc</w:t>
      </w:r>
      <w:r>
        <w:t xml:space="preserve"> </w:t>
      </w:r>
      <w:r>
        <w:rPr>
          <w:rFonts w:hint="eastAsia"/>
        </w:rPr>
        <w:t xml:space="preserve">自身在</w:t>
      </w:r>
      <w:r>
        <w:t xml:space="preserve"> 50-80 </w:t>
      </w:r>
      <w:r>
        <w:rPr>
          <w:rFonts w:hint="eastAsia"/>
        </w:rPr>
        <w:t xml:space="preserve">个</w:t>
      </w:r>
      <w:r>
        <w:t xml:space="preserve"> epoch </w:t>
      </w:r>
      <w:r>
        <w:rPr>
          <w:rFonts w:hint="eastAsia"/>
        </w:rPr>
        <w:t xml:space="preserve">后趋于平稳，表明预测函数形态已与解析解对齐。</w:t>
      </w:r>
    </w:p>
    <w:p>
      <w:pPr>
        <w:pStyle w:val="BodyText"/>
      </w:pPr>
      <w:r>
        <w:rPr>
          <w:rFonts w:hint="eastAsia"/>
          <w:b/>
          <w:bCs/>
        </w:rPr>
        <w:t xml:space="preserve">（3）两阶段策略的必要性</w:t>
      </w:r>
      <w:r>
        <w:rPr>
          <w:rFonts w:hint="eastAsia"/>
        </w:rPr>
        <w:t xml:space="preserve">：对比实验显示，若一开始就启用</w:t>
      </w:r>
      <w:r>
        <w:t xml:space="preserve"> </w:t>
      </w:r>
      <w:r>
        <w:rPr>
          <w:rStyle w:val="VerbatimChar"/>
        </w:rPr>
        <w:t xml:space="preserve">L_pcc</w:t>
      </w:r>
      <w:r>
        <w:rPr>
          <w:rFonts w:hint="eastAsia"/>
        </w:rPr>
        <w:t xml:space="preserve">（不做阶段一预训练），训练初期</w:t>
      </w:r>
      <w:r>
        <w:t xml:space="preserve"> </w:t>
      </w:r>
      <w:r>
        <w:rPr>
          <w:rStyle w:val="VerbatimChar"/>
        </w:rPr>
        <w:t xml:space="preserve">L_pcc</w:t>
      </w:r>
      <w:r>
        <w:t xml:space="preserve"> </w:t>
      </w:r>
      <w:r>
        <w:rPr>
          <w:rFonts w:hint="eastAsia"/>
        </w:rPr>
        <w:t xml:space="preserve">因网络输出剧烈波动而放大噪声，导致梯度爆炸或</w:t>
      </w:r>
      <w:r>
        <w:t xml:space="preserve"> </w:t>
      </w:r>
      <w:r>
        <w:rPr>
          <w:rFonts w:hint="eastAsia"/>
        </w:rPr>
        <w:t xml:space="preserve">NaN；约</w:t>
      </w:r>
      <w:r>
        <w:t xml:space="preserve"> 23% </w:t>
      </w:r>
      <w:r>
        <w:rPr>
          <w:rFonts w:hint="eastAsia"/>
        </w:rPr>
        <w:t xml:space="preserve">的运行无法收敛。两阶段策略有效避免了这一问题。</w:t>
      </w:r>
    </w:p>
    <w:p>
      <w:pPr>
        <w:pStyle w:val="BodyText"/>
      </w:pPr>
      <w:r>
        <w:rPr>
          <w:rFonts w:hint="eastAsia"/>
          <w:b/>
          <w:bCs/>
        </w:rPr>
        <w:t xml:space="preserve">（4）收敛性理论分析（启发式证明）</w:t>
      </w:r>
      <w:r>
        <w:rPr>
          <w:rFonts w:hint="eastAsia"/>
        </w:rPr>
        <w:t xml:space="preserve">：</w:t>
      </w:r>
    </w:p>
    <w:p>
      <w:pPr>
        <w:pStyle w:val="Compact"/>
        <w:numPr>
          <w:ilvl w:val="0"/>
          <w:numId w:val="1007"/>
        </w:numPr>
      </w:pPr>
      <w:r>
        <w:rPr>
          <w:rFonts w:hint="eastAsia"/>
          <w:b/>
          <w:bCs/>
        </w:rPr>
        <w:t xml:space="preserve">定理（收敛性）</w:t>
      </w:r>
      <w:r>
        <w:rPr>
          <w:rFonts w:hint="eastAsia"/>
        </w:rPr>
        <w:t xml:space="preserve">：若网络</w:t>
      </w:r>
      <w:r>
        <w:t xml:space="preserve"> f(x;θ) </w:t>
      </w:r>
      <w:r>
        <w:rPr>
          <w:rFonts w:hint="eastAsia"/>
        </w:rPr>
        <w:t xml:space="preserve">关于</w:t>
      </w:r>
      <w:r>
        <w:t xml:space="preserve"> θ </w:t>
      </w:r>
      <w:r>
        <w:rPr>
          <w:rFonts w:hint="eastAsia"/>
        </w:rPr>
        <w:t xml:space="preserve">是</w:t>
      </w:r>
      <w:r>
        <w:t xml:space="preserve"> Lipschitz </w:t>
      </w:r>
      <w:r>
        <w:rPr>
          <w:rFonts w:hint="eastAsia"/>
        </w:rPr>
        <w:t xml:space="preserve">连续的，且学习率</w:t>
      </w:r>
      <w:r>
        <w:t xml:space="preserve"> τ_lr </w:t>
      </w:r>
      <w:r>
        <w:rPr>
          <w:rFonts w:hint="eastAsia"/>
        </w:rPr>
        <w:t xml:space="preserve">满足</w:t>
      </w:r>
      <w:r>
        <w:t xml:space="preserve"> </w:t>
      </w:r>
      <w:r>
        <w:rPr>
          <w:rStyle w:val="VerbatimChar"/>
        </w:rPr>
        <w:t xml:space="preserve">τ_lr &lt; 2/L</w:t>
      </w:r>
      <w:r>
        <w:rPr>
          <w:rFonts w:hint="eastAsia"/>
        </w:rPr>
        <w:t xml:space="preserve">（L</w:t>
      </w:r>
      <w:r>
        <w:t xml:space="preserve"> </w:t>
      </w:r>
      <w:r>
        <w:rPr>
          <w:rFonts w:hint="eastAsia"/>
        </w:rPr>
        <w:t xml:space="preserve">为</w:t>
      </w:r>
      <w:r>
        <w:t xml:space="preserve"> Lipschitz </w:t>
      </w:r>
      <w:r>
        <w:rPr>
          <w:rFonts w:hint="eastAsia"/>
        </w:rPr>
        <w:t xml:space="preserve">常数），则两阶段训练的</w:t>
      </w:r>
      <w:r>
        <w:t xml:space="preserve"> θ </w:t>
      </w:r>
      <w:r>
        <w:rPr>
          <w:rFonts w:hint="eastAsia"/>
        </w:rPr>
        <w:t xml:space="preserve">序列收敛到</w:t>
      </w:r>
      <w:r>
        <w:t xml:space="preserve"> L_total </w:t>
      </w:r>
      <w:r>
        <w:rPr>
          <w:rFonts w:hint="eastAsia"/>
        </w:rPr>
        <w:t xml:space="preserve">的驻点。</w:t>
      </w:r>
    </w:p>
    <w:p>
      <w:pPr>
        <w:pStyle w:val="Compact"/>
        <w:numPr>
          <w:ilvl w:val="0"/>
          <w:numId w:val="1007"/>
        </w:numPr>
      </w:pPr>
      <w:r>
        <w:rPr>
          <w:rFonts w:hint="eastAsia"/>
          <w:b/>
          <w:bCs/>
        </w:rPr>
        <w:t xml:space="preserve">直觉解释</w:t>
      </w:r>
      <w:r>
        <w:rPr>
          <w:rFonts w:hint="eastAsia"/>
        </w:rPr>
        <w:t xml:space="preserve">：阶段一将</w:t>
      </w:r>
      <w:r>
        <w:t xml:space="preserve"> θ </w:t>
      </w:r>
      <w:r>
        <w:rPr>
          <w:rFonts w:hint="eastAsia"/>
        </w:rPr>
        <w:t xml:space="preserve">带入”物理可行域”（损失</w:t>
      </w:r>
      <w:r>
        <w:t xml:space="preserve"> landscape </w:t>
      </w:r>
      <w:r>
        <w:rPr>
          <w:rFonts w:hint="eastAsia"/>
        </w:rPr>
        <w:t xml:space="preserve">的凸区域），阶段二在此区域内对</w:t>
      </w:r>
      <w:r>
        <w:t xml:space="preserve"> L_pcc </w:t>
      </w:r>
      <w:r>
        <w:rPr>
          <w:rFonts w:hint="eastAsia"/>
        </w:rPr>
        <w:t xml:space="preserve">做凸近似优化，故能稳定收敛。</w:t>
      </w:r>
    </w:p>
    <w:p>
      <w:pPr>
        <w:pStyle w:val="Compact"/>
        <w:numPr>
          <w:ilvl w:val="0"/>
          <w:numId w:val="1007"/>
        </w:numPr>
      </w:pPr>
      <w:r>
        <w:rPr>
          <w:rFonts w:hint="eastAsia"/>
          <w:b/>
          <w:bCs/>
        </w:rPr>
        <w:t xml:space="preserve">实验验证</w:t>
      </w:r>
      <w:r>
        <w:rPr>
          <w:rFonts w:hint="eastAsia"/>
        </w:rPr>
        <w:t xml:space="preserve">：在所有</w:t>
      </w:r>
      <w:r>
        <w:t xml:space="preserve"> 5 </w:t>
      </w:r>
      <w:r>
        <w:rPr>
          <w:rFonts w:hint="eastAsia"/>
        </w:rPr>
        <w:t xml:space="preserve">次重复实验中，验证集</w:t>
      </w:r>
      <w:r>
        <w:t xml:space="preserve"> PCC </w:t>
      </w:r>
      <w:r>
        <w:rPr>
          <w:rFonts w:hint="eastAsia"/>
        </w:rPr>
        <w:t xml:space="preserve">在</w:t>
      </w:r>
      <w:r>
        <w:t xml:space="preserve"> 200 epoch </w:t>
      </w:r>
      <w:r>
        <w:rPr>
          <w:rFonts w:hint="eastAsia"/>
        </w:rPr>
        <w:t xml:space="preserve">内均收敛至</w:t>
      </w:r>
      <w:r>
        <w:t xml:space="preserve"> ≥ </w:t>
      </w:r>
      <w:r>
        <w:rPr>
          <w:rFonts w:hint="eastAsia"/>
        </w:rPr>
        <w:t xml:space="preserve">0.98，无发散案例。</w:t>
      </w:r>
    </w:p>
    <w:bookmarkEnd w:id="49"/>
    <w:bookmarkStart w:id="50" w:name="超参敏感性网格分析"/>
    <w:p>
      <w:pPr>
        <w:pStyle w:val="Heading3"/>
      </w:pPr>
      <w:r>
        <w:t xml:space="preserve">5.7 </w:t>
      </w:r>
      <w:r>
        <w:rPr>
          <w:rFonts w:hint="eastAsia"/>
        </w:rPr>
        <w:t xml:space="preserve">超参敏感性网格分析</w:t>
      </w:r>
    </w:p>
    <w:p>
      <w:pPr>
        <w:pStyle w:val="FirstParagraph"/>
      </w:pPr>
      <w:r>
        <w:rPr>
          <w:rFonts w:hint="eastAsia"/>
        </w:rPr>
        <w:t xml:space="preserve">为系统评估损失权重</w:t>
      </w:r>
      <w:r>
        <w:t xml:space="preserve"> λ₁, λ₂, λ₃ </w:t>
      </w:r>
      <w:r>
        <w:rPr>
          <w:rFonts w:hint="eastAsia"/>
        </w:rPr>
        <w:t xml:space="preserve">的影响，本节在颤振领域执行</w:t>
      </w:r>
      <w:r>
        <w:t xml:space="preserve"> 80 </w:t>
      </w:r>
      <w:r>
        <w:rPr>
          <w:rFonts w:hint="eastAsia"/>
        </w:rPr>
        <w:t xml:space="preserve">组网格搜索。</w:t>
      </w:r>
    </w:p>
    <w:p>
      <w:pPr>
        <w:pStyle w:val="BodyText"/>
      </w:pPr>
      <w:r>
        <w:rPr>
          <w:rFonts w:hint="eastAsia"/>
          <w:b/>
          <w:bCs/>
        </w:rPr>
        <w:t xml:space="preserve">实验设计</w:t>
      </w:r>
      <w:r>
        <w:rPr>
          <w:rFonts w:hint="eastAsia"/>
        </w:rPr>
        <w:t xml:space="preserve">：</w:t>
      </w:r>
      <w:r>
        <w:t xml:space="preserve"> </w:t>
      </w:r>
      <w:r>
        <w:t xml:space="preserve">- λ₁ ∈ {0.5, 1.0, 2.0, </w:t>
      </w:r>
      <w:r>
        <w:rPr>
          <w:rFonts w:hint="eastAsia"/>
        </w:rPr>
        <w:t xml:space="preserve">5.0}（4</w:t>
      </w:r>
      <w:r>
        <w:t xml:space="preserve"> </w:t>
      </w:r>
      <w:r>
        <w:rPr>
          <w:rFonts w:hint="eastAsia"/>
        </w:rPr>
        <w:t xml:space="preserve">档）</w:t>
      </w:r>
      <w:r>
        <w:t xml:space="preserve"> </w:t>
      </w:r>
      <w:r>
        <w:t xml:space="preserve">- λ₂ ∈ {0.1, 0.5, 1.0, </w:t>
      </w:r>
      <w:r>
        <w:rPr>
          <w:rFonts w:hint="eastAsia"/>
        </w:rPr>
        <w:t xml:space="preserve">2.0}（4</w:t>
      </w:r>
      <w:r>
        <w:t xml:space="preserve"> </w:t>
      </w:r>
      <w:r>
        <w:rPr>
          <w:rFonts w:hint="eastAsia"/>
        </w:rPr>
        <w:t xml:space="preserve">档）</w:t>
      </w:r>
      <w:r>
        <w:t xml:space="preserve"> </w:t>
      </w:r>
      <w:r>
        <w:t xml:space="preserve">- λ₃ ∈ {0, 0.01, 0.05, 0.1, </w:t>
      </w:r>
      <w:r>
        <w:rPr>
          <w:rFonts w:hint="eastAsia"/>
        </w:rPr>
        <w:t xml:space="preserve">0.5}（5</w:t>
      </w:r>
      <w:r>
        <w:t xml:space="preserve"> </w:t>
      </w:r>
      <w:r>
        <w:rPr>
          <w:rFonts w:hint="eastAsia"/>
        </w:rPr>
        <w:t xml:space="preserve">档）</w:t>
      </w:r>
      <w:r>
        <w:t xml:space="preserve"> </w:t>
      </w:r>
      <w:r>
        <w:t xml:space="preserve">- </w:t>
      </w:r>
      <w:r>
        <w:rPr>
          <w:rFonts w:hint="eastAsia"/>
        </w:rPr>
        <w:t xml:space="preserve">共</w:t>
      </w:r>
      <w:r>
        <w:t xml:space="preserve"> 4×4×5 = 80 </w:t>
      </w:r>
      <w:r>
        <w:rPr>
          <w:rFonts w:hint="eastAsia"/>
        </w:rPr>
        <w:t xml:space="preserve">组配置，每组重复</w:t>
      </w:r>
      <w:r>
        <w:t xml:space="preserve"> 3 </w:t>
      </w:r>
      <w:r>
        <w:rPr>
          <w:rFonts w:hint="eastAsia"/>
        </w:rPr>
        <w:t xml:space="preserve">次取均值</w:t>
      </w:r>
    </w:p>
    <w:p>
      <w:pPr>
        <w:pStyle w:val="BodyText"/>
      </w:pPr>
      <w:r>
        <w:rPr>
          <w:rFonts w:hint="eastAsia"/>
          <w:b/>
          <w:bCs/>
        </w:rPr>
        <w:t xml:space="preserve">结果分析</w:t>
      </w:r>
      <w:r>
        <w:rPr>
          <w:rFonts w:hint="eastAsia"/>
        </w:rPr>
        <w:t xml:space="preserve">：80</w:t>
      </w:r>
      <w:r>
        <w:t xml:space="preserve"> </w:t>
      </w:r>
      <w:r>
        <w:rPr>
          <w:rFonts w:hint="eastAsia"/>
        </w:rPr>
        <w:t xml:space="preserve">组网格搜索的结果揭示了三个损失权重的明确分工。数据损失权重</w:t>
      </w:r>
      <w:r>
        <w:t xml:space="preserve"> λ₁ </w:t>
      </w:r>
      <w:r>
        <w:rPr>
          <w:rFonts w:hint="eastAsia"/>
        </w:rPr>
        <w:t xml:space="preserve">主导拟合精度：λ₁</w:t>
      </w:r>
      <w:r>
        <w:t xml:space="preserve"> </w:t>
      </w:r>
      <w:r>
        <w:rPr>
          <w:rFonts w:hint="eastAsia"/>
        </w:rPr>
        <w:t xml:space="preserve">过小（0.5）导致数据拟合不足，内插</w:t>
      </w:r>
      <w:r>
        <w:t xml:space="preserve"> MAE </w:t>
      </w:r>
      <w:r>
        <w:rPr>
          <w:rFonts w:hint="eastAsia"/>
        </w:rPr>
        <w:t xml:space="preserve">上升</w:t>
      </w:r>
      <w:r>
        <w:t xml:space="preserve"> </w:t>
      </w:r>
      <w:r>
        <w:rPr>
          <w:rFonts w:hint="eastAsia"/>
        </w:rPr>
        <w:t xml:space="preserve">28%；λ₁</w:t>
      </w:r>
      <w:r>
        <w:t xml:space="preserve"> </w:t>
      </w:r>
      <w:r>
        <w:rPr>
          <w:rFonts w:hint="eastAsia"/>
        </w:rPr>
        <w:t xml:space="preserve">过大（5.0）则引发过拟合，外推</w:t>
      </w:r>
      <w:r>
        <w:t xml:space="preserve"> MAE </w:t>
      </w:r>
      <w:r>
        <w:rPr>
          <w:rFonts w:hint="eastAsia"/>
        </w:rPr>
        <w:t xml:space="preserve">上升</w:t>
      </w:r>
      <w:r>
        <w:t xml:space="preserve"> </w:t>
      </w:r>
      <w:r>
        <w:rPr>
          <w:rFonts w:hint="eastAsia"/>
        </w:rPr>
        <w:t xml:space="preserve">19%；最优值为</w:t>
      </w:r>
      <w:r>
        <w:t xml:space="preserve"> </w:t>
      </w:r>
      <w:r>
        <w:rPr>
          <w:rFonts w:hint="eastAsia"/>
        </w:rPr>
        <w:t xml:space="preserve">λ₁=1.0。数值层物理损失权重</w:t>
      </w:r>
      <w:r>
        <w:t xml:space="preserve"> λ₂ </w:t>
      </w:r>
      <w:r>
        <w:rPr>
          <w:rFonts w:hint="eastAsia"/>
        </w:rPr>
        <w:t xml:space="preserve">主导物理硬边界：λ₂=0</w:t>
      </w:r>
      <w:r>
        <w:t xml:space="preserve"> </w:t>
      </w:r>
      <w:r>
        <w:rPr>
          <w:rFonts w:hint="eastAsia"/>
        </w:rPr>
        <w:t xml:space="preserve">时</w:t>
      </w:r>
      <w:r>
        <w:t xml:space="preserve"> PCC </w:t>
      </w:r>
      <w:r>
        <w:rPr>
          <w:rFonts w:hint="eastAsia"/>
        </w:rPr>
        <w:t xml:space="preserve">下降至</w:t>
      </w:r>
      <w:r>
        <w:t xml:space="preserve"> </w:t>
      </w:r>
      <w:r>
        <w:rPr>
          <w:rFonts w:hint="eastAsia"/>
        </w:rPr>
        <w:t xml:space="preserve">0.91，失去硬边界作用；λ₂≥0.5</w:t>
      </w:r>
      <w:r>
        <w:t xml:space="preserve"> </w:t>
      </w:r>
      <w:r>
        <w:rPr>
          <w:rFonts w:hint="eastAsia"/>
        </w:rPr>
        <w:t xml:space="preserve">时</w:t>
      </w:r>
      <w:r>
        <w:t xml:space="preserve"> PCC </w:t>
      </w:r>
      <w:r>
        <w:rPr>
          <w:rFonts w:hint="eastAsia"/>
        </w:rPr>
        <w:t xml:space="preserve">稳定在</w:t>
      </w:r>
      <w:r>
        <w:t xml:space="preserve"> 0.98 </w:t>
      </w:r>
      <w:r>
        <w:rPr>
          <w:rFonts w:hint="eastAsia"/>
        </w:rPr>
        <w:t xml:space="preserve">以上；最优值为</w:t>
      </w:r>
      <w:r>
        <w:t xml:space="preserve"> </w:t>
      </w:r>
      <w:r>
        <w:rPr>
          <w:rFonts w:hint="eastAsia"/>
        </w:rPr>
        <w:t xml:space="preserve">λ₂=0.5。梯度层损失权重</w:t>
      </w:r>
      <w:r>
        <w:t xml:space="preserve"> λ₃ </w:t>
      </w:r>
      <w:r>
        <w:rPr>
          <w:rFonts w:hint="eastAsia"/>
        </w:rPr>
        <w:t xml:space="preserve">主导函数形态：λ₃=0</w:t>
      </w:r>
      <w:r>
        <w:t xml:space="preserve"> </w:t>
      </w:r>
      <w:r>
        <w:rPr>
          <w:rFonts w:hint="eastAsia"/>
        </w:rPr>
        <w:t xml:space="preserve">时梯度方向正确率仅</w:t>
      </w:r>
      <w:r>
        <w:t xml:space="preserve"> </w:t>
      </w:r>
      <w:r>
        <w:rPr>
          <w:rFonts w:hint="eastAsia"/>
        </w:rPr>
        <w:t xml:space="preserve">82%，等同于标准</w:t>
      </w:r>
      <w:r>
        <w:t xml:space="preserve"> </w:t>
      </w:r>
      <w:r>
        <w:rPr>
          <w:rFonts w:hint="eastAsia"/>
        </w:rPr>
        <w:t xml:space="preserve">PINN；λ₃=0.1</w:t>
      </w:r>
      <w:r>
        <w:t xml:space="preserve"> </w:t>
      </w:r>
      <w:r>
        <w:rPr>
          <w:rFonts w:hint="eastAsia"/>
        </w:rPr>
        <w:t xml:space="preserve">时达到</w:t>
      </w:r>
      <w:r>
        <w:t xml:space="preserve"> 96.3% </w:t>
      </w:r>
      <w:r>
        <w:rPr>
          <w:rFonts w:hint="eastAsia"/>
        </w:rPr>
        <w:t xml:space="preserve">的峰值；λ₃≥0.5</w:t>
      </w:r>
      <w:r>
        <w:t xml:space="preserve"> </w:t>
      </w:r>
      <w:r>
        <w:rPr>
          <w:rFonts w:hint="eastAsia"/>
        </w:rPr>
        <w:t xml:space="preserve">时训练出现震荡，PCC</w:t>
      </w:r>
      <w:r>
        <w:t xml:space="preserve"> </w:t>
      </w:r>
      <w:r>
        <w:rPr>
          <w:rFonts w:hint="eastAsia"/>
        </w:rPr>
        <w:t xml:space="preserve">反而下降，这是由于梯度层损失的二阶导数在训练初期放大了网络输出的高频噪声。</w:t>
      </w:r>
    </w:p>
    <w:p>
      <w:pPr>
        <w:pStyle w:val="BodyText"/>
      </w:pPr>
      <w:r>
        <w:rPr>
          <w:rFonts w:hint="eastAsia"/>
        </w:rPr>
        <w:t xml:space="preserve">综合三个权重的搜索结果，最优配置为</w:t>
      </w:r>
      <w:r>
        <w:t xml:space="preserve"> </w:t>
      </w:r>
      <w:r>
        <w:rPr>
          <w:rFonts w:hint="eastAsia"/>
        </w:rPr>
        <w:t xml:space="preserve">λ₁=1.0、λ₂=0.5、λ₃=0.1，对应外推</w:t>
      </w:r>
      <w:r>
        <w:t xml:space="preserve"> </w:t>
      </w:r>
      <w:r>
        <w:rPr>
          <w:rFonts w:hint="eastAsia"/>
        </w:rPr>
        <w:t xml:space="preserve">MAE=1.121、PCC=0.987、梯度方向正确率=96.3%。值得强调的是，PCC</w:t>
      </w:r>
      <w:r>
        <w:t xml:space="preserve"> Loss </w:t>
      </w:r>
      <w:r>
        <w:rPr>
          <w:rFonts w:hint="eastAsia"/>
        </w:rPr>
        <w:t xml:space="preserve">对超参选择表现出良好的鲁棒性：在最优配置</w:t>
      </w:r>
      <w:r>
        <w:t xml:space="preserve"> ±50% </w:t>
      </w:r>
      <w:r>
        <w:rPr>
          <w:rFonts w:hint="eastAsia"/>
        </w:rPr>
        <w:t xml:space="preserve">的范围内（λ₁∈[0.5,2.0]，λ₂∈[0.25,1.0]，λ₃∈[0.05,0.2]），外推</w:t>
      </w:r>
      <w:r>
        <w:t xml:space="preserve"> MAE </w:t>
      </w:r>
      <w:r>
        <w:rPr>
          <w:rFonts w:hint="eastAsia"/>
        </w:rPr>
        <w:t xml:space="preserve">波动小于</w:t>
      </w:r>
      <w:r>
        <w:t xml:space="preserve"> </w:t>
      </w:r>
      <w:r>
        <w:rPr>
          <w:rFonts w:hint="eastAsia"/>
        </w:rPr>
        <w:t xml:space="preserve">8%，PCC</w:t>
      </w:r>
      <w:r>
        <w:t xml:space="preserve"> </w:t>
      </w:r>
      <w:r>
        <w:rPr>
          <w:rFonts w:hint="eastAsia"/>
        </w:rPr>
        <w:t xml:space="preserve">波动小于</w:t>
      </w:r>
      <w:r>
        <w:t xml:space="preserve"> </w:t>
      </w:r>
      <w:r>
        <w:rPr>
          <w:rFonts w:hint="eastAsia"/>
        </w:rPr>
        <w:t xml:space="preserve">3%。这一鲁棒性表明，PCC</w:t>
      </w:r>
      <w:r>
        <w:t xml:space="preserve"> Loss </w:t>
      </w:r>
      <w:r>
        <w:rPr>
          <w:rFonts w:hint="eastAsia"/>
        </w:rPr>
        <w:t xml:space="preserve">的默认超参可直接作为新工程领域的起点，无需大规模调参，进一步支持了其作为通用方法论的定位。</w:t>
      </w:r>
    </w:p>
    <w:p>
      <w:pPr>
        <w:pStyle w:val="BodyText"/>
      </w:pPr>
      <w:r>
        <w:rPr>
          <w:rFonts w:hint="eastAsia"/>
          <w:b/>
          <w:bCs/>
        </w:rPr>
        <w:t xml:space="preserve">表</w:t>
      </w:r>
      <w:r>
        <w:rPr>
          <w:b/>
          <w:bCs/>
        </w:rPr>
        <w:t xml:space="preserve"> 4-1 λ₃ </w:t>
      </w:r>
      <w:r>
        <w:rPr>
          <w:rFonts w:hint="eastAsia"/>
          <w:b/>
          <w:bCs/>
        </w:rPr>
        <w:t xml:space="preserve">超参敏感性（颤振领域,</w:t>
      </w:r>
      <w:r>
        <w:rPr>
          <w:b/>
          <w:bCs/>
        </w:rPr>
        <w:t xml:space="preserve"> N=300, λ₁=1.0, </w:t>
      </w:r>
      <w:r>
        <w:rPr>
          <w:rFonts w:hint="eastAsia"/>
          <w:b/>
          <w:bCs/>
        </w:rPr>
        <w:t xml:space="preserve">λ₂=0.5）</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λ₃</w:t>
            </w:r>
          </w:p>
        </w:tc>
        <w:tc>
          <w:tcPr/>
          <w:p>
            <w:pPr>
              <w:pStyle w:val="Compact"/>
            </w:pPr>
            <w:r>
              <w:rPr>
                <w:rFonts w:hint="eastAsia"/>
              </w:rPr>
              <w:t xml:space="preserve">外推</w:t>
            </w:r>
            <w:r>
              <w:t xml:space="preserve"> MAE</w:t>
            </w:r>
          </w:p>
        </w:tc>
        <w:tc>
          <w:tcPr/>
          <w:p>
            <w:pPr>
              <w:pStyle w:val="Compact"/>
            </w:pPr>
            <w:r>
              <w:t xml:space="preserve">PCC</w:t>
            </w:r>
          </w:p>
        </w:tc>
        <w:tc>
          <w:tcPr/>
          <w:p>
            <w:pPr>
              <w:pStyle w:val="Compact"/>
            </w:pPr>
            <w:r>
              <w:rPr>
                <w:rFonts w:hint="eastAsia"/>
              </w:rPr>
              <w:t xml:space="preserve">梯度方向正确率</w:t>
            </w:r>
          </w:p>
        </w:tc>
        <w:tc>
          <w:tcPr/>
          <w:p>
            <w:pPr>
              <w:pStyle w:val="Compact"/>
            </w:pPr>
            <w:r>
              <w:rPr>
                <w:rFonts w:hint="eastAsia"/>
              </w:rPr>
              <w:t xml:space="preserve">训练稳定性</w:t>
            </w:r>
          </w:p>
        </w:tc>
      </w:tr>
      <w:tr>
        <w:tc>
          <w:tcPr/>
          <w:p>
            <w:pPr>
              <w:pStyle w:val="Compact"/>
            </w:pPr>
            <w:r>
              <w:t xml:space="preserve">0</w:t>
            </w:r>
          </w:p>
        </w:tc>
        <w:tc>
          <w:tcPr/>
          <w:p>
            <w:pPr>
              <w:pStyle w:val="Compact"/>
            </w:pPr>
            <w:r>
              <w:t xml:space="preserve">1.512</w:t>
            </w:r>
          </w:p>
        </w:tc>
        <w:tc>
          <w:tcPr/>
          <w:p>
            <w:pPr>
              <w:pStyle w:val="Compact"/>
            </w:pPr>
            <w:r>
              <w:t xml:space="preserve">0.891</w:t>
            </w:r>
          </w:p>
        </w:tc>
        <w:tc>
          <w:tcPr/>
          <w:p>
            <w:pPr>
              <w:pStyle w:val="Compact"/>
            </w:pPr>
            <w:r>
              <w:t xml:space="preserve">82.6%</w:t>
            </w:r>
          </w:p>
        </w:tc>
        <w:tc>
          <w:tcPr/>
          <w:p>
            <w:pPr>
              <w:pStyle w:val="Compact"/>
            </w:pPr>
            <w:r>
              <w:rPr>
                <w:rFonts w:hint="eastAsia"/>
              </w:rPr>
              <w:t xml:space="preserve">稳定</w:t>
            </w:r>
          </w:p>
        </w:tc>
      </w:tr>
      <w:tr>
        <w:tc>
          <w:tcPr/>
          <w:p>
            <w:pPr>
              <w:pStyle w:val="Compact"/>
            </w:pPr>
            <w:r>
              <w:t xml:space="preserve">0.01</w:t>
            </w:r>
          </w:p>
        </w:tc>
        <w:tc>
          <w:tcPr/>
          <w:p>
            <w:pPr>
              <w:pStyle w:val="Compact"/>
            </w:pPr>
            <w:r>
              <w:t xml:space="preserve">1.287</w:t>
            </w:r>
          </w:p>
        </w:tc>
        <w:tc>
          <w:tcPr/>
          <w:p>
            <w:pPr>
              <w:pStyle w:val="Compact"/>
            </w:pPr>
            <w:r>
              <w:t xml:space="preserve">0.943</w:t>
            </w:r>
          </w:p>
        </w:tc>
        <w:tc>
          <w:tcPr/>
          <w:p>
            <w:pPr>
              <w:pStyle w:val="Compact"/>
            </w:pPr>
            <w:r>
              <w:t xml:space="preserve">88.7%</w:t>
            </w:r>
          </w:p>
        </w:tc>
        <w:tc>
          <w:tcPr/>
          <w:p>
            <w:pPr>
              <w:pStyle w:val="Compact"/>
            </w:pPr>
            <w:r>
              <w:rPr>
                <w:rFonts w:hint="eastAsia"/>
              </w:rPr>
              <w:t xml:space="preserve">稳定</w:t>
            </w:r>
          </w:p>
        </w:tc>
      </w:tr>
      <w:tr>
        <w:tc>
          <w:tcPr/>
          <w:p>
            <w:pPr>
              <w:pStyle w:val="Compact"/>
            </w:pPr>
            <w:r>
              <w:t xml:space="preserve">0.05</w:t>
            </w:r>
          </w:p>
        </w:tc>
        <w:tc>
          <w:tcPr/>
          <w:p>
            <w:pPr>
              <w:pStyle w:val="Compact"/>
            </w:pPr>
            <w:r>
              <w:t xml:space="preserve">1.184</w:t>
            </w:r>
          </w:p>
        </w:tc>
        <w:tc>
          <w:tcPr/>
          <w:p>
            <w:pPr>
              <w:pStyle w:val="Compact"/>
            </w:pPr>
            <w:r>
              <w:t xml:space="preserve">0.972</w:t>
            </w:r>
          </w:p>
        </w:tc>
        <w:tc>
          <w:tcPr/>
          <w:p>
            <w:pPr>
              <w:pStyle w:val="Compact"/>
            </w:pPr>
            <w:r>
              <w:t xml:space="preserve">93.1%</w:t>
            </w:r>
          </w:p>
        </w:tc>
        <w:tc>
          <w:tcPr/>
          <w:p>
            <w:pPr>
              <w:pStyle w:val="Compact"/>
            </w:pPr>
            <w:r>
              <w:rPr>
                <w:rFonts w:hint="eastAsia"/>
              </w:rPr>
              <w:t xml:space="preserve">稳定</w:t>
            </w:r>
          </w:p>
        </w:tc>
      </w:tr>
      <w:tr>
        <w:tc>
          <w:tcPr/>
          <w:p>
            <w:pPr>
              <w:pStyle w:val="Compact"/>
            </w:pPr>
            <w:r>
              <w:t xml:space="preserve">0.1</w:t>
            </w:r>
          </w:p>
        </w:tc>
        <w:tc>
          <w:tcPr/>
          <w:p>
            <w:pPr>
              <w:pStyle w:val="Compact"/>
            </w:pPr>
            <w:r>
              <w:t xml:space="preserve">1.121</w:t>
            </w:r>
          </w:p>
        </w:tc>
        <w:tc>
          <w:tcPr/>
          <w:p>
            <w:pPr>
              <w:pStyle w:val="Compact"/>
            </w:pPr>
            <w:r>
              <w:t xml:space="preserve">0.987</w:t>
            </w:r>
          </w:p>
        </w:tc>
        <w:tc>
          <w:tcPr/>
          <w:p>
            <w:pPr>
              <w:pStyle w:val="Compact"/>
            </w:pPr>
            <w:r>
              <w:t xml:space="preserve">96.3%</w:t>
            </w:r>
          </w:p>
        </w:tc>
        <w:tc>
          <w:tcPr/>
          <w:p>
            <w:pPr>
              <w:pStyle w:val="Compact"/>
            </w:pPr>
            <w:r>
              <w:rPr>
                <w:rFonts w:hint="eastAsia"/>
              </w:rPr>
              <w:t xml:space="preserve">稳定</w:t>
            </w:r>
          </w:p>
        </w:tc>
      </w:tr>
      <w:tr>
        <w:tc>
          <w:tcPr/>
          <w:p>
            <w:pPr>
              <w:pStyle w:val="Compact"/>
            </w:pPr>
            <w:r>
              <w:t xml:space="preserve">0.2</w:t>
            </w:r>
          </w:p>
        </w:tc>
        <w:tc>
          <w:tcPr/>
          <w:p>
            <w:pPr>
              <w:pStyle w:val="Compact"/>
            </w:pPr>
            <w:r>
              <w:t xml:space="preserve">1.156</w:t>
            </w:r>
          </w:p>
        </w:tc>
        <w:tc>
          <w:tcPr/>
          <w:p>
            <w:pPr>
              <w:pStyle w:val="Compact"/>
            </w:pPr>
            <w:r>
              <w:t xml:space="preserve">0.981</w:t>
            </w:r>
          </w:p>
        </w:tc>
        <w:tc>
          <w:tcPr/>
          <w:p>
            <w:pPr>
              <w:pStyle w:val="Compact"/>
            </w:pPr>
            <w:r>
              <w:t xml:space="preserve">95.4%</w:t>
            </w:r>
          </w:p>
        </w:tc>
        <w:tc>
          <w:tcPr/>
          <w:p>
            <w:pPr>
              <w:pStyle w:val="Compact"/>
            </w:pPr>
            <w:r>
              <w:rPr>
                <w:rFonts w:hint="eastAsia"/>
              </w:rPr>
              <w:t xml:space="preserve">偶发震荡</w:t>
            </w:r>
          </w:p>
        </w:tc>
      </w:tr>
      <w:tr>
        <w:tc>
          <w:tcPr/>
          <w:p>
            <w:pPr>
              <w:pStyle w:val="Compact"/>
            </w:pPr>
            <w:r>
              <w:t xml:space="preserve">0.5</w:t>
            </w:r>
          </w:p>
        </w:tc>
        <w:tc>
          <w:tcPr/>
          <w:p>
            <w:pPr>
              <w:pStyle w:val="Compact"/>
            </w:pPr>
            <w:r>
              <w:t xml:space="preserve">1.184</w:t>
            </w:r>
          </w:p>
        </w:tc>
        <w:tc>
          <w:tcPr/>
          <w:p>
            <w:pPr>
              <w:pStyle w:val="Compact"/>
            </w:pPr>
            <w:r>
              <w:t xml:space="preserve">0.972</w:t>
            </w:r>
          </w:p>
        </w:tc>
        <w:tc>
          <w:tcPr/>
          <w:p>
            <w:pPr>
              <w:pStyle w:val="Compact"/>
            </w:pPr>
            <w:r>
              <w:t xml:space="preserve">92.8%</w:t>
            </w:r>
          </w:p>
        </w:tc>
        <w:tc>
          <w:tcPr/>
          <w:p>
            <w:pPr>
              <w:pStyle w:val="Compact"/>
            </w:pPr>
            <w:r>
              <w:rPr>
                <w:rFonts w:hint="eastAsia"/>
              </w:rPr>
              <w:t xml:space="preserve">明显震荡</w:t>
            </w:r>
          </w:p>
        </w:tc>
      </w:tr>
    </w:tbl>
    <w:bookmarkEnd w:id="50"/>
    <w:bookmarkStart w:id="51" w:name="计算开销与训练效率对比"/>
    <w:p>
      <w:pPr>
        <w:pStyle w:val="Heading3"/>
      </w:pPr>
      <w:r>
        <w:t xml:space="preserve">5.8 </w:t>
      </w:r>
      <w:r>
        <w:rPr>
          <w:rFonts w:hint="eastAsia"/>
        </w:rPr>
        <w:t xml:space="preserve">计算开销与训练效率对比</w:t>
      </w:r>
    </w:p>
    <w:p>
      <w:pPr>
        <w:pStyle w:val="FirstParagraph"/>
      </w:pPr>
      <w:r>
        <w:rPr>
          <w:rFonts w:hint="eastAsia"/>
          <w:b/>
          <w:bCs/>
        </w:rPr>
        <w:t xml:space="preserve">表</w:t>
      </w:r>
      <w:r>
        <w:rPr>
          <w:b/>
          <w:bCs/>
        </w:rPr>
        <w:t xml:space="preserve"> 4-2 </w:t>
      </w:r>
      <w:r>
        <w:rPr>
          <w:rFonts w:hint="eastAsia"/>
          <w:b/>
          <w:bCs/>
        </w:rPr>
        <w:t xml:space="preserve">计算开销对比（颤振领域,</w:t>
      </w:r>
      <w:r>
        <w:rPr>
          <w:b/>
          <w:bCs/>
        </w:rPr>
        <w:t xml:space="preserve"> N=500, RTX </w:t>
      </w:r>
      <w:r>
        <w:rPr>
          <w:rFonts w:hint="eastAsia"/>
          <w:b/>
          <w:bCs/>
        </w:rPr>
        <w:t xml:space="preserve">4090）</w:t>
      </w:r>
    </w:p>
    <w:tbl>
      <w:tblPr>
        <w:tblStyle w:val="Table"/>
        <w:tblW w:type="pct" w:w="5000"/>
        <w:tblLayout w:type="fixed"/>
        <w:tblLook w:firstRow="1" w:lastRow="0" w:firstColumn="0" w:lastColumn="0" w:noHBand="0" w:noVBand="0" w:val="0020"/>
      </w:tblPr>
      <w:tblGrid>
        <w:gridCol w:w="617"/>
        <w:gridCol w:w="1542"/>
        <w:gridCol w:w="1440"/>
        <w:gridCol w:w="2160"/>
        <w:gridCol w:w="2160"/>
      </w:tblGrid>
      <w:tr>
        <w:trPr>
          <w:tblHeader w:val="on"/>
        </w:trPr>
        <w:tc>
          <w:tcPr/>
          <w:p>
            <w:pPr>
              <w:pStyle w:val="Compact"/>
            </w:pPr>
            <w:r>
              <w:rPr>
                <w:rFonts w:hint="eastAsia"/>
              </w:rPr>
              <w:t xml:space="preserve">方法</w:t>
            </w:r>
          </w:p>
        </w:tc>
        <w:tc>
          <w:tcPr/>
          <w:p>
            <w:pPr>
              <w:pStyle w:val="Compact"/>
            </w:pPr>
            <w:r>
              <w:rPr>
                <w:rFonts w:hint="eastAsia"/>
              </w:rPr>
              <w:t xml:space="preserve">训练时间（min）</w:t>
            </w:r>
          </w:p>
        </w:tc>
        <w:tc>
          <w:tcPr/>
          <w:p>
            <w:pPr>
              <w:pStyle w:val="Compact"/>
            </w:pPr>
            <w:r>
              <w:rPr>
                <w:rFonts w:hint="eastAsia"/>
              </w:rPr>
              <w:t xml:space="preserve">训练显存（MB）</w:t>
            </w:r>
          </w:p>
        </w:tc>
        <w:tc>
          <w:tcPr/>
          <w:p>
            <w:pPr>
              <w:pStyle w:val="Compact"/>
            </w:pPr>
            <w:r>
              <w:rPr>
                <w:rFonts w:hint="eastAsia"/>
              </w:rPr>
              <w:t xml:space="preserve">推理延迟（CPU,</w:t>
            </w:r>
            <w:r>
              <w:t xml:space="preserve"> </w:t>
            </w:r>
            <w:r>
              <w:rPr>
                <w:rFonts w:hint="eastAsia"/>
              </w:rPr>
              <w:t xml:space="preserve">ms）</w:t>
            </w:r>
          </w:p>
        </w:tc>
        <w:tc>
          <w:tcPr/>
          <w:p>
            <w:pPr>
              <w:pStyle w:val="Compact"/>
            </w:pPr>
            <w:r>
              <w:rPr>
                <w:rFonts w:hint="eastAsia"/>
              </w:rPr>
              <w:t xml:space="preserve">推理延迟（GPU,</w:t>
            </w:r>
            <w:r>
              <w:t xml:space="preserve"> </w:t>
            </w:r>
            <w:r>
              <w:rPr>
                <w:rFonts w:hint="eastAsia"/>
              </w:rPr>
              <w:t xml:space="preserve">ms）</w:t>
            </w:r>
          </w:p>
        </w:tc>
      </w:tr>
      <w:tr>
        <w:tc>
          <w:tcPr/>
          <w:p>
            <w:pPr>
              <w:pStyle w:val="Compact"/>
            </w:pPr>
            <w:r>
              <w:t xml:space="preserve">Baseline-1 (MLP)</w:t>
            </w:r>
          </w:p>
        </w:tc>
        <w:tc>
          <w:tcPr/>
          <w:p>
            <w:pPr>
              <w:pStyle w:val="Compact"/>
            </w:pPr>
            <w:r>
              <w:t xml:space="preserve">3.2</w:t>
            </w:r>
          </w:p>
        </w:tc>
        <w:tc>
          <w:tcPr/>
          <w:p>
            <w:pPr>
              <w:pStyle w:val="Compact"/>
            </w:pPr>
            <w:r>
              <w:t xml:space="preserve">256</w:t>
            </w:r>
          </w:p>
        </w:tc>
        <w:tc>
          <w:tcPr/>
          <w:p>
            <w:pPr>
              <w:pStyle w:val="Compact"/>
            </w:pPr>
            <w:r>
              <w:t xml:space="preserve">0.8</w:t>
            </w:r>
          </w:p>
        </w:tc>
        <w:tc>
          <w:tcPr/>
          <w:p>
            <w:pPr>
              <w:pStyle w:val="Compact"/>
            </w:pPr>
            <w:r>
              <w:t xml:space="preserve">0.3</w:t>
            </w:r>
          </w:p>
        </w:tc>
      </w:tr>
      <w:tr>
        <w:tc>
          <w:tcPr/>
          <w:p>
            <w:pPr>
              <w:pStyle w:val="Compact"/>
            </w:pPr>
            <w:r>
              <w:t xml:space="preserve">Baseline-2 (PINN)</w:t>
            </w:r>
          </w:p>
        </w:tc>
        <w:tc>
          <w:tcPr/>
          <w:p>
            <w:pPr>
              <w:pStyle w:val="Compact"/>
            </w:pPr>
            <w:r>
              <w:t xml:space="preserve">4.5</w:t>
            </w:r>
          </w:p>
        </w:tc>
        <w:tc>
          <w:tcPr/>
          <w:p>
            <w:pPr>
              <w:pStyle w:val="Compact"/>
            </w:pPr>
            <w:r>
              <w:t xml:space="preserve">320</w:t>
            </w:r>
          </w:p>
        </w:tc>
        <w:tc>
          <w:tcPr/>
          <w:p>
            <w:pPr>
              <w:pStyle w:val="Compact"/>
            </w:pPr>
            <w:r>
              <w:t xml:space="preserve">0.9</w:t>
            </w:r>
          </w:p>
        </w:tc>
        <w:tc>
          <w:tcPr/>
          <w:p>
            <w:pPr>
              <w:pStyle w:val="Compact"/>
            </w:pPr>
            <w:r>
              <w:t xml:space="preserve">0.3</w:t>
            </w:r>
          </w:p>
        </w:tc>
      </w:tr>
      <w:tr>
        <w:tc>
          <w:tcPr/>
          <w:p>
            <w:pPr>
              <w:pStyle w:val="Compact"/>
            </w:pPr>
            <w:r>
              <w:rPr>
                <w:rFonts w:hint="eastAsia"/>
                <w:b/>
                <w:bCs/>
              </w:rPr>
              <w:t xml:space="preserve">PCC-Loss（本文）</w:t>
            </w:r>
          </w:p>
        </w:tc>
        <w:tc>
          <w:tcPr/>
          <w:p>
            <w:pPr>
              <w:pStyle w:val="Compact"/>
            </w:pPr>
            <w:r>
              <w:rPr>
                <w:b/>
                <w:bCs/>
              </w:rPr>
              <w:t xml:space="preserve">8.2</w:t>
            </w:r>
          </w:p>
        </w:tc>
        <w:tc>
          <w:tcPr/>
          <w:p>
            <w:pPr>
              <w:pStyle w:val="Compact"/>
            </w:pPr>
            <w:r>
              <w:rPr>
                <w:b/>
                <w:bCs/>
              </w:rPr>
              <w:t xml:space="preserve">512</w:t>
            </w:r>
          </w:p>
        </w:tc>
        <w:tc>
          <w:tcPr/>
          <w:p>
            <w:pPr>
              <w:pStyle w:val="Compact"/>
            </w:pPr>
            <w:r>
              <w:rPr>
                <w:b/>
                <w:bCs/>
              </w:rPr>
              <w:t xml:space="preserve">0.9</w:t>
            </w:r>
          </w:p>
        </w:tc>
        <w:tc>
          <w:tcPr/>
          <w:p>
            <w:pPr>
              <w:pStyle w:val="Compact"/>
            </w:pPr>
            <w:r>
              <w:rPr>
                <w:b/>
                <w:bCs/>
              </w:rPr>
              <w:t xml:space="preserve">0.3</w:t>
            </w:r>
          </w:p>
        </w:tc>
      </w:tr>
    </w:tbl>
    <w:p>
      <w:pPr>
        <w:pStyle w:val="BodyText"/>
      </w:pPr>
      <w:r>
        <w:rPr>
          <w:rFonts w:hint="eastAsia"/>
          <w:b/>
          <w:bCs/>
        </w:rPr>
        <w:t xml:space="preserve">关键观察</w:t>
      </w:r>
      <w:r>
        <w:rPr>
          <w:rFonts w:hint="eastAsia"/>
        </w:rPr>
        <w:t xml:space="preserve">：</w:t>
      </w:r>
    </w:p>
    <w:p>
      <w:pPr>
        <w:pStyle w:val="Compact"/>
        <w:numPr>
          <w:ilvl w:val="0"/>
          <w:numId w:val="1008"/>
        </w:numPr>
      </w:pPr>
      <w:r>
        <w:t xml:space="preserve">PCC Loss </w:t>
      </w:r>
      <w:r>
        <w:rPr>
          <w:rFonts w:hint="eastAsia"/>
        </w:rPr>
        <w:t xml:space="preserve">的训练时间约为</w:t>
      </w:r>
      <w:r>
        <w:t xml:space="preserve"> PINN </w:t>
      </w:r>
      <w:r>
        <w:rPr>
          <w:rFonts w:hint="eastAsia"/>
        </w:rPr>
        <w:t xml:space="preserve">的</w:t>
      </w:r>
      <w:r>
        <w:t xml:space="preserve"> 1.8 </w:t>
      </w:r>
      <w:r>
        <w:rPr>
          <w:rFonts w:hint="eastAsia"/>
        </w:rPr>
        <w:t xml:space="preserve">倍，主要来自</w:t>
      </w:r>
      <w:r>
        <w:t xml:space="preserve"> </w:t>
      </w:r>
      <w:r>
        <w:rPr>
          <w:rStyle w:val="VerbatimChar"/>
        </w:rPr>
        <w:t xml:space="preserve">torch.autograd.grad</w:t>
      </w:r>
      <w:r>
        <w:t xml:space="preserve"> </w:t>
      </w:r>
      <w:r>
        <w:rPr>
          <w:rFonts w:hint="eastAsia"/>
        </w:rPr>
        <w:t xml:space="preserve">的二阶梯度计算；</w:t>
      </w:r>
    </w:p>
    <w:p>
      <w:pPr>
        <w:pStyle w:val="Compact"/>
        <w:numPr>
          <w:ilvl w:val="0"/>
          <w:numId w:val="1008"/>
        </w:numPr>
      </w:pPr>
      <w:r>
        <w:rPr>
          <w:rFonts w:hint="eastAsia"/>
        </w:rPr>
        <w:t xml:space="preserve">训练显存增加约</w:t>
      </w:r>
      <w:r>
        <w:t xml:space="preserve"> </w:t>
      </w:r>
      <w:r>
        <w:rPr>
          <w:rFonts w:hint="eastAsia"/>
        </w:rPr>
        <w:t xml:space="preserve">60%，因需保留计算图；</w:t>
      </w:r>
    </w:p>
    <w:p>
      <w:pPr>
        <w:pStyle w:val="Compact"/>
        <w:numPr>
          <w:ilvl w:val="0"/>
          <w:numId w:val="1008"/>
        </w:numPr>
      </w:pPr>
      <w:r>
        <w:rPr>
          <w:rFonts w:hint="eastAsia"/>
          <w:b/>
          <w:bCs/>
        </w:rPr>
        <w:t xml:space="preserve">推理延迟与基线几乎相同</w:t>
      </w:r>
      <w:r>
        <w:rPr>
          <w:rFonts w:hint="eastAsia"/>
        </w:rPr>
        <w:t xml:space="preserve">（差异</w:t>
      </w:r>
      <w:r>
        <w:t xml:space="preserve"> &lt; 0.1 </w:t>
      </w:r>
      <w:r>
        <w:rPr>
          <w:rFonts w:hint="eastAsia"/>
        </w:rPr>
        <w:t xml:space="preserve">ms），因</w:t>
      </w:r>
      <w:r>
        <w:t xml:space="preserve"> L_pcc </w:t>
      </w:r>
      <w:r>
        <w:rPr>
          <w:rFonts w:hint="eastAsia"/>
        </w:rPr>
        <w:t xml:space="preserve">仅在训练时启用，推理时无额外开销——这一特性对工业在线部署至关重要；</w:t>
      </w:r>
    </w:p>
    <w:p>
      <w:pPr>
        <w:pStyle w:val="Compact"/>
        <w:numPr>
          <w:ilvl w:val="0"/>
          <w:numId w:val="1008"/>
        </w:numPr>
      </w:pPr>
      <w:r>
        <w:rPr>
          <w:rFonts w:hint="eastAsia"/>
        </w:rPr>
        <w:t xml:space="preserve">单次完整训练（含阶段一</w:t>
      </w:r>
      <w:r>
        <w:t xml:space="preserve"> 100 epoch + </w:t>
      </w:r>
      <w:r>
        <w:rPr>
          <w:rFonts w:hint="eastAsia"/>
        </w:rPr>
        <w:t xml:space="preserve">阶段二</w:t>
      </w:r>
      <w:r>
        <w:t xml:space="preserve"> 200 </w:t>
      </w:r>
      <w:r>
        <w:rPr>
          <w:rFonts w:hint="eastAsia"/>
        </w:rPr>
        <w:t xml:space="preserve">epoch）在</w:t>
      </w:r>
      <w:r>
        <w:t xml:space="preserve"> RTX 4090 </w:t>
      </w:r>
      <w:r>
        <w:rPr>
          <w:rFonts w:hint="eastAsia"/>
        </w:rPr>
        <w:t xml:space="preserve">上耗时约</w:t>
      </w:r>
      <w:r>
        <w:t xml:space="preserve"> 8 </w:t>
      </w:r>
      <w:r>
        <w:rPr>
          <w:rFonts w:hint="eastAsia"/>
        </w:rPr>
        <w:t xml:space="preserve">分钟，完全可接受。</w:t>
      </w:r>
    </w:p>
    <w:bookmarkEnd w:id="51"/>
    <w:bookmarkStart w:id="52" w:name="threats-to-validity"/>
    <w:p>
      <w:pPr>
        <w:pStyle w:val="Heading3"/>
      </w:pPr>
      <w:r>
        <w:t xml:space="preserve">5.9 Threats to Validity</w:t>
      </w:r>
    </w:p>
    <w:p>
      <w:pPr>
        <w:pStyle w:val="FirstParagraph"/>
      </w:pPr>
      <w:r>
        <w:rPr>
          <w:rFonts w:hint="eastAsia"/>
        </w:rPr>
        <w:t xml:space="preserve">参照</w:t>
      </w:r>
      <w:r>
        <w:t xml:space="preserve"> Wohlin </w:t>
      </w:r>
      <w:r>
        <w:rPr>
          <w:rFonts w:hint="eastAsia"/>
        </w:rPr>
        <w:t xml:space="preserve">等</w:t>
      </w:r>
      <w:r>
        <w:t xml:space="preserve"> [14] </w:t>
      </w:r>
      <w:r>
        <w:rPr>
          <w:rFonts w:hint="eastAsia"/>
        </w:rPr>
        <w:t xml:space="preserve">的效度框架，本节系统分析威胁本文结论的四类效度因素。</w:t>
      </w:r>
    </w:p>
    <w:p>
      <w:pPr>
        <w:pStyle w:val="BodyText"/>
      </w:pPr>
      <w:r>
        <w:rPr>
          <w:rFonts w:hint="eastAsia"/>
          <w:b/>
          <w:bCs/>
        </w:rPr>
        <w:t xml:space="preserve">（1）内部效度（Internal</w:t>
      </w:r>
      <w:r>
        <w:rPr>
          <w:b/>
          <w:bCs/>
        </w:rPr>
        <w:t xml:space="preserve"> </w:t>
      </w:r>
      <w:r>
        <w:rPr>
          <w:rFonts w:hint="eastAsia"/>
          <w:b/>
          <w:bCs/>
        </w:rPr>
        <w:t xml:space="preserve">Validity）</w:t>
      </w:r>
      <w:r>
        <w:rPr>
          <w:rFonts w:hint="eastAsia"/>
        </w:rPr>
        <w:t xml:space="preserve">：</w:t>
      </w:r>
    </w:p>
    <w:p>
      <w:pPr>
        <w:pStyle w:val="Compact"/>
        <w:numPr>
          <w:ilvl w:val="0"/>
          <w:numId w:val="1009"/>
        </w:numPr>
      </w:pPr>
      <w:r>
        <w:rPr>
          <w:rFonts w:hint="eastAsia"/>
          <w:b/>
          <w:bCs/>
        </w:rPr>
        <w:t xml:space="preserve">选择偏倚</w:t>
      </w:r>
      <w:r>
        <w:rPr>
          <w:rFonts w:hint="eastAsia"/>
        </w:rPr>
        <w:t xml:space="preserve">：外推测试集的选取可能影响结果。本文采用”边界外采样”策略，但不同领域的外推边界定义可能不同。</w:t>
      </w:r>
      <w:r>
        <w:rPr>
          <w:rFonts w:hint="eastAsia"/>
          <w:b/>
          <w:bCs/>
        </w:rPr>
        <w:t xml:space="preserve">缓解措施</w:t>
      </w:r>
      <w:r>
        <w:rPr>
          <w:rFonts w:hint="eastAsia"/>
        </w:rPr>
        <w:t xml:space="preserve">：所有领域使用统一的”训练集</w:t>
      </w:r>
      <w:r>
        <w:t xml:space="preserve"> min/max × 1.2 </w:t>
      </w:r>
      <w:r>
        <w:rPr>
          <w:rFonts w:hint="eastAsia"/>
        </w:rPr>
        <w:t xml:space="preserve">倍”作为外推边界定义。</w:t>
      </w:r>
    </w:p>
    <w:p>
      <w:pPr>
        <w:pStyle w:val="Compact"/>
        <w:numPr>
          <w:ilvl w:val="0"/>
          <w:numId w:val="1009"/>
        </w:numPr>
      </w:pPr>
      <w:r>
        <w:rPr>
          <w:rFonts w:hint="eastAsia"/>
          <w:b/>
          <w:bCs/>
        </w:rPr>
        <w:t xml:space="preserve">成熟效应</w:t>
      </w:r>
      <w:r>
        <w:rPr>
          <w:rFonts w:hint="eastAsia"/>
        </w:rPr>
        <w:t xml:space="preserve">：随实验次数增加，可能存在代码优化或超参调优带来的改进。</w:t>
      </w:r>
      <w:r>
        <w:rPr>
          <w:rFonts w:hint="eastAsia"/>
          <w:b/>
          <w:bCs/>
        </w:rPr>
        <w:t xml:space="preserve">缓解措施</w:t>
      </w:r>
      <w:r>
        <w:rPr>
          <w:rFonts w:hint="eastAsia"/>
        </w:rPr>
        <w:t xml:space="preserve">：所有方法的超参均使用</w:t>
      </w:r>
      <w:r>
        <w:t xml:space="preserve"> Optuna 100 trials </w:t>
      </w:r>
      <w:r>
        <w:rPr>
          <w:rFonts w:hint="eastAsia"/>
        </w:rPr>
        <w:t xml:space="preserve">独立搜索，确保公平。</w:t>
      </w:r>
    </w:p>
    <w:p>
      <w:pPr>
        <w:pStyle w:val="Compact"/>
        <w:numPr>
          <w:ilvl w:val="0"/>
          <w:numId w:val="1009"/>
        </w:numPr>
      </w:pPr>
      <w:r>
        <w:rPr>
          <w:rFonts w:hint="eastAsia"/>
          <w:b/>
          <w:bCs/>
        </w:rPr>
        <w:t xml:space="preserve">仪器漂移</w:t>
      </w:r>
      <w:r>
        <w:rPr>
          <w:rFonts w:hint="eastAsia"/>
        </w:rPr>
        <w:t xml:space="preserve">：自采数据的传感器可能随时间漂移。</w:t>
      </w:r>
      <w:r>
        <w:rPr>
          <w:rFonts w:hint="eastAsia"/>
          <w:b/>
          <w:bCs/>
        </w:rPr>
        <w:t xml:space="preserve">缓解措施</w:t>
      </w:r>
      <w:r>
        <w:rPr>
          <w:rFonts w:hint="eastAsia"/>
        </w:rPr>
        <w:t xml:space="preserve">：每组实验前校准传感器，数据采集期间插入标准样本验证。</w:t>
      </w:r>
    </w:p>
    <w:p>
      <w:pPr>
        <w:pStyle w:val="FirstParagraph"/>
      </w:pPr>
      <w:r>
        <w:rPr>
          <w:rFonts w:hint="eastAsia"/>
          <w:b/>
          <w:bCs/>
        </w:rPr>
        <w:t xml:space="preserve">（2）外部效度（External</w:t>
      </w:r>
      <w:r>
        <w:rPr>
          <w:b/>
          <w:bCs/>
        </w:rPr>
        <w:t xml:space="preserve"> </w:t>
      </w:r>
      <w:r>
        <w:rPr>
          <w:rFonts w:hint="eastAsia"/>
          <w:b/>
          <w:bCs/>
        </w:rPr>
        <w:t xml:space="preserve">Validity）</w:t>
      </w:r>
      <w:r>
        <w:rPr>
          <w:rFonts w:hint="eastAsia"/>
        </w:rPr>
        <w:t xml:space="preserve">：</w:t>
      </w:r>
    </w:p>
    <w:p>
      <w:pPr>
        <w:pStyle w:val="Compact"/>
        <w:numPr>
          <w:ilvl w:val="0"/>
          <w:numId w:val="1010"/>
        </w:numPr>
      </w:pPr>
      <w:r>
        <w:rPr>
          <w:rFonts w:hint="eastAsia"/>
          <w:b/>
          <w:bCs/>
        </w:rPr>
        <w:t xml:space="preserve">领域泛化性</w:t>
      </w:r>
      <w:r>
        <w:rPr>
          <w:rFonts w:hint="eastAsia"/>
        </w:rPr>
        <w:t xml:space="preserve">：本文仅在三个领域验证，是否适用于流体力学、电磁场等其他领域尚待验证。</w:t>
      </w:r>
      <w:r>
        <w:rPr>
          <w:rFonts w:hint="eastAsia"/>
          <w:b/>
          <w:bCs/>
        </w:rPr>
        <w:t xml:space="preserve">缓解措施</w:t>
      </w:r>
      <w:r>
        <w:rPr>
          <w:rFonts w:hint="eastAsia"/>
        </w:rPr>
        <w:t xml:space="preserve">：算法</w:t>
      </w:r>
      <w:r>
        <w:t xml:space="preserve"> 3 </w:t>
      </w:r>
      <w:r>
        <w:rPr>
          <w:rFonts w:hint="eastAsia"/>
        </w:rPr>
        <w:t xml:space="preserve">给出跨领域适配流程，未来工作将扩展到更多领域。</w:t>
      </w:r>
    </w:p>
    <w:p>
      <w:pPr>
        <w:pStyle w:val="Compact"/>
        <w:numPr>
          <w:ilvl w:val="0"/>
          <w:numId w:val="1010"/>
        </w:numPr>
      </w:pPr>
      <w:r>
        <w:rPr>
          <w:rFonts w:hint="eastAsia"/>
          <w:b/>
          <w:bCs/>
        </w:rPr>
        <w:t xml:space="preserve">问题类型泛化性</w:t>
      </w:r>
      <w:r>
        <w:rPr>
          <w:rFonts w:hint="eastAsia"/>
        </w:rPr>
        <w:t xml:space="preserve">：本文聚焦”输入→标量输出”的回归问题，是否适用于向量输出、时序输出尚待验证。</w:t>
      </w:r>
    </w:p>
    <w:p>
      <w:pPr>
        <w:pStyle w:val="Compact"/>
        <w:numPr>
          <w:ilvl w:val="0"/>
          <w:numId w:val="1010"/>
        </w:numPr>
      </w:pPr>
      <w:r>
        <w:rPr>
          <w:rFonts w:hint="eastAsia"/>
          <w:b/>
          <w:bCs/>
        </w:rPr>
        <w:t xml:space="preserve">网络结构泛化性</w:t>
      </w:r>
      <w:r>
        <w:rPr>
          <w:rFonts w:hint="eastAsia"/>
        </w:rPr>
        <w:t xml:space="preserve">：本文使用</w:t>
      </w:r>
      <w:r>
        <w:t xml:space="preserve"> 3 </w:t>
      </w:r>
      <w:r>
        <w:rPr>
          <w:rFonts w:hint="eastAsia"/>
        </w:rPr>
        <w:t xml:space="preserve">层</w:t>
      </w:r>
      <w:r>
        <w:t xml:space="preserve"> </w:t>
      </w:r>
      <w:r>
        <w:rPr>
          <w:rFonts w:hint="eastAsia"/>
        </w:rPr>
        <w:t xml:space="preserve">MLP，是否适用于</w:t>
      </w:r>
      <w:r>
        <w:t xml:space="preserve"> CNN、RNN、Transformer </w:t>
      </w:r>
      <w:r>
        <w:rPr>
          <w:rFonts w:hint="eastAsia"/>
        </w:rPr>
        <w:t xml:space="preserve">等结构尚待验证。</w:t>
      </w:r>
      <w:r>
        <w:rPr>
          <w:rFonts w:hint="eastAsia"/>
          <w:b/>
          <w:bCs/>
        </w:rPr>
        <w:t xml:space="preserve">部分缓解</w:t>
      </w:r>
      <w:r>
        <w:rPr>
          <w:rFonts w:hint="eastAsia"/>
        </w:rPr>
        <w:t xml:space="preserve">：消融实验</w:t>
      </w:r>
      <w:r>
        <w:t xml:space="preserve"> </w:t>
      </w:r>
      <w:r>
        <w:rPr>
          <w:rFonts w:hint="eastAsia"/>
        </w:rPr>
        <w:t xml:space="preserve">A7（网络结构泛化）将验证</w:t>
      </w:r>
      <w:r>
        <w:t xml:space="preserve"> MLP/CNN/LTC </w:t>
      </w:r>
      <w:r>
        <w:rPr>
          <w:rFonts w:hint="eastAsia"/>
        </w:rPr>
        <w:t xml:space="preserve">三种主干。</w:t>
      </w:r>
    </w:p>
    <w:p>
      <w:pPr>
        <w:pStyle w:val="FirstParagraph"/>
      </w:pPr>
      <w:r>
        <w:rPr>
          <w:rFonts w:hint="eastAsia"/>
          <w:b/>
          <w:bCs/>
        </w:rPr>
        <w:t xml:space="preserve">（3）构造效度（Construct</w:t>
      </w:r>
      <w:r>
        <w:rPr>
          <w:b/>
          <w:bCs/>
        </w:rPr>
        <w:t xml:space="preserve"> </w:t>
      </w:r>
      <w:r>
        <w:rPr>
          <w:rFonts w:hint="eastAsia"/>
          <w:b/>
          <w:bCs/>
        </w:rPr>
        <w:t xml:space="preserve">Validity）</w:t>
      </w:r>
      <w:r>
        <w:rPr>
          <w:rFonts w:hint="eastAsia"/>
        </w:rPr>
        <w:t xml:space="preserve">：</w:t>
      </w:r>
    </w:p>
    <w:p>
      <w:pPr>
        <w:pStyle w:val="Compact"/>
        <w:numPr>
          <w:ilvl w:val="0"/>
          <w:numId w:val="1011"/>
        </w:numPr>
      </w:pPr>
      <w:r>
        <w:rPr>
          <w:b/>
          <w:bCs/>
        </w:rPr>
        <w:t xml:space="preserve">PCC </w:t>
      </w:r>
      <w:r>
        <w:rPr>
          <w:rFonts w:hint="eastAsia"/>
          <w:b/>
          <w:bCs/>
        </w:rPr>
        <w:t xml:space="preserve">指标设计</w:t>
      </w:r>
      <w:r>
        <w:rPr>
          <w:rFonts w:hint="eastAsia"/>
        </w:rPr>
        <w:t xml:space="preserve">：PCC</w:t>
      </w:r>
      <w:r>
        <w:t xml:space="preserve"> = 1 - mean(|y_pred - y_a| / |y_a|) </w:t>
      </w:r>
      <w:r>
        <w:rPr>
          <w:rFonts w:hint="eastAsia"/>
        </w:rPr>
        <w:t xml:space="preserve">的设计可能受</w:t>
      </w:r>
      <w:r>
        <w:t xml:space="preserve"> y_a </w:t>
      </w:r>
      <w:r>
        <w:rPr>
          <w:rFonts w:hint="eastAsia"/>
        </w:rPr>
        <w:t xml:space="preserve">接近</w:t>
      </w:r>
      <w:r>
        <w:t xml:space="preserve"> 0 </w:t>
      </w:r>
      <w:r>
        <w:rPr>
          <w:rFonts w:hint="eastAsia"/>
        </w:rPr>
        <w:t xml:space="preserve">时数值不稳定影响。</w:t>
      </w:r>
      <w:r>
        <w:rPr>
          <w:rFonts w:hint="eastAsia"/>
          <w:b/>
          <w:bCs/>
        </w:rPr>
        <w:t xml:space="preserve">缓解措施</w:t>
      </w:r>
      <w:r>
        <w:rPr>
          <w:rFonts w:hint="eastAsia"/>
        </w:rPr>
        <w:t xml:space="preserve">：分母添加</w:t>
      </w:r>
      <w:r>
        <w:t xml:space="preserve"> </w:t>
      </w:r>
      <w:r>
        <w:rPr>
          <w:rStyle w:val="VerbatimChar"/>
        </w:rPr>
        <w:t xml:space="preserve">clamp(min=1e-8)</w:t>
      </w:r>
      <w:r>
        <w:t xml:space="preserve"> </w:t>
      </w:r>
      <w:r>
        <w:rPr>
          <w:rFonts w:hint="eastAsia"/>
        </w:rPr>
        <w:t xml:space="preserve">防止除零。</w:t>
      </w:r>
    </w:p>
    <w:p>
      <w:pPr>
        <w:pStyle w:val="Compact"/>
        <w:numPr>
          <w:ilvl w:val="0"/>
          <w:numId w:val="1011"/>
        </w:numPr>
      </w:pPr>
      <w:r>
        <w:rPr>
          <w:rFonts w:hint="eastAsia"/>
          <w:b/>
          <w:bCs/>
        </w:rPr>
        <w:t xml:space="preserve">梯度方向正确率定义</w:t>
      </w:r>
      <w:r>
        <w:rPr>
          <w:rFonts w:hint="eastAsia"/>
        </w:rPr>
        <w:t xml:space="preserve">：本文定义为”预测梯度方向与解析梯度方向一致的比例”。但”方向”在高维空间有多种定义（夹角余弦、符号一致等）。</w:t>
      </w:r>
      <w:r>
        <w:rPr>
          <w:rFonts w:hint="eastAsia"/>
          <w:b/>
          <w:bCs/>
        </w:rPr>
        <w:t xml:space="preserve">缓解措施</w:t>
      </w:r>
      <w:r>
        <w:rPr>
          <w:rFonts w:hint="eastAsia"/>
        </w:rPr>
        <w:t xml:space="preserve">：本文采用”符号一致”的严格定义（每个维度方向必须一致才算”正确”）。</w:t>
      </w:r>
    </w:p>
    <w:p>
      <w:pPr>
        <w:pStyle w:val="Compact"/>
        <w:numPr>
          <w:ilvl w:val="0"/>
          <w:numId w:val="1011"/>
        </w:numPr>
      </w:pPr>
      <w:r>
        <w:rPr>
          <w:rFonts w:hint="eastAsia"/>
          <w:b/>
          <w:bCs/>
        </w:rPr>
        <w:t xml:space="preserve">特征工程交互</w:t>
      </w:r>
      <w:r>
        <w:rPr>
          <w:rFonts w:hint="eastAsia"/>
        </w:rPr>
        <w:t xml:space="preserve">：派生特征（如</w:t>
      </w:r>
      <w:r>
        <w:t xml:space="preserve"> L³, </w:t>
      </w:r>
      <w:r>
        <w:rPr>
          <w:rFonts w:hint="eastAsia"/>
        </w:rPr>
        <w:t xml:space="preserve">F·L²）可能与原始特征强相关，影响梯度层损失的物理意义。</w:t>
      </w:r>
      <w:r>
        <w:rPr>
          <w:rFonts w:hint="eastAsia"/>
          <w:b/>
          <w:bCs/>
        </w:rPr>
        <w:t xml:space="preserve">缓解措施</w:t>
      </w:r>
      <w:r>
        <w:rPr>
          <w:rFonts w:hint="eastAsia"/>
        </w:rPr>
        <w:t xml:space="preserve">：消融实验将对比”仅原始特征”与”原始+派生特征”的效果。</w:t>
      </w:r>
    </w:p>
    <w:p>
      <w:pPr>
        <w:pStyle w:val="FirstParagraph"/>
      </w:pPr>
      <w:r>
        <w:rPr>
          <w:rFonts w:hint="eastAsia"/>
          <w:b/>
          <w:bCs/>
        </w:rPr>
        <w:t xml:space="preserve">（4）结论效度（Conclusion</w:t>
      </w:r>
      <w:r>
        <w:rPr>
          <w:b/>
          <w:bCs/>
        </w:rPr>
        <w:t xml:space="preserve"> </w:t>
      </w:r>
      <w:r>
        <w:rPr>
          <w:rFonts w:hint="eastAsia"/>
          <w:b/>
          <w:bCs/>
        </w:rPr>
        <w:t xml:space="preserve">Validity）</w:t>
      </w:r>
      <w:r>
        <w:rPr>
          <w:rFonts w:hint="eastAsia"/>
        </w:rPr>
        <w:t xml:space="preserve">：</w:t>
      </w:r>
    </w:p>
    <w:p>
      <w:pPr>
        <w:pStyle w:val="Compact"/>
        <w:numPr>
          <w:ilvl w:val="0"/>
          <w:numId w:val="1012"/>
        </w:numPr>
      </w:pPr>
      <w:r>
        <w:rPr>
          <w:rFonts w:hint="eastAsia"/>
          <w:b/>
          <w:bCs/>
        </w:rPr>
        <w:t xml:space="preserve">统计功效</w:t>
      </w:r>
      <w:r>
        <w:rPr>
          <w:rFonts w:hint="eastAsia"/>
        </w:rPr>
        <w:t xml:space="preserve">：5</w:t>
      </w:r>
      <w:r>
        <w:t xml:space="preserve"> </w:t>
      </w:r>
      <w:r>
        <w:rPr>
          <w:rFonts w:hint="eastAsia"/>
        </w:rPr>
        <w:t xml:space="preserve">次重复实验对大效应量（d</w:t>
      </w:r>
      <w:r>
        <w:t xml:space="preserve"> ≥ </w:t>
      </w:r>
      <w:r>
        <w:rPr>
          <w:rFonts w:hint="eastAsia"/>
        </w:rPr>
        <w:t xml:space="preserve">1.0）的功效约</w:t>
      </w:r>
      <w:r>
        <w:t xml:space="preserve"> </w:t>
      </w:r>
      <w:r>
        <w:rPr>
          <w:rFonts w:hint="eastAsia"/>
        </w:rPr>
        <w:t xml:space="preserve">0.85，但对中效应量（d</w:t>
      </w:r>
      <w:r>
        <w:t xml:space="preserve"> ≈ </w:t>
      </w:r>
      <w:r>
        <w:rPr>
          <w:rFonts w:hint="eastAsia"/>
        </w:rPr>
        <w:t xml:space="preserve">0.5）的功效仅约</w:t>
      </w:r>
      <w:r>
        <w:t xml:space="preserve"> </w:t>
      </w:r>
      <w:r>
        <w:rPr>
          <w:rFonts w:hint="eastAsia"/>
        </w:rPr>
        <w:t xml:space="preserve">0.45，可能漏检中等差异。</w:t>
      </w:r>
      <w:r>
        <w:rPr>
          <w:rFonts w:hint="eastAsia"/>
          <w:b/>
          <w:bCs/>
        </w:rPr>
        <w:t xml:space="preserve">缓解措施</w:t>
      </w:r>
      <w:r>
        <w:rPr>
          <w:rFonts w:hint="eastAsia"/>
        </w:rPr>
        <w:t xml:space="preserve">：本文聚焦”大效应量”的对比（PCC</w:t>
      </w:r>
      <w:r>
        <w:t xml:space="preserve"> Loss vs PINN </w:t>
      </w:r>
      <w:r>
        <w:rPr>
          <w:rFonts w:hint="eastAsia"/>
        </w:rPr>
        <w:t xml:space="preserve">预期</w:t>
      </w:r>
      <w:r>
        <w:t xml:space="preserve"> d &gt; </w:t>
      </w:r>
      <w:r>
        <w:rPr>
          <w:rFonts w:hint="eastAsia"/>
        </w:rPr>
        <w:t xml:space="preserve">1.5），功效充足。</w:t>
      </w:r>
    </w:p>
    <w:p>
      <w:pPr>
        <w:pStyle w:val="Compact"/>
        <w:numPr>
          <w:ilvl w:val="0"/>
          <w:numId w:val="1012"/>
        </w:numPr>
      </w:pPr>
      <w:r>
        <w:rPr>
          <w:rFonts w:hint="eastAsia"/>
          <w:b/>
          <w:bCs/>
        </w:rPr>
        <w:t xml:space="preserve">多重比较</w:t>
      </w:r>
      <w:r>
        <w:rPr>
          <w:rFonts w:hint="eastAsia"/>
        </w:rPr>
        <w:t xml:space="preserve">：本文共进行</w:t>
      </w:r>
      <w:r>
        <w:t xml:space="preserve"> 6 </w:t>
      </w:r>
      <w:r>
        <w:rPr>
          <w:rFonts w:hint="eastAsia"/>
        </w:rPr>
        <w:t xml:space="preserve">次基线对比（2</w:t>
      </w:r>
      <w:r>
        <w:t xml:space="preserve"> </w:t>
      </w:r>
      <w:r>
        <w:rPr>
          <w:rFonts w:hint="eastAsia"/>
        </w:rPr>
        <w:t xml:space="preserve">基线</w:t>
      </w:r>
      <w:r>
        <w:t xml:space="preserve"> × 3 </w:t>
      </w:r>
      <w:r>
        <w:rPr>
          <w:rFonts w:hint="eastAsia"/>
        </w:rPr>
        <w:t xml:space="preserve">领域），未校正的</w:t>
      </w:r>
      <w:r>
        <w:t xml:space="preserve"> FWER = 1 - (1-0.05)^6 = 26.5%。</w:t>
      </w:r>
      <w:r>
        <w:rPr>
          <w:rFonts w:hint="eastAsia"/>
          <w:b/>
          <w:bCs/>
        </w:rPr>
        <w:t xml:space="preserve">缓解措施</w:t>
      </w:r>
      <w:r>
        <w:rPr>
          <w:rFonts w:hint="eastAsia"/>
        </w:rPr>
        <w:t xml:space="preserve">：采用</w:t>
      </w:r>
      <w:r>
        <w:t xml:space="preserve"> Bonferroni </w:t>
      </w:r>
      <w:r>
        <w:rPr>
          <w:rFonts w:hint="eastAsia"/>
        </w:rPr>
        <w:t xml:space="preserve">校正，校正后</w:t>
      </w:r>
      <w:r>
        <w:t xml:space="preserve"> α’ = </w:t>
      </w:r>
      <w:r>
        <w:rPr>
          <w:rFonts w:hint="eastAsia"/>
        </w:rPr>
        <w:t xml:space="preserve">0.0083，FWER</w:t>
      </w:r>
      <w:r>
        <w:t xml:space="preserve"> </w:t>
      </w:r>
      <w:r>
        <w:rPr>
          <w:rFonts w:hint="eastAsia"/>
        </w:rPr>
        <w:t xml:space="preserve">控制在</w:t>
      </w:r>
      <w:r>
        <w:t xml:space="preserve"> 5% </w:t>
      </w:r>
      <w:r>
        <w:rPr>
          <w:rFonts w:hint="eastAsia"/>
        </w:rPr>
        <w:t xml:space="preserve">以内。</w:t>
      </w:r>
    </w:p>
    <w:p>
      <w:pPr>
        <w:pStyle w:val="Compact"/>
        <w:numPr>
          <w:ilvl w:val="0"/>
          <w:numId w:val="1012"/>
        </w:numPr>
      </w:pPr>
      <w:r>
        <w:rPr>
          <w:rFonts w:hint="eastAsia"/>
          <w:b/>
          <w:bCs/>
        </w:rPr>
        <w:t xml:space="preserve">可靠性</w:t>
      </w:r>
      <w:r>
        <w:rPr>
          <w:rFonts w:hint="eastAsia"/>
        </w:rPr>
        <w:t xml:space="preserve">：所有实验代码使用</w:t>
      </w:r>
      <w:r>
        <w:t xml:space="preserve"> Git </w:t>
      </w:r>
      <w:r>
        <w:rPr>
          <w:rFonts w:hint="eastAsia"/>
        </w:rPr>
        <w:t xml:space="preserve">版本控制，超参与随机种子记录在</w:t>
      </w:r>
      <w:r>
        <w:t xml:space="preserve"> </w:t>
      </w:r>
      <w:r>
        <w:rPr>
          <w:rFonts w:hint="eastAsia"/>
        </w:rPr>
        <w:t xml:space="preserve">MLflow，保障可复现性。数据与代码将随论文发布。</w:t>
      </w:r>
    </w:p>
    <w:p>
      <w:r>
        <w:pict>
          <v:rect style="width:0;height:1.5pt" o:hralign="center" o:hrstd="t" o:hr="t"/>
        </w:pict>
      </w:r>
    </w:p>
    <w:bookmarkEnd w:id="52"/>
    <w:bookmarkEnd w:id="53"/>
    <w:bookmarkStart w:id="58" w:name="讨论"/>
    <w:p>
      <w:pPr>
        <w:pStyle w:val="Heading2"/>
      </w:pPr>
      <w:r>
        <w:t xml:space="preserve">6 </w:t>
      </w:r>
      <w:r>
        <w:rPr>
          <w:rFonts w:hint="eastAsia"/>
        </w:rPr>
        <w:t xml:space="preserve">讨论</w:t>
      </w:r>
    </w:p>
    <w:bookmarkStart w:id="54" w:name="pcc-loss-的适用边界"/>
    <w:p>
      <w:pPr>
        <w:pStyle w:val="Heading3"/>
      </w:pPr>
      <w:r>
        <w:t xml:space="preserve">6.1 PCC Loss </w:t>
      </w:r>
      <w:r>
        <w:rPr>
          <w:rFonts w:hint="eastAsia"/>
        </w:rPr>
        <w:t xml:space="preserve">的适用边界</w:t>
      </w:r>
    </w:p>
    <w:p>
      <w:pPr>
        <w:pStyle w:val="FirstParagraph"/>
      </w:pPr>
      <w:r>
        <w:t xml:space="preserve">PCC Loss </w:t>
      </w:r>
      <w:r>
        <w:rPr>
          <w:rFonts w:hint="eastAsia"/>
        </w:rPr>
        <w:t xml:space="preserve">的适用前提是</w:t>
      </w:r>
      <w:r>
        <w:rPr>
          <w:rFonts w:hint="eastAsia"/>
          <w:b/>
          <w:bCs/>
        </w:rPr>
        <w:t xml:space="preserve">解析解</w:t>
      </w:r>
      <w:r>
        <w:rPr>
          <w:b/>
          <w:bCs/>
        </w:rPr>
        <w:t xml:space="preserve"> </w:t>
      </w:r>
      <w:r>
        <w:rPr>
          <w:rStyle w:val="VerbatimChar"/>
          <w:b/>
          <w:bCs/>
        </w:rPr>
        <w:t xml:space="preserve">y_a(x)</w:t>
      </w:r>
      <w:r>
        <w:rPr>
          <w:b/>
          <w:bCs/>
        </w:rPr>
        <w:t xml:space="preserve"> </w:t>
      </w:r>
      <w:r>
        <w:rPr>
          <w:rFonts w:hint="eastAsia"/>
          <w:b/>
          <w:bCs/>
        </w:rPr>
        <w:t xml:space="preserve">可微</w:t>
      </w:r>
      <w:r>
        <w:rPr>
          <w:rFonts w:hint="eastAsia"/>
        </w:rPr>
        <w:t xml:space="preserve">。对于解析解不可微或不存在的问题，PCC</w:t>
      </w:r>
      <w:r>
        <w:t xml:space="preserve"> Loss </w:t>
      </w:r>
      <w:r>
        <w:rPr>
          <w:rFonts w:hint="eastAsia"/>
        </w:rPr>
        <w:t xml:space="preserve">无法直接应用。但许多工程问题可通过简化假设（如线性化、小变形假设）获得可微的近似解析解，仍可受益于</w:t>
      </w:r>
      <w:r>
        <w:t xml:space="preserve"> PCC Loss。</w:t>
      </w:r>
    </w:p>
    <w:bookmarkEnd w:id="54"/>
    <w:bookmarkStart w:id="55" w:name="计算开销"/>
    <w:p>
      <w:pPr>
        <w:pStyle w:val="Heading3"/>
      </w:pPr>
      <w:r>
        <w:t xml:space="preserve">6.2 </w:t>
      </w:r>
      <w:r>
        <w:rPr>
          <w:rFonts w:hint="eastAsia"/>
        </w:rPr>
        <w:t xml:space="preserve">计算开销</w:t>
      </w:r>
    </w:p>
    <w:p>
      <w:pPr>
        <w:pStyle w:val="FirstParagraph"/>
      </w:pPr>
      <w:r>
        <w:rPr>
          <w:rFonts w:hint="eastAsia"/>
        </w:rPr>
        <w:t xml:space="preserve">梯度层损失需要额外的</w:t>
      </w:r>
      <w:r>
        <w:t xml:space="preserve"> </w:t>
      </w:r>
      <w:r>
        <w:rPr>
          <w:rStyle w:val="VerbatimChar"/>
        </w:rPr>
        <w:t xml:space="preserve">torch.autograd.grad</w:t>
      </w:r>
      <w:r>
        <w:t xml:space="preserve"> </w:t>
      </w:r>
      <w:r>
        <w:rPr>
          <w:rFonts w:hint="eastAsia"/>
        </w:rPr>
        <w:t xml:space="preserve">调用，单次前向-反向传播的开销约为基线的</w:t>
      </w:r>
      <w:r>
        <w:t xml:space="preserve"> 1.8 </w:t>
      </w:r>
      <w:r>
        <w:rPr>
          <w:rFonts w:hint="eastAsia"/>
        </w:rPr>
        <w:t xml:space="preserve">倍。对于工程预测问题（网络规模较小），这一开销可接受（单</w:t>
      </w:r>
      <w:r>
        <w:t xml:space="preserve"> epoch </w:t>
      </w:r>
      <w:r>
        <w:rPr>
          <w:rFonts w:hint="eastAsia"/>
        </w:rPr>
        <w:t xml:space="preserve">增加约</w:t>
      </w:r>
      <w:r>
        <w:t xml:space="preserve"> 2-3 </w:t>
      </w:r>
      <w:r>
        <w:rPr>
          <w:rFonts w:hint="eastAsia"/>
        </w:rPr>
        <w:t xml:space="preserve">秒）。</w:t>
      </w:r>
    </w:p>
    <w:bookmarkEnd w:id="55"/>
    <w:bookmarkStart w:id="56" w:name="局限性"/>
    <w:p>
      <w:pPr>
        <w:pStyle w:val="Heading3"/>
      </w:pPr>
      <w:r>
        <w:t xml:space="preserve">6.3 </w:t>
      </w:r>
      <w:r>
        <w:rPr>
          <w:rFonts w:hint="eastAsia"/>
        </w:rPr>
        <w:t xml:space="preserve">局限性</w:t>
      </w:r>
    </w:p>
    <w:p>
      <w:pPr>
        <w:pStyle w:val="Compact"/>
        <w:numPr>
          <w:ilvl w:val="0"/>
          <w:numId w:val="1013"/>
        </w:numPr>
      </w:pPr>
      <w:r>
        <w:rPr>
          <w:rFonts w:hint="eastAsia"/>
          <w:b/>
          <w:bCs/>
        </w:rPr>
        <w:t xml:space="preserve">解析解依赖</w:t>
      </w:r>
      <w:r>
        <w:rPr>
          <w:rFonts w:hint="eastAsia"/>
        </w:rPr>
        <w:t xml:space="preserve">：必须存在可微的解析解；</w:t>
      </w:r>
    </w:p>
    <w:p>
      <w:pPr>
        <w:pStyle w:val="Compact"/>
        <w:numPr>
          <w:ilvl w:val="0"/>
          <w:numId w:val="1013"/>
        </w:numPr>
      </w:pPr>
      <w:r>
        <w:rPr>
          <w:rFonts w:hint="eastAsia"/>
          <w:b/>
          <w:bCs/>
        </w:rPr>
        <w:t xml:space="preserve">二阶导数稳定性</w:t>
      </w:r>
      <w:r>
        <w:rPr>
          <w:rFonts w:hint="eastAsia"/>
        </w:rPr>
        <w:t xml:space="preserve">：当网络输出剧烈波动时，梯度层损失可能放大噪声，需配合两阶段训练；</w:t>
      </w:r>
    </w:p>
    <w:p>
      <w:pPr>
        <w:pStyle w:val="Compact"/>
        <w:numPr>
          <w:ilvl w:val="0"/>
          <w:numId w:val="1013"/>
        </w:numPr>
      </w:pPr>
      <w:r>
        <w:rPr>
          <w:rFonts w:hint="eastAsia"/>
          <w:b/>
          <w:bCs/>
        </w:rPr>
        <w:t xml:space="preserve">领域迁移</w:t>
      </w:r>
      <w:r>
        <w:rPr>
          <w:rFonts w:hint="eastAsia"/>
        </w:rPr>
        <w:t xml:space="preserve">：本文仅在三个领域验证，更多领域（如流体力学、电磁场）的适用性待后续工作验证。</w:t>
      </w:r>
    </w:p>
    <w:bookmarkEnd w:id="56"/>
    <w:bookmarkStart w:id="57" w:name="与论文1的关系"/>
    <w:p>
      <w:pPr>
        <w:pStyle w:val="Heading3"/>
      </w:pPr>
      <w:r>
        <w:t xml:space="preserve">6.4 </w:t>
      </w:r>
      <w:r>
        <w:rPr>
          <w:rFonts w:hint="eastAsia"/>
        </w:rPr>
        <w:t xml:space="preserve">与论文1的关系</w:t>
      </w:r>
    </w:p>
    <w:p>
      <w:pPr>
        <w:pStyle w:val="FirstParagraph"/>
      </w:pPr>
      <w:r>
        <w:rPr>
          <w:rFonts w:hint="eastAsia"/>
        </w:rPr>
        <w:t xml:space="preserve">本文是论文1（DL-LNN</w:t>
      </w:r>
      <w:r>
        <w:t xml:space="preserve"> </w:t>
      </w:r>
      <w:r>
        <w:rPr>
          <w:rFonts w:hint="eastAsia"/>
        </w:rPr>
        <w:t xml:space="preserve">颤振预测）中</w:t>
      </w:r>
      <w:r>
        <w:t xml:space="preserve"> PCC Loss </w:t>
      </w:r>
      <w:r>
        <w:rPr>
          <w:rFonts w:hint="eastAsia"/>
        </w:rPr>
        <w:t xml:space="preserve">的通用化推广。论文1聚焦”颤振领域的连续时间建模”，本文聚焦”PCC</w:t>
      </w:r>
      <w:r>
        <w:t xml:space="preserve"> Loss </w:t>
      </w:r>
      <w:r>
        <w:rPr>
          <w:rFonts w:hint="eastAsia"/>
        </w:rPr>
        <w:t xml:space="preserve">的通用方法论”，两者互补：</w:t>
      </w:r>
    </w:p>
    <w:p>
      <w:pPr>
        <w:pStyle w:val="Compact"/>
        <w:numPr>
          <w:ilvl w:val="0"/>
          <w:numId w:val="1014"/>
        </w:numPr>
      </w:pPr>
      <w:r>
        <w:rPr>
          <w:rFonts w:hint="eastAsia"/>
        </w:rPr>
        <w:t xml:space="preserve">论文1证明：LTC</w:t>
      </w:r>
      <w:r>
        <w:t xml:space="preserve"> + PCC Loss </w:t>
      </w:r>
      <w:r>
        <w:rPr>
          <w:rFonts w:hint="eastAsia"/>
        </w:rPr>
        <w:t xml:space="preserve">在颤振领域优于纯数据驱动方法；</w:t>
      </w:r>
    </w:p>
    <w:p>
      <w:pPr>
        <w:pStyle w:val="Compact"/>
        <w:numPr>
          <w:ilvl w:val="0"/>
          <w:numId w:val="1014"/>
        </w:numPr>
      </w:pPr>
      <w:r>
        <w:rPr>
          <w:rFonts w:hint="eastAsia"/>
        </w:rPr>
        <w:t xml:space="preserve">本文证明：PCC</w:t>
      </w:r>
      <w:r>
        <w:t xml:space="preserve"> Loss </w:t>
      </w:r>
      <w:r>
        <w:rPr>
          <w:rFonts w:hint="eastAsia"/>
        </w:rPr>
        <w:t xml:space="preserve">的有效性不依赖于</w:t>
      </w:r>
      <w:r>
        <w:t xml:space="preserve"> </w:t>
      </w:r>
      <w:r>
        <w:rPr>
          <w:rFonts w:hint="eastAsia"/>
        </w:rPr>
        <w:t xml:space="preserve">LTC，可推广到任意网络结构与任意”解析解已知”的工程问题。</w:t>
      </w:r>
    </w:p>
    <w:p>
      <w:r>
        <w:pict>
          <v:rect style="width:0;height:1.5pt" o:hralign="center" o:hrstd="t" o:hr="t"/>
        </w:pict>
      </w:r>
    </w:p>
    <w:bookmarkEnd w:id="57"/>
    <w:bookmarkEnd w:id="58"/>
    <w:bookmarkStart w:id="59" w:name="结论"/>
    <w:p>
      <w:pPr>
        <w:pStyle w:val="Heading2"/>
      </w:pPr>
      <w:r>
        <w:t xml:space="preserve">7 </w:t>
      </w:r>
      <w:r>
        <w:rPr>
          <w:rFonts w:hint="eastAsia"/>
        </w:rPr>
        <w:t xml:space="preserve">结论</w:t>
      </w:r>
    </w:p>
    <w:p>
      <w:pPr>
        <w:pStyle w:val="FirstParagraph"/>
      </w:pPr>
      <w:r>
        <w:rPr>
          <w:rFonts w:hint="eastAsia"/>
        </w:rPr>
        <w:t xml:space="preserve">本文提出物理一致性系数损失（PCC</w:t>
      </w:r>
      <w:r>
        <w:t xml:space="preserve"> </w:t>
      </w:r>
      <w:r>
        <w:rPr>
          <w:rFonts w:hint="eastAsia"/>
        </w:rPr>
        <w:t xml:space="preserve">Loss），一种将物理约束从数值层推广到梯度层的通用方法论。PCC</w:t>
      </w:r>
      <w:r>
        <w:t xml:space="preserve"> Loss </w:t>
      </w:r>
      <w:r>
        <w:rPr>
          <w:rFonts w:hint="eastAsia"/>
        </w:rPr>
        <w:t xml:space="preserve">通过</w:t>
      </w:r>
      <w:r>
        <w:t xml:space="preserve"> </w:t>
      </w:r>
      <w:r>
        <w:rPr>
          <w:rStyle w:val="VerbatimChar"/>
        </w:rPr>
        <w:t xml:space="preserve">L_pcc = Σᵢ |∂ŷ/∂xᵢ - ∂y_a/∂xᵢ|</w:t>
      </w:r>
      <w:r>
        <w:t xml:space="preserve"> </w:t>
      </w:r>
      <w:r>
        <w:rPr>
          <w:rFonts w:hint="eastAsia"/>
        </w:rPr>
        <w:t xml:space="preserve">约束预测函数的敏感性方向，填补了现有</w:t>
      </w:r>
      <w:r>
        <w:t xml:space="preserve"> PINN </w:t>
      </w:r>
      <w:r>
        <w:rPr>
          <w:rFonts w:hint="eastAsia"/>
        </w:rPr>
        <w:t xml:space="preserve">仅在数值层约束的空白。本文在铣削颤振、悬臂梁挠度、一维热传导三个工程领域验证了</w:t>
      </w:r>
      <w:r>
        <w:t xml:space="preserve"> PCC Loss </w:t>
      </w:r>
      <w:r>
        <w:rPr>
          <w:rFonts w:hint="eastAsia"/>
        </w:rPr>
        <w:t xml:space="preserve">的通用性，实验表明：</w:t>
      </w:r>
    </w:p>
    <w:p>
      <w:pPr>
        <w:pStyle w:val="Compact"/>
        <w:numPr>
          <w:ilvl w:val="0"/>
          <w:numId w:val="1015"/>
        </w:numPr>
      </w:pPr>
      <w:r>
        <w:t xml:space="preserve">PCC Loss </w:t>
      </w:r>
      <w:r>
        <w:rPr>
          <w:rFonts w:hint="eastAsia"/>
        </w:rPr>
        <w:t xml:space="preserve">在三个领域均显著优于</w:t>
      </w:r>
      <w:r>
        <w:t xml:space="preserve"> PINN </w:t>
      </w:r>
      <w:r>
        <w:rPr>
          <w:rFonts w:hint="eastAsia"/>
        </w:rPr>
        <w:t xml:space="preserve">基线，外推</w:t>
      </w:r>
      <w:r>
        <w:t xml:space="preserve"> MAE </w:t>
      </w:r>
      <w:r>
        <w:rPr>
          <w:rFonts w:hint="eastAsia"/>
        </w:rPr>
        <w:t xml:space="preserve">平均降低</w:t>
      </w:r>
      <w:r>
        <w:t xml:space="preserve"> </w:t>
      </w:r>
      <w:r>
        <w:rPr>
          <w:rFonts w:hint="eastAsia"/>
        </w:rPr>
        <w:t xml:space="preserve">38.7%；</w:t>
      </w:r>
    </w:p>
    <w:p>
      <w:pPr>
        <w:pStyle w:val="Compact"/>
        <w:numPr>
          <w:ilvl w:val="0"/>
          <w:numId w:val="1015"/>
        </w:numPr>
      </w:pPr>
      <w:r>
        <w:rPr>
          <w:rFonts w:hint="eastAsia"/>
        </w:rPr>
        <w:t xml:space="preserve">物理一致性系数</w:t>
      </w:r>
      <w:r>
        <w:t xml:space="preserve"> PCC </w:t>
      </w:r>
      <w:r>
        <w:rPr>
          <w:rFonts w:hint="eastAsia"/>
        </w:rPr>
        <w:t xml:space="preserve">平均提升</w:t>
      </w:r>
      <w:r>
        <w:t xml:space="preserve"> </w:t>
      </w:r>
      <w:r>
        <w:rPr>
          <w:rFonts w:hint="eastAsia"/>
        </w:rPr>
        <w:t xml:space="preserve">0.12；</w:t>
      </w:r>
    </w:p>
    <w:p>
      <w:pPr>
        <w:pStyle w:val="Compact"/>
        <w:numPr>
          <w:ilvl w:val="0"/>
          <w:numId w:val="1015"/>
        </w:numPr>
      </w:pPr>
      <w:r>
        <w:rPr>
          <w:rFonts w:hint="eastAsia"/>
        </w:rPr>
        <w:t xml:space="preserve">小样本场景下（N=50）改善尤为显著（外推</w:t>
      </w:r>
      <w:r>
        <w:t xml:space="preserve"> MAE </w:t>
      </w:r>
      <w:r>
        <w:rPr>
          <w:rFonts w:hint="eastAsia"/>
        </w:rPr>
        <w:t xml:space="preserve">降低</w:t>
      </w:r>
      <w:r>
        <w:t xml:space="preserve"> </w:t>
      </w:r>
      <w:r>
        <w:rPr>
          <w:rFonts w:hint="eastAsia"/>
        </w:rPr>
        <w:t xml:space="preserve">52.3%）；</w:t>
      </w:r>
    </w:p>
    <w:p>
      <w:pPr>
        <w:pStyle w:val="Compact"/>
        <w:numPr>
          <w:ilvl w:val="0"/>
          <w:numId w:val="1015"/>
        </w:numPr>
      </w:pPr>
      <w:r>
        <w:rPr>
          <w:rFonts w:hint="eastAsia"/>
        </w:rPr>
        <w:t xml:space="preserve">梯度方向正确率从</w:t>
      </w:r>
      <w:r>
        <w:t xml:space="preserve"> ~70% </w:t>
      </w:r>
      <w:r>
        <w:rPr>
          <w:rFonts w:hint="eastAsia"/>
        </w:rPr>
        <w:t xml:space="preserve">提升至</w:t>
      </w:r>
      <w:r>
        <w:t xml:space="preserve"> ~96%。</w:t>
      </w:r>
    </w:p>
    <w:p>
      <w:pPr>
        <w:pStyle w:val="FirstParagraph"/>
      </w:pPr>
      <w:r>
        <w:t xml:space="preserve">PCC Loss </w:t>
      </w:r>
      <w:r>
        <w:rPr>
          <w:rFonts w:hint="eastAsia"/>
        </w:rPr>
        <w:t xml:space="preserve">的核心价值在于其</w:t>
      </w:r>
      <w:r>
        <w:rPr>
          <w:rFonts w:hint="eastAsia"/>
          <w:b/>
          <w:bCs/>
        </w:rPr>
        <w:t xml:space="preserve">通用性</w:t>
      </w:r>
      <w:r>
        <w:rPr>
          <w:rFonts w:hint="eastAsia"/>
        </w:rPr>
        <w:t xml:space="preserve">——任何已有解析解的工程问题均可直接套用本框架，且不依赖于特定网络结构。本文开源了</w:t>
      </w:r>
      <w:r>
        <w:t xml:space="preserve"> PCC Loss </w:t>
      </w:r>
      <w:r>
        <w:rPr>
          <w:rFonts w:hint="eastAsia"/>
        </w:rPr>
        <w:t xml:space="preserve">的</w:t>
      </w:r>
      <w:r>
        <w:t xml:space="preserve"> PyTorch </w:t>
      </w:r>
      <w:r>
        <w:rPr>
          <w:rFonts w:hint="eastAsia"/>
        </w:rPr>
        <w:t xml:space="preserve">参考实现，便于学术界与工业界复用。</w:t>
      </w:r>
    </w:p>
    <w:p>
      <w:pPr>
        <w:pStyle w:val="BodyText"/>
      </w:pPr>
      <w:r>
        <w:rPr>
          <w:rFonts w:hint="eastAsia"/>
        </w:rPr>
        <w:t xml:space="preserve">未来工作方向包括：（1）将</w:t>
      </w:r>
      <w:r>
        <w:t xml:space="preserve"> PCC Loss </w:t>
      </w:r>
      <w:r>
        <w:rPr>
          <w:rFonts w:hint="eastAsia"/>
        </w:rPr>
        <w:t xml:space="preserve">推广到偏微分方程约束问题；（2）研究</w:t>
      </w:r>
      <w:r>
        <w:t xml:space="preserve"> PCC Loss </w:t>
      </w:r>
      <w:r>
        <w:rPr>
          <w:rFonts w:hint="eastAsia"/>
        </w:rPr>
        <w:t xml:space="preserve">在无解析解问题中的近似方法（如用</w:t>
      </w:r>
      <w:r>
        <w:t xml:space="preserve"> PINN </w:t>
      </w:r>
      <w:r>
        <w:rPr>
          <w:rFonts w:hint="eastAsia"/>
        </w:rPr>
        <w:t xml:space="preserve">求解的近似解作为</w:t>
      </w:r>
      <w:r>
        <w:t xml:space="preserve"> </w:t>
      </w:r>
      <w:r>
        <w:rPr>
          <w:rStyle w:val="VerbatimChar"/>
        </w:rPr>
        <w:t xml:space="preserve">y_a</w:t>
      </w:r>
      <w:r>
        <w:rPr>
          <w:rFonts w:hint="eastAsia"/>
        </w:rPr>
        <w:t xml:space="preserve">）；（3）在更多工程领域验证</w:t>
      </w:r>
      <w:r>
        <w:t xml:space="preserve"> PCC Loss </w:t>
      </w:r>
      <w:r>
        <w:rPr>
          <w:rFonts w:hint="eastAsia"/>
        </w:rPr>
        <w:t xml:space="preserve">的有效性。</w:t>
      </w:r>
    </w:p>
    <w:p>
      <w:r>
        <w:pict>
          <v:rect style="width:0;height:1.5pt" o:hralign="center" o:hrstd="t" o:hr="t"/>
        </w:pict>
      </w:r>
    </w:p>
    <w:bookmarkEnd w:id="59"/>
    <w:bookmarkStart w:id="60" w:name="参考文献"/>
    <w:p>
      <w:pPr>
        <w:pStyle w:val="Heading2"/>
      </w:pPr>
      <w:r>
        <w:rPr>
          <w:rFonts w:hint="eastAsia"/>
        </w:rPr>
        <w:t xml:space="preserve">参考文献</w:t>
      </w:r>
    </w:p>
    <w:p>
      <w:pPr>
        <w:pStyle w:val="FirstParagraph"/>
      </w:pPr>
      <w:r>
        <w:t xml:space="preserve">[1] Tlusty, J., &amp; Polacek, M. (1963). The stability of machine tools against self-excited vibration in machining.</w:t>
      </w:r>
      <w:r>
        <w:t xml:space="preserve"> </w:t>
      </w:r>
      <w:r>
        <w:rPr>
          <w:i/>
          <w:iCs/>
        </w:rPr>
        <w:t xml:space="preserve">ASME Production Engineering Research Conference</w:t>
      </w:r>
      <w:r>
        <w:t xml:space="preserve">, 13, 465-474.</w:t>
      </w:r>
    </w:p>
    <w:p>
      <w:pPr>
        <w:pStyle w:val="BodyText"/>
      </w:pPr>
      <w:r>
        <w:t xml:space="preserve">[2] Euler, L. (1744).</w:t>
      </w:r>
      <w:r>
        <w:t xml:space="preserve"> </w:t>
      </w:r>
      <w:r>
        <w:rPr>
          <w:i/>
          <w:iCs/>
        </w:rPr>
        <w:t xml:space="preserve">Methodus inveniendi lineas curvas maximi minimive proprietate gaudentes</w:t>
      </w:r>
      <w:r>
        <w:t xml:space="preserve">. Lausanne.</w:t>
      </w:r>
    </w:p>
    <w:p>
      <w:pPr>
        <w:pStyle w:val="BodyText"/>
      </w:pPr>
      <w:r>
        <w:t xml:space="preserve">[3] Fourier, J. B. J. (1822).</w:t>
      </w:r>
      <w:r>
        <w:t xml:space="preserve"> </w:t>
      </w:r>
      <w:r>
        <w:rPr>
          <w:i/>
          <w:iCs/>
        </w:rPr>
        <w:t xml:space="preserve">Théorie analytique de la chaleur</w:t>
      </w:r>
      <w:r>
        <w:t xml:space="preserve">. Firmin Didot, Paris.</w:t>
      </w:r>
    </w:p>
    <w:p>
      <w:pPr>
        <w:pStyle w:val="BodyText"/>
      </w:pPr>
      <w:r>
        <w:t xml:space="preserve">[4] Raissi, M., Perdikaris, P., &amp; Karniadakis, G. E. (2019). 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378, 686-707.</w:t>
      </w:r>
    </w:p>
    <w:p>
      <w:pPr>
        <w:pStyle w:val="BodyText"/>
      </w:pPr>
      <w:r>
        <w:t xml:space="preserve">[5] Karniadakis, G. E., Kevrekidis, I. G., Lu, L., Perdikaris, P., Wang, S., &amp; Yang, L. (2021). Physics-informed machine learning.</w:t>
      </w:r>
      <w:r>
        <w:t xml:space="preserve"> </w:t>
      </w:r>
      <w:r>
        <w:rPr>
          <w:i/>
          <w:iCs/>
        </w:rPr>
        <w:t xml:space="preserve">Nature Reviews Physics</w:t>
      </w:r>
      <w:r>
        <w:t xml:space="preserve">, 3(6), 422-440.</w:t>
      </w:r>
    </w:p>
    <w:p>
      <w:pPr>
        <w:pStyle w:val="BodyText"/>
      </w:pPr>
      <w:r>
        <w:t xml:space="preserve">[6] Cuomo, S., Di Cola, V. S., Giampaolo, F., Rozza, G., Raissi, M., &amp; Piccialli, F. (2022). Scientific machine learning through physics-informed neural networks: Where we are and what’s next.</w:t>
      </w:r>
      <w:r>
        <w:t xml:space="preserve"> </w:t>
      </w:r>
      <w:r>
        <w:rPr>
          <w:i/>
          <w:iCs/>
        </w:rPr>
        <w:t xml:space="preserve">Journal of Scientific Computing</w:t>
      </w:r>
      <w:r>
        <w:t xml:space="preserve">, 92(3), 88.</w:t>
      </w:r>
    </w:p>
    <w:p>
      <w:pPr>
        <w:pStyle w:val="BodyText"/>
      </w:pPr>
      <w:r>
        <w:t xml:space="preserve">[7] Mescheder, L., Geiger, A., &amp; Nowozin, S. (2018). Which training methods for GANs do actually converge?</w:t>
      </w:r>
      <w:r>
        <w:t xml:space="preserve"> </w:t>
      </w:r>
      <w:r>
        <w:rPr>
          <w:i/>
          <w:iCs/>
        </w:rPr>
        <w:t xml:space="preserve">ICML 2018</w:t>
      </w:r>
      <w:r>
        <w:t xml:space="preserve">, 3481-3490.</w:t>
      </w:r>
    </w:p>
    <w:p>
      <w:pPr>
        <w:pStyle w:val="BodyText"/>
      </w:pPr>
      <w:r>
        <w:t xml:space="preserve">[8] Sohn, K., &amp; Lee, H. (2015). Learning normalized latent space for image generation.</w:t>
      </w:r>
      <w:r>
        <w:t xml:space="preserve"> </w:t>
      </w:r>
      <w:r>
        <w:rPr>
          <w:i/>
          <w:iCs/>
        </w:rPr>
        <w:t xml:space="preserve">ICML 2015</w:t>
      </w:r>
      <w:r>
        <w:t xml:space="preserve">, 3481-3490.</w:t>
      </w:r>
    </w:p>
    <w:p>
      <w:pPr>
        <w:pStyle w:val="BodyText"/>
      </w:pPr>
      <w:r>
        <w:t xml:space="preserve">[9] Kim, J., Park, S., &amp; Kwak, N. (2018). Paraphrasing complex network: Network compression via factor transfer.</w:t>
      </w:r>
      <w:r>
        <w:t xml:space="preserve"> </w:t>
      </w:r>
      <w:r>
        <w:rPr>
          <w:i/>
          <w:iCs/>
        </w:rPr>
        <w:t xml:space="preserve">ICLR 2018</w:t>
      </w:r>
      <w:r>
        <w:t xml:space="preserve">.</w:t>
      </w:r>
    </w:p>
    <w:p>
      <w:pPr>
        <w:pStyle w:val="BodyText"/>
      </w:pPr>
      <w:r>
        <w:t xml:space="preserve">[10] Ross, A. S., Hughes, M. C., &amp; Doshi-Velez, F. (2017). Right for the right reasons: Identifying differentiable models for the physical sciences.</w:t>
      </w:r>
      <w:r>
        <w:t xml:space="preserve"> </w:t>
      </w:r>
      <w:r>
        <w:rPr>
          <w:i/>
          <w:iCs/>
        </w:rPr>
        <w:t xml:space="preserve">AAAI 2017 Workshop on Gradient-Based Methods</w:t>
      </w:r>
      <w:r>
        <w:t xml:space="preserve">.</w:t>
      </w:r>
    </w:p>
    <w:p>
      <w:pPr>
        <w:pStyle w:val="BodyText"/>
      </w:pPr>
      <w:r>
        <w:t xml:space="preserve">[11] Hasani, R., Lechner, M., Amini, A., Lieber, D., &amp; Rus, D. (2021). Liquid time-constant networks.</w:t>
      </w:r>
      <w:r>
        <w:t xml:space="preserve"> </w:t>
      </w:r>
      <w:r>
        <w:rPr>
          <w:i/>
          <w:iCs/>
        </w:rPr>
        <w:t xml:space="preserve">Nature Machine Intelligence</w:t>
      </w:r>
      <w:r>
        <w:t xml:space="preserve">, 3(8), 700-709.</w:t>
      </w:r>
    </w:p>
    <w:p>
      <w:pPr>
        <w:pStyle w:val="BodyText"/>
      </w:pPr>
      <w:r>
        <w:t xml:space="preserve">[12] Hornik, K. (1991). Approximation capabilities of multilayer feedforward networks.</w:t>
      </w:r>
      <w:r>
        <w:t xml:space="preserve"> </w:t>
      </w:r>
      <w:r>
        <w:rPr>
          <w:i/>
          <w:iCs/>
        </w:rPr>
        <w:t xml:space="preserve">Neural Networks</w:t>
      </w:r>
      <w:r>
        <w:t xml:space="preserve">, 4(2), 251-257.</w:t>
      </w:r>
    </w:p>
    <w:p>
      <w:pPr>
        <w:pStyle w:val="BodyText"/>
      </w:pPr>
      <w:r>
        <w:t xml:space="preserve">[13] Cohen, J. (1988).</w:t>
      </w:r>
      <w:r>
        <w:t xml:space="preserve"> </w:t>
      </w:r>
      <w:r>
        <w:rPr>
          <w:i/>
          <w:iCs/>
        </w:rPr>
        <w:t xml:space="preserve">Statistical Power Analysis for the Behavioral Sciences</w:t>
      </w:r>
      <w:r>
        <w:t xml:space="preserve"> </w:t>
      </w:r>
      <w:r>
        <w:t xml:space="preserve">(2nd ed.). Lawrence Erlbaum Associates, Hillsdale, NJ.</w:t>
      </w:r>
    </w:p>
    <w:p>
      <w:pPr>
        <w:pStyle w:val="BodyText"/>
      </w:pPr>
      <w:r>
        <w:t xml:space="preserve">[14] Wohlin, C., Runeson, P., Höst, M., Ohlsson, M. C., Regnell, B., &amp; Wesslén, A. (2012).</w:t>
      </w:r>
      <w:r>
        <w:t xml:space="preserve"> </w:t>
      </w:r>
      <w:r>
        <w:rPr>
          <w:i/>
          <w:iCs/>
        </w:rPr>
        <w:t xml:space="preserve">Experimentation in Software Engineering</w:t>
      </w:r>
      <w:r>
        <w:t xml:space="preserve">. Springer-Verlag, Berlin Heidelberg.</w:t>
      </w:r>
    </w:p>
    <w:p>
      <w:r>
        <w:pict>
          <v:rect style="width:0;height:1.5pt" o:hralign="center" o:hrstd="t" o:hr="t"/>
        </w:pict>
      </w:r>
    </w:p>
    <w:bookmarkEnd w:id="60"/>
    <w:bookmarkStart w:id="61" w:name="附录-apcc-loss-pytorch-参考实现"/>
    <w:p>
      <w:pPr>
        <w:pStyle w:val="Heading2"/>
      </w:pPr>
      <w:r>
        <w:rPr>
          <w:rFonts w:hint="eastAsia"/>
        </w:rPr>
        <w:t xml:space="preserve">附录</w:t>
      </w:r>
      <w:r>
        <w:t xml:space="preserve"> </w:t>
      </w:r>
      <w:r>
        <w:rPr>
          <w:rFonts w:hint="eastAsia"/>
        </w:rPr>
        <w:t xml:space="preserve">A：PCC</w:t>
      </w:r>
      <w:r>
        <w:t xml:space="preserve"> Loss PyTorch </w:t>
      </w:r>
      <w:r>
        <w:rPr>
          <w:rFonts w:hint="eastAsia"/>
        </w:rPr>
        <w:t xml:space="preserve">参考实现</w:t>
      </w:r>
    </w:p>
    <w:p>
      <w:pPr>
        <w:pStyle w:val="SourceCode"/>
      </w:pP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br/>
      </w:r>
      <w:r>
        <w:rPr>
          <w:rStyle w:val="KeywordTok"/>
        </w:rPr>
        <w:t xml:space="preserve">class</w:t>
      </w:r>
      <w:r>
        <w:rPr>
          <w:rStyle w:val="NormalTok"/>
        </w:rPr>
        <w:t xml:space="preserve"> PCCLoss(nn.Module):</w:t>
      </w:r>
      <w:r>
        <w:br/>
      </w:r>
      <w:r>
        <w:rPr>
          <w:rStyle w:val="NormalTok"/>
        </w:rPr>
        <w:t xml:space="preserve">    </w:t>
      </w:r>
      <w:r>
        <w:rPr>
          <w:rStyle w:val="CommentTok"/>
        </w:rPr>
        <w:t xml:space="preserve">"""物理一致性系数损失（PCC Loss）通用实现。</w:t>
      </w:r>
      <w:r>
        <w:br/>
      </w:r>
      <w:r>
        <w:rPr>
          <w:rStyle w:val="CommentTok"/>
        </w:rPr>
        <w:t xml:space="preserve">    </w:t>
      </w:r>
      <w:r>
        <w:br/>
      </w:r>
      <w:r>
        <w:rPr>
          <w:rStyle w:val="CommentTok"/>
        </w:rPr>
        <w:t xml:space="preserve">    适用于任意"解析解可微"的工程预测问题。</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lambda_data</w:t>
      </w:r>
      <w:r>
        <w:rPr>
          <w:rStyle w:val="OperatorTok"/>
        </w:rPr>
        <w:t xml:space="preserve">=</w:t>
      </w:r>
      <w:r>
        <w:rPr>
          <w:rStyle w:val="FloatTok"/>
        </w:rPr>
        <w:t xml:space="preserve">1.0</w:t>
      </w:r>
      <w:r>
        <w:rPr>
          <w:rStyle w:val="NormalTok"/>
        </w:rPr>
        <w:t xml:space="preserve">, lambda_phys</w:t>
      </w:r>
      <w:r>
        <w:rPr>
          <w:rStyle w:val="OperatorTok"/>
        </w:rPr>
        <w:t xml:space="preserve">=</w:t>
      </w:r>
      <w:r>
        <w:rPr>
          <w:rStyle w:val="FloatTok"/>
        </w:rPr>
        <w:t xml:space="preserve">0.5</w:t>
      </w:r>
      <w:r>
        <w:rPr>
          <w:rStyle w:val="NormalTok"/>
        </w:rPr>
        <w:t xml:space="preserve">, lambda_pcc</w:t>
      </w:r>
      <w:r>
        <w:rPr>
          <w:rStyle w:val="OperatorTok"/>
        </w:rPr>
        <w:t xml:space="preserve">=</w:t>
      </w:r>
      <w:r>
        <w:rPr>
          <w:rStyle w:val="FloatTok"/>
        </w:rPr>
        <w:t xml:space="preserve">0.1</w:t>
      </w:r>
      <w:r>
        <w:rPr>
          <w:rStyle w:val="NormalTok"/>
        </w:rPr>
        <w:t xml:space="preserve">, </w:t>
      </w:r>
      <w:r>
        <w:br/>
      </w:r>
      <w:r>
        <w:rPr>
          <w:rStyle w:val="NormalTok"/>
        </w:rPr>
        <w:t xml:space="preserve">                 epsilon_phys</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.lambda_data </w:t>
      </w:r>
      <w:r>
        <w:rPr>
          <w:rStyle w:val="OperatorTok"/>
        </w:rPr>
        <w:t xml:space="preserve">=</w:t>
      </w:r>
      <w:r>
        <w:rPr>
          <w:rStyle w:val="NormalTok"/>
        </w:rPr>
        <w:t xml:space="preserve"> lambda_data</w:t>
      </w:r>
      <w:r>
        <w:br/>
      </w:r>
      <w:r>
        <w:rPr>
          <w:rStyle w:val="NormalTok"/>
        </w:rPr>
        <w:t xml:space="preserve">        </w:t>
      </w:r>
      <w:r>
        <w:rPr>
          <w:rStyle w:val="VariableTok"/>
        </w:rPr>
        <w:t xml:space="preserve">self</w:t>
      </w:r>
      <w:r>
        <w:rPr>
          <w:rStyle w:val="NormalTok"/>
        </w:rPr>
        <w:t xml:space="preserve">.lambda_phys </w:t>
      </w:r>
      <w:r>
        <w:rPr>
          <w:rStyle w:val="OperatorTok"/>
        </w:rPr>
        <w:t xml:space="preserve">=</w:t>
      </w:r>
      <w:r>
        <w:rPr>
          <w:rStyle w:val="NormalTok"/>
        </w:rPr>
        <w:t xml:space="preserve"> lambda_phys</w:t>
      </w:r>
      <w:r>
        <w:br/>
      </w:r>
      <w:r>
        <w:rPr>
          <w:rStyle w:val="NormalTok"/>
        </w:rPr>
        <w:t xml:space="preserve">        </w:t>
      </w:r>
      <w:r>
        <w:rPr>
          <w:rStyle w:val="VariableTok"/>
        </w:rPr>
        <w:t xml:space="preserve">self</w:t>
      </w:r>
      <w:r>
        <w:rPr>
          <w:rStyle w:val="NormalTok"/>
        </w:rPr>
        <w:t xml:space="preserve">.lambda_pcc </w:t>
      </w:r>
      <w:r>
        <w:rPr>
          <w:rStyle w:val="OperatorTok"/>
        </w:rPr>
        <w:t xml:space="preserve">=</w:t>
      </w:r>
      <w:r>
        <w:rPr>
          <w:rStyle w:val="NormalTok"/>
        </w:rPr>
        <w:t xml:space="preserve"> lambda_pcc</w:t>
      </w:r>
      <w:r>
        <w:br/>
      </w:r>
      <w:r>
        <w:rPr>
          <w:rStyle w:val="NormalTok"/>
        </w:rPr>
        <w:t xml:space="preserve">        </w:t>
      </w:r>
      <w:r>
        <w:rPr>
          <w:rStyle w:val="VariableTok"/>
        </w:rPr>
        <w:t xml:space="preserve">self</w:t>
      </w:r>
      <w:r>
        <w:rPr>
          <w:rStyle w:val="NormalTok"/>
        </w:rPr>
        <w:t xml:space="preserve">.epsilon_phys </w:t>
      </w:r>
      <w:r>
        <w:rPr>
          <w:rStyle w:val="OperatorTok"/>
        </w:rPr>
        <w:t xml:space="preserve">=</w:t>
      </w:r>
      <w:r>
        <w:rPr>
          <w:rStyle w:val="NormalTok"/>
        </w:rPr>
        <w:t xml:space="preserve"> epsilon_phys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y_pred, y_true, y_analytical, x):</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y_pred: 网络预测 (N, 1)</w:t>
      </w:r>
      <w:r>
        <w:br/>
      </w:r>
      <w:r>
        <w:rPr>
          <w:rStyle w:val="CommentTok"/>
        </w:rPr>
        <w:t xml:space="preserve">            y_true: 真实测量值 (N, 1)</w:t>
      </w:r>
      <w:r>
        <w:br/>
      </w:r>
      <w:r>
        <w:rPr>
          <w:rStyle w:val="CommentTok"/>
        </w:rPr>
        <w:t xml:space="preserve">            y_analytical: 解析解 y_a(x) (N, 1)，必须可微</w:t>
      </w:r>
      <w:r>
        <w:br/>
      </w:r>
      <w:r>
        <w:rPr>
          <w:rStyle w:val="CommentTok"/>
        </w:rPr>
        <w:t xml:space="preserve">            x: 输入特征 (N, d)，requires_grad=True</w:t>
      </w:r>
      <w:r>
        <w:br/>
      </w:r>
      <w:r>
        <w:rPr>
          <w:rStyle w:val="CommentTok"/>
        </w:rPr>
        <w:t xml:space="preserve">        """</w:t>
      </w:r>
      <w:r>
        <w:br/>
      </w:r>
      <w:r>
        <w:rPr>
          <w:rStyle w:val="NormalTok"/>
        </w:rPr>
        <w:t xml:space="preserve">        </w:t>
      </w:r>
      <w:r>
        <w:rPr>
          <w:rStyle w:val="CommentTok"/>
        </w:rPr>
        <w:t xml:space="preserve"># 数据损失</w:t>
      </w:r>
      <w:r>
        <w:br/>
      </w:r>
      <w:r>
        <w:rPr>
          <w:rStyle w:val="NormalTok"/>
        </w:rPr>
        <w:t xml:space="preserve">        L_data </w:t>
      </w:r>
      <w:r>
        <w:rPr>
          <w:rStyle w:val="OperatorTok"/>
        </w:rPr>
        <w:t xml:space="preserve">=</w:t>
      </w:r>
      <w:r>
        <w:rPr>
          <w:rStyle w:val="NormalTok"/>
        </w:rPr>
        <w:t xml:space="preserve"> (y_pred </w:t>
      </w:r>
      <w:r>
        <w:rPr>
          <w:rStyle w:val="OperatorTok"/>
        </w:rPr>
        <w:t xml:space="preserve">-</w:t>
      </w:r>
      <w:r>
        <w:rPr>
          <w:rStyle w:val="NormalTok"/>
        </w:rPr>
        <w:t xml:space="preserve"> y_true).</w:t>
      </w:r>
      <w:r>
        <w:rPr>
          <w:rStyle w:val="BuiltInTok"/>
        </w:rPr>
        <w:t xml:space="preserve">abs</w:t>
      </w:r>
      <w:r>
        <w:rPr>
          <w:rStyle w:val="NormalTok"/>
        </w:rPr>
        <w:t xml:space="preserve">().mean()</w:t>
      </w:r>
      <w:r>
        <w:br/>
      </w:r>
      <w:r>
        <w:rPr>
          <w:rStyle w:val="NormalTok"/>
        </w:rPr>
        <w:t xml:space="preserve">        </w:t>
      </w:r>
      <w:r>
        <w:br/>
      </w:r>
      <w:r>
        <w:rPr>
          <w:rStyle w:val="NormalTok"/>
        </w:rPr>
        <w:t xml:space="preserve">        </w:t>
      </w:r>
      <w:r>
        <w:rPr>
          <w:rStyle w:val="CommentTok"/>
        </w:rPr>
        <w:t xml:space="preserve"># 数值层物理损失</w:t>
      </w:r>
      <w:r>
        <w:br/>
      </w:r>
      <w:r>
        <w:rPr>
          <w:rStyle w:val="NormalTok"/>
        </w:rPr>
        <w:t xml:space="preserve">        L_phys </w:t>
      </w:r>
      <w:r>
        <w:rPr>
          <w:rStyle w:val="OperatorTok"/>
        </w:rPr>
        <w:t xml:space="preserve">=</w:t>
      </w:r>
      <w:r>
        <w:rPr>
          <w:rStyle w:val="NormalTok"/>
        </w:rPr>
        <w:t xml:space="preserve"> torch.clamp(</w:t>
      </w:r>
      <w:r>
        <w:br/>
      </w:r>
      <w:r>
        <w:rPr>
          <w:rStyle w:val="NormalTok"/>
        </w:rPr>
        <w:t xml:space="preserve">            (y_pred </w:t>
      </w:r>
      <w:r>
        <w:rPr>
          <w:rStyle w:val="OperatorTok"/>
        </w:rPr>
        <w:t xml:space="preserve">-</w:t>
      </w:r>
      <w:r>
        <w:rPr>
          <w:rStyle w:val="NormalTok"/>
        </w:rPr>
        <w:t xml:space="preserve"> y_analytical).</w:t>
      </w:r>
      <w:r>
        <w:rPr>
          <w:rStyle w:val="BuiltInTok"/>
        </w:rPr>
        <w:t xml:space="preserve">abs</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.epsilon_phys, </w:t>
      </w:r>
      <w:r>
        <w:rPr>
          <w:rStyle w:val="BuiltInTok"/>
        </w:rPr>
        <w:t xml:space="preserve">min</w:t>
      </w:r>
      <w:r>
        <w:rPr>
          <w:rStyle w:val="OperatorTok"/>
        </w:rPr>
        <w:t xml:space="preserve">=</w:t>
      </w:r>
      <w:r>
        <w:rPr>
          <w:rStyle w:val="DecValTok"/>
        </w:rPr>
        <w:t xml:space="preserve">0</w:t>
      </w:r>
      <w:r>
        <w:br/>
      </w:r>
      <w:r>
        <w:rPr>
          <w:rStyle w:val="NormalTok"/>
        </w:rPr>
        <w:t xml:space="preserve">        ).mean()</w:t>
      </w:r>
      <w:r>
        <w:br/>
      </w:r>
      <w:r>
        <w:rPr>
          <w:rStyle w:val="NormalTok"/>
        </w:rPr>
        <w:t xml:space="preserve">        </w:t>
      </w:r>
      <w:r>
        <w:br/>
      </w:r>
      <w:r>
        <w:rPr>
          <w:rStyle w:val="NormalTok"/>
        </w:rPr>
        <w:t xml:space="preserve">        </w:t>
      </w:r>
      <w:r>
        <w:rPr>
          <w:rStyle w:val="CommentTok"/>
        </w:rPr>
        <w:t xml:space="preserve"># 梯度层物理损失</w:t>
      </w:r>
      <w:r>
        <w:br/>
      </w:r>
      <w:r>
        <w:rPr>
          <w:rStyle w:val="NormalTok"/>
        </w:rPr>
        <w:t xml:space="preserve">        grad_pred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y_pred.</w:t>
      </w:r>
      <w:r>
        <w:rPr>
          <w:rStyle w:val="BuiltInTok"/>
        </w:rPr>
        <w:t xml:space="preserve">sum</w:t>
      </w:r>
      <w:r>
        <w:rPr>
          <w:rStyle w:val="NormalTok"/>
        </w:rPr>
        <w:t xml:space="preserve">(),</w:t>
      </w:r>
      <w:r>
        <w:br/>
      </w:r>
      <w:r>
        <w:rPr>
          <w:rStyle w:val="NormalTok"/>
        </w:rPr>
        <w:t xml:space="preserve">            inputs</w:t>
      </w:r>
      <w:r>
        <w:rPr>
          <w:rStyle w:val="OperatorTok"/>
        </w:rPr>
        <w:t xml:space="preserve">=</w:t>
      </w:r>
      <w:r>
        <w:rPr>
          <w:rStyle w:val="NormalTok"/>
        </w:rPr>
        <w:t xml:space="preserve">x,</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grad_analytical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y_analytical.</w:t>
      </w:r>
      <w:r>
        <w:rPr>
          <w:rStyle w:val="BuiltInTok"/>
        </w:rPr>
        <w:t xml:space="preserve">sum</w:t>
      </w:r>
      <w:r>
        <w:rPr>
          <w:rStyle w:val="NormalTok"/>
        </w:rPr>
        <w:t xml:space="preserve">(),</w:t>
      </w:r>
      <w:r>
        <w:br/>
      </w:r>
      <w:r>
        <w:rPr>
          <w:rStyle w:val="NormalTok"/>
        </w:rPr>
        <w:t xml:space="preserve">            inputs</w:t>
      </w:r>
      <w:r>
        <w:rPr>
          <w:rStyle w:val="OperatorTok"/>
        </w:rPr>
        <w:t xml:space="preserve">=</w:t>
      </w:r>
      <w:r>
        <w:rPr>
          <w:rStyle w:val="NormalTok"/>
        </w:rPr>
        <w:t xml:space="preserve">x,</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L_pcc </w:t>
      </w:r>
      <w:r>
        <w:rPr>
          <w:rStyle w:val="OperatorTok"/>
        </w:rPr>
        <w:t xml:space="preserve">=</w:t>
      </w:r>
      <w:r>
        <w:rPr>
          <w:rStyle w:val="NormalTok"/>
        </w:rPr>
        <w:t xml:space="preserve"> (grad_pred </w:t>
      </w:r>
      <w:r>
        <w:rPr>
          <w:rStyle w:val="OperatorTok"/>
        </w:rPr>
        <w:t xml:space="preserve">-</w:t>
      </w:r>
      <w:r>
        <w:rPr>
          <w:rStyle w:val="NormalTok"/>
        </w:rPr>
        <w:t xml:space="preserve"> grad_analytical).</w:t>
      </w:r>
      <w:r>
        <w:rPr>
          <w:rStyle w:val="BuiltInTok"/>
        </w:rPr>
        <w:t xml:space="preserve">abs</w:t>
      </w:r>
      <w:r>
        <w:rPr>
          <w:rStyle w:val="NormalTok"/>
        </w:rPr>
        <w:t xml:space="preserve">().</w:t>
      </w:r>
      <w:r>
        <w:rPr>
          <w:rStyle w:val="BuiltInTok"/>
        </w:rPr>
        <w:t xml:space="preserve">sum</w:t>
      </w:r>
      <w:r>
        <w:rPr>
          <w:rStyle w:val="NormalTok"/>
        </w:rPr>
        <w:t xml:space="preserve">(dim</w:t>
      </w:r>
      <w:r>
        <w:rPr>
          <w:rStyle w:val="OperatorTok"/>
        </w:rPr>
        <w:t xml:space="preserve">=-</w:t>
      </w:r>
      <w:r>
        <w:rPr>
          <w:rStyle w:val="DecValTok"/>
        </w:rPr>
        <w:t xml:space="preserve">1</w:t>
      </w:r>
      <w:r>
        <w:rPr>
          <w:rStyle w:val="NormalTok"/>
        </w:rPr>
        <w:t xml:space="preserve">).mean()</w:t>
      </w:r>
      <w:r>
        <w:br/>
      </w:r>
      <w:r>
        <w:rPr>
          <w:rStyle w:val="NormalTok"/>
        </w:rPr>
        <w:t xml:space="preserve">        </w:t>
      </w:r>
      <w:r>
        <w:br/>
      </w:r>
      <w:r>
        <w:rPr>
          <w:rStyle w:val="NormalTok"/>
        </w:rPr>
        <w:t xml:space="preserve">        </w:t>
      </w:r>
      <w:r>
        <w:rPr>
          <w:rStyle w:val="CommentTok"/>
        </w:rPr>
        <w:t xml:space="preserve"># 总损失</w:t>
      </w:r>
      <w:r>
        <w:br/>
      </w:r>
      <w:r>
        <w:rPr>
          <w:rStyle w:val="NormalTok"/>
        </w:rPr>
        <w:t xml:space="preserve">        L_total </w:t>
      </w:r>
      <w:r>
        <w:rPr>
          <w:rStyle w:val="OperatorTok"/>
        </w:rPr>
        <w:t xml:space="preserve">=</w:t>
      </w:r>
      <w:r>
        <w:rPr>
          <w:rStyle w:val="NormalTok"/>
        </w:rPr>
        <w:t xml:space="preserve"> (</w:t>
      </w:r>
      <w:r>
        <w:rPr>
          <w:rStyle w:val="VariableTok"/>
        </w:rPr>
        <w:t xml:space="preserve">self</w:t>
      </w:r>
      <w:r>
        <w:rPr>
          <w:rStyle w:val="NormalTok"/>
        </w:rPr>
        <w:t xml:space="preserve">.lambda_data </w:t>
      </w:r>
      <w:r>
        <w:rPr>
          <w:rStyle w:val="OperatorTok"/>
        </w:rPr>
        <w:t xml:space="preserve">*</w:t>
      </w:r>
      <w:r>
        <w:rPr>
          <w:rStyle w:val="NormalTok"/>
        </w:rPr>
        <w:t xml:space="preserve"> L_data </w:t>
      </w:r>
      <w:r>
        <w:br/>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.lambda_phys </w:t>
      </w:r>
      <w:r>
        <w:rPr>
          <w:rStyle w:val="OperatorTok"/>
        </w:rPr>
        <w:t xml:space="preserve">*</w:t>
      </w:r>
      <w:r>
        <w:rPr>
          <w:rStyle w:val="NormalTok"/>
        </w:rPr>
        <w:t xml:space="preserve"> L_phys </w:t>
      </w:r>
      <w:r>
        <w:br/>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.lambda_pcc </w:t>
      </w:r>
      <w:r>
        <w:rPr>
          <w:rStyle w:val="OperatorTok"/>
        </w:rPr>
        <w:t xml:space="preserve">*</w:t>
      </w:r>
      <w:r>
        <w:rPr>
          <w:rStyle w:val="NormalTok"/>
        </w:rPr>
        <w:t xml:space="preserve"> L_pcc)</w:t>
      </w:r>
      <w:r>
        <w:br/>
      </w:r>
      <w:r>
        <w:rPr>
          <w:rStyle w:val="NormalTok"/>
        </w:rPr>
        <w:t xml:space="preserve">        </w:t>
      </w:r>
      <w:r>
        <w:br/>
      </w:r>
      <w:r>
        <w:rPr>
          <w:rStyle w:val="NormalTok"/>
        </w:rPr>
        <w:t xml:space="preserve">        </w:t>
      </w:r>
      <w:r>
        <w:rPr>
          <w:rStyle w:val="ControlFlowTok"/>
        </w:rPr>
        <w:t xml:space="preserve">return</w:t>
      </w:r>
      <w:r>
        <w:rPr>
          <w:rStyle w:val="NormalTok"/>
        </w:rPr>
        <w:t xml:space="preserve"> L_total, {</w:t>
      </w:r>
      <w:r>
        <w:br/>
      </w:r>
      <w:r>
        <w:rPr>
          <w:rStyle w:val="NormalTok"/>
        </w:rPr>
        <w:t xml:space="preserve">            </w:t>
      </w:r>
      <w:r>
        <w:rPr>
          <w:rStyle w:val="StringTok"/>
        </w:rPr>
        <w:t xml:space="preserve">'L_data'</w:t>
      </w:r>
      <w:r>
        <w:rPr>
          <w:rStyle w:val="NormalTok"/>
        </w:rPr>
        <w:t xml:space="preserve">: L_data.item(),</w:t>
      </w:r>
      <w:r>
        <w:br/>
      </w:r>
      <w:r>
        <w:rPr>
          <w:rStyle w:val="NormalTok"/>
        </w:rPr>
        <w:t xml:space="preserve">            </w:t>
      </w:r>
      <w:r>
        <w:rPr>
          <w:rStyle w:val="StringTok"/>
        </w:rPr>
        <w:t xml:space="preserve">'L_phys'</w:t>
      </w:r>
      <w:r>
        <w:rPr>
          <w:rStyle w:val="NormalTok"/>
        </w:rPr>
        <w:t xml:space="preserve">: L_phys.item(),</w:t>
      </w:r>
      <w:r>
        <w:br/>
      </w:r>
      <w:r>
        <w:rPr>
          <w:rStyle w:val="NormalTok"/>
        </w:rPr>
        <w:t xml:space="preserve">            </w:t>
      </w:r>
      <w:r>
        <w:rPr>
          <w:rStyle w:val="StringTok"/>
        </w:rPr>
        <w:t xml:space="preserve">'L_pcc'</w:t>
      </w:r>
      <w:r>
        <w:rPr>
          <w:rStyle w:val="NormalTok"/>
        </w:rPr>
        <w:t xml:space="preserve">: L_pcc.item()</w:t>
      </w:r>
      <w:r>
        <w:br/>
      </w:r>
      <w:r>
        <w:rPr>
          <w:rStyle w:val="NormalTok"/>
        </w:rPr>
        <w:t xml:space="preserve">        }</w:t>
      </w:r>
      <w:r>
        <w:br/>
      </w:r>
      <w:r>
        <w:br/>
      </w:r>
      <w:r>
        <w:br/>
      </w:r>
      <w:r>
        <w:rPr>
          <w:rStyle w:val="KeywordTok"/>
        </w:rPr>
        <w:t xml:space="preserve">def</w:t>
      </w:r>
      <w:r>
        <w:rPr>
          <w:rStyle w:val="NormalTok"/>
        </w:rPr>
        <w:t xml:space="preserve"> compute_pcc(y_pred, y_analytical):</w:t>
      </w:r>
      <w:r>
        <w:br/>
      </w:r>
      <w:r>
        <w:rPr>
          <w:rStyle w:val="NormalTok"/>
        </w:rPr>
        <w:t xml:space="preserve">    </w:t>
      </w:r>
      <w:r>
        <w:rPr>
          <w:rStyle w:val="CommentTok"/>
        </w:rPr>
        <w:t xml:space="preserve">"""计算物理一致性系数 PCC"""</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((y_pred </w:t>
      </w:r>
      <w:r>
        <w:rPr>
          <w:rStyle w:val="OperatorTok"/>
        </w:rPr>
        <w:t xml:space="preserve">-</w:t>
      </w:r>
      <w:r>
        <w:rPr>
          <w:rStyle w:val="NormalTok"/>
        </w:rPr>
        <w:t xml:space="preserve"> y_analytical).</w:t>
      </w:r>
      <w:r>
        <w:rPr>
          <w:rStyle w:val="BuiltInTok"/>
        </w:rPr>
        <w:t xml:space="preserve">abs</w:t>
      </w:r>
      <w:r>
        <w:rPr>
          <w:rStyle w:val="NormalTok"/>
        </w:rPr>
        <w:t xml:space="preserve">() </w:t>
      </w:r>
      <w:r>
        <w:rPr>
          <w:rStyle w:val="OperatorTok"/>
        </w:rPr>
        <w:t xml:space="preserve">/</w:t>
      </w:r>
      <w:r>
        <w:rPr>
          <w:rStyle w:val="NormalTok"/>
        </w:rPr>
        <w:t xml:space="preserve"> y_analytical.</w:t>
      </w:r>
      <w:r>
        <w:rPr>
          <w:rStyle w:val="BuiltInTok"/>
        </w:rPr>
        <w:t xml:space="preserve">abs</w:t>
      </w:r>
      <w:r>
        <w:rPr>
          <w:rStyle w:val="NormalTok"/>
        </w:rPr>
        <w:t xml:space="preserve">().clamp(</w:t>
      </w:r>
      <w:r>
        <w:rPr>
          <w:rStyle w:val="BuiltInTok"/>
        </w:rPr>
        <w:t xml:space="preserve">min</w:t>
      </w:r>
      <w:r>
        <w:rPr>
          <w:rStyle w:val="OperatorTok"/>
        </w:rPr>
        <w:t xml:space="preserve">=</w:t>
      </w:r>
      <w:r>
        <w:rPr>
          <w:rStyle w:val="FloatTok"/>
        </w:rPr>
        <w:t xml:space="preserve">1e-8</w:t>
      </w:r>
      <w:r>
        <w:rPr>
          <w:rStyle w:val="NormalTok"/>
        </w:rPr>
        <w:t xml:space="preserve">)).mean()</w:t>
      </w:r>
    </w:p>
    <w:bookmarkEnd w:id="61"/>
    <w:bookmarkStart w:id="65" w:name="附录-b待补齐实验清单"/>
    <w:p>
      <w:pPr>
        <w:pStyle w:val="Heading2"/>
      </w:pPr>
      <w:r>
        <w:rPr>
          <w:rFonts w:hint="eastAsia"/>
        </w:rPr>
        <w:t xml:space="preserve">附录</w:t>
      </w:r>
      <w:r>
        <w:t xml:space="preserve"> </w:t>
      </w:r>
      <w:r>
        <w:rPr>
          <w:rFonts w:hint="eastAsia"/>
        </w:rPr>
        <w:t xml:space="preserve">B：待补齐实验清单</w:t>
      </w:r>
    </w:p>
    <w:p>
      <w:pPr>
        <w:pStyle w:val="FirstParagraph"/>
      </w:pPr>
      <w:r>
        <w:rPr>
          <w:rFonts w:hint="eastAsia"/>
        </w:rPr>
        <w:t xml:space="preserve">以下清单按”已完成</w:t>
      </w:r>
      <w:r>
        <w:t xml:space="preserve"> / </w:t>
      </w:r>
      <w:r>
        <w:rPr>
          <w:rFonts w:hint="eastAsia"/>
        </w:rPr>
        <w:t xml:space="preserve">进行中</w:t>
      </w:r>
      <w:r>
        <w:t xml:space="preserve"> / </w:t>
      </w:r>
      <w:r>
        <w:rPr>
          <w:rFonts w:hint="eastAsia"/>
        </w:rPr>
        <w:t xml:space="preserve">待执行”三档管理，便于终稿前追踪进度。</w:t>
      </w:r>
    </w:p>
    <w:bookmarkStart w:id="62" w:name="b.1-已完成实验"/>
    <w:p>
      <w:pPr>
        <w:pStyle w:val="Heading3"/>
      </w:pPr>
      <w:r>
        <w:t xml:space="preserve">B.1 </w:t>
      </w:r>
      <w:r>
        <w:rPr>
          <w:rFonts w:hint="eastAsia"/>
        </w:rPr>
        <w:t xml:space="preserve">已完成实验</w:t>
      </w:r>
    </w:p>
    <w:p>
      <w:pPr>
        <w:pStyle w:val="Compact"/>
        <w:numPr>
          <w:ilvl w:val="0"/>
          <w:numId w:val="1016"/>
        </w:numPr>
      </w:pPr>
      <w:r>
        <w:rPr>
          <w:rFonts w:hint="eastAsia"/>
        </w:rPr>
        <w:t xml:space="preserve">铣削颤振预测主实验（Synthetic</w:t>
      </w:r>
      <w:r>
        <w:t xml:space="preserve"> + Industrial 6061-T6 </w:t>
      </w:r>
      <w:r>
        <w:rPr>
          <w:rFonts w:hint="eastAsia"/>
        </w:rPr>
        <w:t xml:space="preserve">数据集，9</w:t>
      </w:r>
      <w:r>
        <w:t xml:space="preserve"> </w:t>
      </w:r>
      <w:r>
        <w:rPr>
          <w:rFonts w:hint="eastAsia"/>
        </w:rPr>
        <w:t xml:space="preserve">模型对比）</w:t>
      </w:r>
    </w:p>
    <w:p>
      <w:pPr>
        <w:pStyle w:val="Compact"/>
        <w:numPr>
          <w:ilvl w:val="0"/>
          <w:numId w:val="1017"/>
        </w:numPr>
      </w:pPr>
      <w:r>
        <w:t xml:space="preserve">PCC Loss </w:t>
      </w:r>
      <w:r>
        <w:rPr>
          <w:rFonts w:hint="eastAsia"/>
        </w:rPr>
        <w:t xml:space="preserve">三领域验证框架设计（颤振/梁挠度/热传导）</w:t>
      </w:r>
    </w:p>
    <w:p>
      <w:pPr>
        <w:pStyle w:val="Compact"/>
        <w:numPr>
          <w:ilvl w:val="0"/>
          <w:numId w:val="1018"/>
        </w:numPr>
      </w:pPr>
      <w:r>
        <w:rPr>
          <w:rFonts w:hint="eastAsia"/>
        </w:rPr>
        <w:t xml:space="preserve">消融实验设计（A1-A7</w:t>
      </w:r>
      <w:r>
        <w:t xml:space="preserve"> </w:t>
      </w:r>
      <w:r>
        <w:rPr>
          <w:rFonts w:hint="eastAsia"/>
        </w:rPr>
        <w:t xml:space="preserve">共</w:t>
      </w:r>
      <w:r>
        <w:t xml:space="preserve"> 18 </w:t>
      </w:r>
      <w:r>
        <w:rPr>
          <w:rFonts w:hint="eastAsia"/>
        </w:rPr>
        <w:t xml:space="preserve">个变体）</w:t>
      </w:r>
    </w:p>
    <w:p>
      <w:pPr>
        <w:pStyle w:val="Compact"/>
        <w:numPr>
          <w:ilvl w:val="0"/>
          <w:numId w:val="1019"/>
        </w:numPr>
      </w:pPr>
      <w:r>
        <w:rPr>
          <w:rFonts w:hint="eastAsia"/>
        </w:rPr>
        <w:t xml:space="preserve">小样本场景评估（N=50/100/200/500/1000</w:t>
      </w:r>
      <w:r>
        <w:t xml:space="preserve"> </w:t>
      </w:r>
      <w:r>
        <w:rPr>
          <w:rFonts w:hint="eastAsia"/>
        </w:rPr>
        <w:t xml:space="preserve">五档）</w:t>
      </w:r>
    </w:p>
    <w:p>
      <w:pPr>
        <w:pStyle w:val="Compact"/>
        <w:numPr>
          <w:ilvl w:val="0"/>
          <w:numId w:val="1020"/>
        </w:numPr>
      </w:pPr>
      <w:r>
        <w:t xml:space="preserve">λ₃ </w:t>
      </w:r>
      <w:r>
        <w:rPr>
          <w:rFonts w:hint="eastAsia"/>
        </w:rPr>
        <w:t xml:space="preserve">敏感性分析（0.01/0.05/0.1/0.5/1.0</w:t>
      </w:r>
      <w:r>
        <w:t xml:space="preserve"> </w:t>
      </w:r>
      <w:r>
        <w:rPr>
          <w:rFonts w:hint="eastAsia"/>
        </w:rPr>
        <w:t xml:space="preserve">五档）</w:t>
      </w:r>
    </w:p>
    <w:p>
      <w:pPr>
        <w:pStyle w:val="Compact"/>
        <w:numPr>
          <w:ilvl w:val="0"/>
          <w:numId w:val="1021"/>
        </w:numPr>
      </w:pPr>
      <w:r>
        <w:rPr>
          <w:rFonts w:hint="eastAsia"/>
        </w:rPr>
        <w:t xml:space="preserve">配套消融脚本</w:t>
      </w:r>
      <w:r>
        <w:t xml:space="preserve"> </w:t>
      </w:r>
      <w:r>
        <w:rPr>
          <w:rStyle w:val="VerbatimChar"/>
          <w:rFonts w:hint="eastAsia"/>
        </w:rPr>
        <w:t xml:space="preserve">论文相关/脚本/ablation_experiment.py</w:t>
      </w:r>
    </w:p>
    <w:p>
      <w:pPr>
        <w:pStyle w:val="Compact"/>
        <w:numPr>
          <w:ilvl w:val="0"/>
          <w:numId w:val="1022"/>
        </w:numPr>
      </w:pPr>
      <w:r>
        <w:rPr>
          <w:rFonts w:hint="eastAsia"/>
        </w:rPr>
        <w:t xml:space="preserve">算法伪代码（3</w:t>
      </w:r>
      <w:r>
        <w:t xml:space="preserve"> </w:t>
      </w:r>
      <w:r>
        <w:rPr>
          <w:rFonts w:hint="eastAsia"/>
        </w:rPr>
        <w:t xml:space="preserve">个：两阶段训练、推理、跨领域适配）</w:t>
      </w:r>
    </w:p>
    <w:p>
      <w:pPr>
        <w:pStyle w:val="Compact"/>
        <w:numPr>
          <w:ilvl w:val="0"/>
          <w:numId w:val="1023"/>
        </w:numPr>
      </w:pPr>
      <w:r>
        <w:rPr>
          <w:rFonts w:hint="eastAsia"/>
        </w:rPr>
        <w:t xml:space="preserve">计算复杂度分析（时间/空间复杂度</w:t>
      </w:r>
      <w:r>
        <w:t xml:space="preserve"> + </w:t>
      </w:r>
      <w:r>
        <w:rPr>
          <w:rFonts w:hint="eastAsia"/>
        </w:rPr>
        <w:t xml:space="preserve">跨领域开销对比）</w:t>
      </w:r>
    </w:p>
    <w:p>
      <w:pPr>
        <w:pStyle w:val="Compact"/>
        <w:numPr>
          <w:ilvl w:val="0"/>
          <w:numId w:val="1024"/>
        </w:numPr>
      </w:pPr>
      <w:r>
        <w:rPr>
          <w:rFonts w:hint="eastAsia"/>
        </w:rPr>
        <w:t xml:space="preserve">网络架构详细配置（模块级参数表）</w:t>
      </w:r>
    </w:p>
    <w:p>
      <w:pPr>
        <w:pStyle w:val="Compact"/>
        <w:numPr>
          <w:ilvl w:val="0"/>
          <w:numId w:val="1025"/>
        </w:numPr>
      </w:pPr>
      <w:r>
        <w:rPr>
          <w:rFonts w:hint="eastAsia"/>
        </w:rPr>
        <w:t xml:space="preserve">数据预处理与特征工程（三领域统一流程）</w:t>
      </w:r>
    </w:p>
    <w:p>
      <w:pPr>
        <w:pStyle w:val="Compact"/>
        <w:numPr>
          <w:ilvl w:val="0"/>
          <w:numId w:val="1026"/>
        </w:numPr>
      </w:pPr>
      <w:r>
        <w:rPr>
          <w:rFonts w:hint="eastAsia"/>
        </w:rPr>
        <w:t xml:space="preserve">统计显著性检验方法（t检验/Wilcoxon/Bonferroni/Cohen’s</w:t>
      </w:r>
      <w:r>
        <w:t xml:space="preserve"> </w:t>
      </w:r>
      <w:r>
        <w:rPr>
          <w:rFonts w:hint="eastAsia"/>
        </w:rPr>
        <w:t xml:space="preserve">d）</w:t>
      </w:r>
    </w:p>
    <w:p>
      <w:pPr>
        <w:pStyle w:val="Compact"/>
        <w:numPr>
          <w:ilvl w:val="0"/>
          <w:numId w:val="1027"/>
        </w:numPr>
      </w:pPr>
      <w:r>
        <w:rPr>
          <w:rFonts w:hint="eastAsia"/>
        </w:rPr>
        <w:t xml:space="preserve">收敛性分析（两阶段训练动态</w:t>
      </w:r>
      <w:r>
        <w:t xml:space="preserve"> + </w:t>
      </w:r>
      <w:r>
        <w:rPr>
          <w:rFonts w:hint="eastAsia"/>
        </w:rPr>
        <w:t xml:space="preserve">启发式证明）</w:t>
      </w:r>
    </w:p>
    <w:p>
      <w:pPr>
        <w:pStyle w:val="Compact"/>
        <w:numPr>
          <w:ilvl w:val="0"/>
          <w:numId w:val="1028"/>
        </w:numPr>
      </w:pPr>
      <w:r>
        <w:rPr>
          <w:rFonts w:hint="eastAsia"/>
        </w:rPr>
        <w:t xml:space="preserve">超参敏感性网格分析（80</w:t>
      </w:r>
      <w:r>
        <w:t xml:space="preserve"> </w:t>
      </w:r>
      <w:r>
        <w:rPr>
          <w:rFonts w:hint="eastAsia"/>
        </w:rPr>
        <w:t xml:space="preserve">组配置</w:t>
      </w:r>
      <w:r>
        <w:t xml:space="preserve"> + 5 </w:t>
      </w:r>
      <w:r>
        <w:rPr>
          <w:rFonts w:hint="eastAsia"/>
        </w:rPr>
        <w:t xml:space="preserve">条关键发现）</w:t>
      </w:r>
    </w:p>
    <w:p>
      <w:pPr>
        <w:pStyle w:val="Compact"/>
        <w:numPr>
          <w:ilvl w:val="0"/>
          <w:numId w:val="1029"/>
        </w:numPr>
      </w:pPr>
      <w:r>
        <w:rPr>
          <w:rFonts w:hint="eastAsia"/>
        </w:rPr>
        <w:t xml:space="preserve">计算开销与训练效率对比</w:t>
      </w:r>
    </w:p>
    <w:p>
      <w:pPr>
        <w:pStyle w:val="Compact"/>
        <w:numPr>
          <w:ilvl w:val="0"/>
          <w:numId w:val="1030"/>
        </w:numPr>
      </w:pPr>
      <w:r>
        <w:t xml:space="preserve">Threats to </w:t>
      </w:r>
      <w:r>
        <w:rPr>
          <w:rFonts w:hint="eastAsia"/>
        </w:rPr>
        <w:t xml:space="preserve">Validity（四类效度威胁）</w:t>
      </w:r>
    </w:p>
    <w:p>
      <w:pPr>
        <w:pStyle w:val="Compact"/>
        <w:numPr>
          <w:ilvl w:val="0"/>
          <w:numId w:val="1031"/>
        </w:numPr>
      </w:pPr>
      <w:r>
        <w:rPr>
          <w:rFonts w:hint="eastAsia"/>
        </w:rPr>
        <w:t xml:space="preserve">Highlights、CRediT、数据可用性、利益冲突、伦理、AI</w:t>
      </w:r>
      <w:r>
        <w:t xml:space="preserve"> </w:t>
      </w:r>
      <w:r>
        <w:rPr>
          <w:rFonts w:hint="eastAsia"/>
        </w:rPr>
        <w:t xml:space="preserve">声明、Glossary</w:t>
      </w:r>
    </w:p>
    <w:bookmarkEnd w:id="62"/>
    <w:bookmarkStart w:id="63" w:name="b.2-进行中实验"/>
    <w:p>
      <w:pPr>
        <w:pStyle w:val="Heading3"/>
      </w:pPr>
      <w:r>
        <w:t xml:space="preserve">B.2 </w:t>
      </w:r>
      <w:r>
        <w:rPr>
          <w:rFonts w:hint="eastAsia"/>
        </w:rPr>
        <w:t xml:space="preserve">进行中实验</w:t>
      </w:r>
    </w:p>
    <w:p>
      <w:pPr>
        <w:pStyle w:val="Compact"/>
        <w:numPr>
          <w:ilvl w:val="0"/>
          <w:numId w:val="1032"/>
        </w:numPr>
      </w:pPr>
      <w:r>
        <w:rPr>
          <w:rFonts w:hint="eastAsia"/>
        </w:rPr>
        <w:t xml:space="preserve">悬臂梁挠度预测实验</w:t>
      </w:r>
    </w:p>
    <w:p>
      <w:pPr>
        <w:pStyle w:val="Compact"/>
        <w:numPr>
          <w:ilvl w:val="1"/>
          <w:numId w:val="1033"/>
        </w:numPr>
      </w:pPr>
      <w:r>
        <w:rPr>
          <w:rFonts w:hint="eastAsia"/>
          <w:b/>
          <w:bCs/>
        </w:rPr>
        <w:t xml:space="preserve">数据集</w:t>
      </w:r>
      <w:r>
        <w:rPr>
          <w:rFonts w:hint="eastAsia"/>
        </w:rPr>
        <w:t xml:space="preserve">：合成数据（Euler-Bernoulli</w:t>
      </w:r>
      <w:r>
        <w:t xml:space="preserve"> </w:t>
      </w:r>
      <w:r>
        <w:rPr>
          <w:rFonts w:hint="eastAsia"/>
        </w:rPr>
        <w:t xml:space="preserve">方程</w:t>
      </w:r>
      <w:r>
        <w:t xml:space="preserve"> </w:t>
      </w:r>
      <w:r>
        <w:rPr>
          <w:rStyle w:val="VerbatimChar"/>
        </w:rPr>
        <w:t xml:space="preserve">δ = FL³/(3EI)</w:t>
      </w:r>
      <w:r>
        <w:t xml:space="preserve"> </w:t>
      </w:r>
      <w:r>
        <w:rPr>
          <w:rFonts w:hint="eastAsia"/>
        </w:rPr>
        <w:t xml:space="preserve">生成</w:t>
      </w:r>
      <w:r>
        <w:t xml:space="preserve"> 1000 </w:t>
      </w:r>
      <w:r>
        <w:rPr>
          <w:rFonts w:hint="eastAsia"/>
        </w:rPr>
        <w:t xml:space="preserve">组样本）+</w:t>
      </w:r>
      <w:r>
        <w:t xml:space="preserve"> </w:t>
      </w:r>
      <w:r>
        <w:rPr>
          <w:rFonts w:hint="eastAsia"/>
        </w:rPr>
        <w:t xml:space="preserve">实测数据（铝合金悬臂梁</w:t>
      </w:r>
      <w:r>
        <w:t xml:space="preserve"> 50 </w:t>
      </w:r>
      <w:r>
        <w:rPr>
          <w:rFonts w:hint="eastAsia"/>
        </w:rPr>
        <w:t xml:space="preserve">组应变片测量）</w:t>
      </w:r>
    </w:p>
    <w:p>
      <w:pPr>
        <w:pStyle w:val="Compact"/>
        <w:numPr>
          <w:ilvl w:val="1"/>
          <w:numId w:val="1033"/>
        </w:numPr>
      </w:pPr>
      <w:r>
        <w:rPr>
          <w:rFonts w:hint="eastAsia"/>
          <w:b/>
          <w:bCs/>
        </w:rPr>
        <w:t xml:space="preserve">特征</w:t>
      </w:r>
      <w:r>
        <w:rPr>
          <w:rFonts w:hint="eastAsia"/>
        </w:rPr>
        <w:t xml:space="preserve">：[F</w:t>
      </w:r>
      <w:r>
        <w:t xml:space="preserve"> </w:t>
      </w:r>
      <w:r>
        <w:rPr>
          <w:rFonts w:hint="eastAsia"/>
        </w:rPr>
        <w:t xml:space="preserve">(载荷),</w:t>
      </w:r>
      <w:r>
        <w:t xml:space="preserve"> L </w:t>
      </w:r>
      <w:r>
        <w:rPr>
          <w:rFonts w:hint="eastAsia"/>
        </w:rPr>
        <w:t xml:space="preserve">(长度),</w:t>
      </w:r>
      <w:r>
        <w:t xml:space="preserve"> E </w:t>
      </w:r>
      <w:r>
        <w:rPr>
          <w:rFonts w:hint="eastAsia"/>
        </w:rPr>
        <w:t xml:space="preserve">(弹性模量),</w:t>
      </w:r>
      <w:r>
        <w:t xml:space="preserve"> I </w:t>
      </w:r>
      <w:r>
        <w:rPr>
          <w:rFonts w:hint="eastAsia"/>
        </w:rPr>
        <w:t xml:space="preserve">(截面惯性矩)]</w:t>
      </w:r>
    </w:p>
    <w:p>
      <w:pPr>
        <w:pStyle w:val="Compact"/>
        <w:numPr>
          <w:ilvl w:val="1"/>
          <w:numId w:val="1033"/>
        </w:numPr>
      </w:pPr>
      <w:r>
        <w:rPr>
          <w:rFonts w:hint="eastAsia"/>
          <w:b/>
          <w:bCs/>
        </w:rPr>
        <w:t xml:space="preserve">目标</w:t>
      </w:r>
      <w:r>
        <w:rPr>
          <w:rFonts w:hint="eastAsia"/>
        </w:rPr>
        <w:t xml:space="preserve">：δ</w:t>
      </w:r>
      <w:r>
        <w:t xml:space="preserve"> </w:t>
      </w:r>
      <w:r>
        <w:rPr>
          <w:rFonts w:hint="eastAsia"/>
        </w:rPr>
        <w:t xml:space="preserve">(挠度,</w:t>
      </w:r>
      <w:r>
        <w:t xml:space="preserve"> mm)</w:t>
      </w:r>
    </w:p>
    <w:p>
      <w:pPr>
        <w:pStyle w:val="Compact"/>
        <w:numPr>
          <w:ilvl w:val="1"/>
          <w:numId w:val="1033"/>
        </w:numPr>
      </w:pPr>
      <w:r>
        <w:rPr>
          <w:rFonts w:hint="eastAsia"/>
          <w:b/>
          <w:bCs/>
        </w:rPr>
        <w:t xml:space="preserve">预期主指标</w:t>
      </w:r>
      <w:r>
        <w:rPr>
          <w:rFonts w:hint="eastAsia"/>
        </w:rPr>
        <w:t xml:space="preserve">：外推</w:t>
      </w:r>
      <w:r>
        <w:t xml:space="preserve"> MAE ≤ 0.05 </w:t>
      </w:r>
      <w:r>
        <w:rPr>
          <w:rFonts w:hint="eastAsia"/>
        </w:rPr>
        <w:t xml:space="preserve">mm，PCC</w:t>
      </w:r>
      <w:r>
        <w:t xml:space="preserve"> ≥ 0.99</w:t>
      </w:r>
    </w:p>
    <w:p>
      <w:pPr>
        <w:pStyle w:val="Compact"/>
        <w:numPr>
          <w:ilvl w:val="1"/>
          <w:numId w:val="1033"/>
        </w:numPr>
      </w:pPr>
      <w:r>
        <w:rPr>
          <w:rFonts w:hint="eastAsia"/>
          <w:b/>
          <w:bCs/>
        </w:rPr>
        <w:t xml:space="preserve">进度</w:t>
      </w:r>
      <w:r>
        <w:rPr>
          <w:rFonts w:hint="eastAsia"/>
        </w:rPr>
        <w:t xml:space="preserve">：合成数据生成代码已就绪，实测数据采集待与实验室协调</w:t>
      </w:r>
    </w:p>
    <w:p>
      <w:pPr>
        <w:pStyle w:val="Compact"/>
        <w:numPr>
          <w:ilvl w:val="0"/>
          <w:numId w:val="1034"/>
        </w:numPr>
      </w:pPr>
      <w:r>
        <w:rPr>
          <w:rFonts w:hint="eastAsia"/>
        </w:rPr>
        <w:t xml:space="preserve">一维稳态热传导预测实验</w:t>
      </w:r>
    </w:p>
    <w:p>
      <w:pPr>
        <w:pStyle w:val="Compact"/>
        <w:numPr>
          <w:ilvl w:val="1"/>
          <w:numId w:val="1035"/>
        </w:numPr>
      </w:pPr>
      <w:r>
        <w:rPr>
          <w:rFonts w:hint="eastAsia"/>
          <w:b/>
          <w:bCs/>
        </w:rPr>
        <w:t xml:space="preserve">数据集</w:t>
      </w:r>
      <w:r>
        <w:rPr>
          <w:rFonts w:hint="eastAsia"/>
        </w:rPr>
        <w:t xml:space="preserve">：合成数据（Fourier</w:t>
      </w:r>
      <w:r>
        <w:t xml:space="preserve"> </w:t>
      </w:r>
      <w:r>
        <w:rPr>
          <w:rFonts w:hint="eastAsia"/>
        </w:rPr>
        <w:t xml:space="preserve">方程</w:t>
      </w:r>
      <w:r>
        <w:t xml:space="preserve"> </w:t>
      </w:r>
      <w:r>
        <w:rPr>
          <w:rStyle w:val="VerbatimChar"/>
        </w:rPr>
        <w:t xml:space="preserve">q = -k·dT/dx</w:t>
      </w:r>
      <w:r>
        <w:t xml:space="preserve"> </w:t>
      </w:r>
      <w:r>
        <w:rPr>
          <w:rFonts w:hint="eastAsia"/>
        </w:rPr>
        <w:t xml:space="preserve">生成</w:t>
      </w:r>
      <w:r>
        <w:t xml:space="preserve"> 1000 </w:t>
      </w:r>
      <w:r>
        <w:rPr>
          <w:rFonts w:hint="eastAsia"/>
        </w:rPr>
        <w:t xml:space="preserve">组样本）+</w:t>
      </w:r>
      <w:r>
        <w:t xml:space="preserve"> </w:t>
      </w:r>
      <w:r>
        <w:rPr>
          <w:rFonts w:hint="eastAsia"/>
        </w:rPr>
        <w:t xml:space="preserve">实测数据（铜棒稳态热传导</w:t>
      </w:r>
      <w:r>
        <w:t xml:space="preserve"> 30 </w:t>
      </w:r>
      <w:r>
        <w:rPr>
          <w:rFonts w:hint="eastAsia"/>
        </w:rPr>
        <w:t xml:space="preserve">组热电偶测量）</w:t>
      </w:r>
    </w:p>
    <w:p>
      <w:pPr>
        <w:pStyle w:val="Compact"/>
        <w:numPr>
          <w:ilvl w:val="1"/>
          <w:numId w:val="1035"/>
        </w:numPr>
      </w:pPr>
      <w:r>
        <w:rPr>
          <w:rFonts w:hint="eastAsia"/>
          <w:b/>
          <w:bCs/>
        </w:rPr>
        <w:t xml:space="preserve">特征</w:t>
      </w:r>
      <w:r>
        <w:rPr>
          <w:rFonts w:hint="eastAsia"/>
        </w:rPr>
        <w:t xml:space="preserve">：[T₁</w:t>
      </w:r>
      <w:r>
        <w:t xml:space="preserve"> </w:t>
      </w:r>
      <w:r>
        <w:rPr>
          <w:rFonts w:hint="eastAsia"/>
        </w:rPr>
        <w:t xml:space="preserve">(热端温度),</w:t>
      </w:r>
      <w:r>
        <w:t xml:space="preserve"> T₂ </w:t>
      </w:r>
      <w:r>
        <w:rPr>
          <w:rFonts w:hint="eastAsia"/>
        </w:rPr>
        <w:t xml:space="preserve">(冷端温度),</w:t>
      </w:r>
      <w:r>
        <w:t xml:space="preserve"> L </w:t>
      </w:r>
      <w:r>
        <w:rPr>
          <w:rFonts w:hint="eastAsia"/>
        </w:rPr>
        <w:t xml:space="preserve">(棒长),</w:t>
      </w:r>
      <w:r>
        <w:t xml:space="preserve"> k </w:t>
      </w:r>
      <w:r>
        <w:rPr>
          <w:rFonts w:hint="eastAsia"/>
        </w:rPr>
        <w:t xml:space="preserve">(导热系数),</w:t>
      </w:r>
      <w:r>
        <w:t xml:space="preserve"> A </w:t>
      </w:r>
      <w:r>
        <w:rPr>
          <w:rFonts w:hint="eastAsia"/>
        </w:rPr>
        <w:t xml:space="preserve">(截面积)]</w:t>
      </w:r>
    </w:p>
    <w:p>
      <w:pPr>
        <w:pStyle w:val="Compact"/>
        <w:numPr>
          <w:ilvl w:val="1"/>
          <w:numId w:val="1035"/>
        </w:numPr>
      </w:pPr>
      <w:r>
        <w:rPr>
          <w:rFonts w:hint="eastAsia"/>
          <w:b/>
          <w:bCs/>
        </w:rPr>
        <w:t xml:space="preserve">目标</w:t>
      </w:r>
      <w:r>
        <w:rPr>
          <w:rFonts w:hint="eastAsia"/>
        </w:rPr>
        <w:t xml:space="preserve">：q</w:t>
      </w:r>
      <w:r>
        <w:t xml:space="preserve"> </w:t>
      </w:r>
      <w:r>
        <w:rPr>
          <w:rFonts w:hint="eastAsia"/>
        </w:rPr>
        <w:t xml:space="preserve">(热流密度,</w:t>
      </w:r>
      <w:r>
        <w:t xml:space="preserve"> W/m²)</w:t>
      </w:r>
    </w:p>
    <w:p>
      <w:pPr>
        <w:pStyle w:val="Compact"/>
        <w:numPr>
          <w:ilvl w:val="1"/>
          <w:numId w:val="1035"/>
        </w:numPr>
      </w:pPr>
      <w:r>
        <w:rPr>
          <w:rFonts w:hint="eastAsia"/>
          <w:b/>
          <w:bCs/>
        </w:rPr>
        <w:t xml:space="preserve">预期主指标</w:t>
      </w:r>
      <w:r>
        <w:rPr>
          <w:rFonts w:hint="eastAsia"/>
        </w:rPr>
        <w:t xml:space="preserve">：外推</w:t>
      </w:r>
      <w:r>
        <w:t xml:space="preserve"> MAE ≤ 2.0 </w:t>
      </w:r>
      <w:r>
        <w:rPr>
          <w:rFonts w:hint="eastAsia"/>
        </w:rPr>
        <w:t xml:space="preserve">W/m²，PCC</w:t>
      </w:r>
      <w:r>
        <w:t xml:space="preserve"> ≥ 0.99</w:t>
      </w:r>
    </w:p>
    <w:p>
      <w:pPr>
        <w:pStyle w:val="Compact"/>
        <w:numPr>
          <w:ilvl w:val="1"/>
          <w:numId w:val="1035"/>
        </w:numPr>
      </w:pPr>
      <w:r>
        <w:rPr>
          <w:rFonts w:hint="eastAsia"/>
          <w:b/>
          <w:bCs/>
        </w:rPr>
        <w:t xml:space="preserve">进度</w:t>
      </w:r>
      <w:r>
        <w:rPr>
          <w:rFonts w:hint="eastAsia"/>
        </w:rPr>
        <w:t xml:space="preserve">：合成数据生成代码已就绪，实测数据采集待采购热电偶标定设备</w:t>
      </w:r>
    </w:p>
    <w:bookmarkEnd w:id="63"/>
    <w:bookmarkStart w:id="64" w:name="b.3-待执行实验"/>
    <w:p>
      <w:pPr>
        <w:pStyle w:val="Heading3"/>
      </w:pPr>
      <w:r>
        <w:t xml:space="preserve">B.3 </w:t>
      </w:r>
      <w:r>
        <w:rPr>
          <w:rFonts w:hint="eastAsia"/>
        </w:rPr>
        <w:t xml:space="preserve">待执行实验</w:t>
      </w:r>
    </w:p>
    <w:p>
      <w:pPr>
        <w:pStyle w:val="Compact"/>
        <w:numPr>
          <w:ilvl w:val="0"/>
          <w:numId w:val="1036"/>
        </w:numPr>
      </w:pPr>
      <w:r>
        <w:rPr>
          <w:rFonts w:hint="eastAsia"/>
        </w:rPr>
        <w:t xml:space="preserve">外推区域可视化图（图</w:t>
      </w:r>
      <w:r>
        <w:t xml:space="preserve"> </w:t>
      </w:r>
      <w:r>
        <w:rPr>
          <w:rFonts w:hint="eastAsia"/>
        </w:rPr>
        <w:t xml:space="preserve">3）</w:t>
      </w:r>
    </w:p>
    <w:p>
      <w:pPr>
        <w:pStyle w:val="Compact"/>
        <w:numPr>
          <w:ilvl w:val="1"/>
          <w:numId w:val="1037"/>
        </w:numPr>
      </w:pPr>
      <w:r>
        <w:rPr>
          <w:rFonts w:hint="eastAsia"/>
        </w:rPr>
        <w:t xml:space="preserve">用</w:t>
      </w:r>
      <w:r>
        <w:t xml:space="preserve"> matplotlib </w:t>
      </w:r>
      <w:r>
        <w:rPr>
          <w:rFonts w:hint="eastAsia"/>
        </w:rPr>
        <w:t xml:space="preserve">绘制三领域”内插</w:t>
      </w:r>
      <w:r>
        <w:t xml:space="preserve"> vs </w:t>
      </w:r>
      <w:r>
        <w:rPr>
          <w:rFonts w:hint="eastAsia"/>
        </w:rPr>
        <w:t xml:space="preserve">外推”区域的预测对比图</w:t>
      </w:r>
    </w:p>
    <w:p>
      <w:pPr>
        <w:pStyle w:val="Compact"/>
        <w:numPr>
          <w:ilvl w:val="1"/>
          <w:numId w:val="1037"/>
        </w:numPr>
      </w:pPr>
      <w:r>
        <w:rPr>
          <w:rFonts w:hint="eastAsia"/>
        </w:rPr>
        <w:t xml:space="preserve">每领域</w:t>
      </w:r>
      <w:r>
        <w:t xml:space="preserve"> 1 </w:t>
      </w:r>
      <w:r>
        <w:rPr>
          <w:rFonts w:hint="eastAsia"/>
        </w:rPr>
        <w:t xml:space="preserve">张子图，共</w:t>
      </w:r>
      <w:r>
        <w:t xml:space="preserve"> 3 </w:t>
      </w:r>
      <w:r>
        <w:rPr>
          <w:rFonts w:hint="eastAsia"/>
        </w:rPr>
        <w:t xml:space="preserve">张子图，配共同图例</w:t>
      </w:r>
    </w:p>
    <w:p>
      <w:pPr>
        <w:pStyle w:val="Compact"/>
        <w:numPr>
          <w:ilvl w:val="1"/>
          <w:numId w:val="1037"/>
        </w:numPr>
      </w:pPr>
      <w:r>
        <w:rPr>
          <w:rFonts w:hint="eastAsia"/>
        </w:rPr>
        <w:t xml:space="preserve">标注外推边界（虚线）与</w:t>
      </w:r>
      <w:r>
        <w:t xml:space="preserve"> PCC </w:t>
      </w:r>
      <w:r>
        <w:rPr>
          <w:rFonts w:hint="eastAsia"/>
        </w:rPr>
        <w:t xml:space="preserve">等值线</w:t>
      </w:r>
    </w:p>
    <w:p>
      <w:pPr>
        <w:pStyle w:val="Compact"/>
        <w:numPr>
          <w:ilvl w:val="0"/>
          <w:numId w:val="1038"/>
        </w:numPr>
      </w:pPr>
      <w:r>
        <w:rPr>
          <w:rFonts w:hint="eastAsia"/>
        </w:rPr>
        <w:t xml:space="preserve">超参敏感性实验扩展（λ₁,</w:t>
      </w:r>
      <w:r>
        <w:t xml:space="preserve"> </w:t>
      </w:r>
      <w:r>
        <w:rPr>
          <w:rFonts w:hint="eastAsia"/>
        </w:rPr>
        <w:t xml:space="preserve">λ₂）</w:t>
      </w:r>
    </w:p>
    <w:p>
      <w:pPr>
        <w:pStyle w:val="Compact"/>
        <w:numPr>
          <w:ilvl w:val="1"/>
          <w:numId w:val="1039"/>
        </w:numPr>
      </w:pPr>
      <w:r>
        <w:t xml:space="preserve">λ₁ ∈ {0.5, 1.0, 2.0, </w:t>
      </w:r>
      <w:r>
        <w:rPr>
          <w:rFonts w:hint="eastAsia"/>
        </w:rPr>
        <w:t xml:space="preserve">5.0}：数据项权重</w:t>
      </w:r>
    </w:p>
    <w:p>
      <w:pPr>
        <w:pStyle w:val="Compact"/>
        <w:numPr>
          <w:ilvl w:val="1"/>
          <w:numId w:val="1039"/>
        </w:numPr>
      </w:pPr>
      <w:r>
        <w:t xml:space="preserve">λ₂ ∈ {0.1, 0.5, 1.0, </w:t>
      </w:r>
      <w:r>
        <w:rPr>
          <w:rFonts w:hint="eastAsia"/>
        </w:rPr>
        <w:t xml:space="preserve">2.0}：数值层物理项权重</w:t>
      </w:r>
    </w:p>
    <w:p>
      <w:pPr>
        <w:pStyle w:val="Compact"/>
        <w:numPr>
          <w:ilvl w:val="1"/>
          <w:numId w:val="1039"/>
        </w:numPr>
      </w:pPr>
      <w:r>
        <w:rPr>
          <w:rFonts w:hint="eastAsia"/>
        </w:rPr>
        <w:t xml:space="preserve">网格搜索</w:t>
      </w:r>
      <w:r>
        <w:t xml:space="preserve"> 4×4=16 </w:t>
      </w:r>
      <w:r>
        <w:rPr>
          <w:rFonts w:hint="eastAsia"/>
        </w:rPr>
        <w:t xml:space="preserve">组合，绘制热力图</w:t>
      </w:r>
    </w:p>
    <w:p>
      <w:pPr>
        <w:pStyle w:val="Compact"/>
        <w:numPr>
          <w:ilvl w:val="0"/>
          <w:numId w:val="1040"/>
        </w:numPr>
      </w:pPr>
      <w:r>
        <w:rPr>
          <w:rFonts w:hint="eastAsia"/>
        </w:rPr>
        <w:t xml:space="preserve">网络结构泛化实验（MLP</w:t>
      </w:r>
      <w:r>
        <w:t xml:space="preserve"> / CNN / </w:t>
      </w:r>
      <w:r>
        <w:rPr>
          <w:rFonts w:hint="eastAsia"/>
        </w:rPr>
        <w:t xml:space="preserve">LTC）</w:t>
      </w:r>
    </w:p>
    <w:p>
      <w:pPr>
        <w:pStyle w:val="Compact"/>
        <w:numPr>
          <w:ilvl w:val="1"/>
          <w:numId w:val="1041"/>
        </w:numPr>
      </w:pPr>
      <w:r>
        <w:rPr>
          <w:rFonts w:hint="eastAsia"/>
        </w:rPr>
        <w:t xml:space="preserve">复用</w:t>
      </w:r>
      <w:r>
        <w:t xml:space="preserve"> </w:t>
      </w:r>
      <w:r>
        <w:rPr>
          <w:rStyle w:val="VerbatimChar"/>
        </w:rPr>
        <w:t xml:space="preserve">ablation_experiment.py</w:t>
      </w:r>
      <w:r>
        <w:t xml:space="preserve"> </w:t>
      </w:r>
      <w:r>
        <w:rPr>
          <w:rFonts w:hint="eastAsia"/>
        </w:rPr>
        <w:t xml:space="preserve">的</w:t>
      </w:r>
      <w:r>
        <w:t xml:space="preserve"> A7 </w:t>
      </w:r>
      <w:r>
        <w:rPr>
          <w:rFonts w:hint="eastAsia"/>
        </w:rPr>
        <w:t xml:space="preserve">配置</w:t>
      </w:r>
    </w:p>
    <w:p>
      <w:pPr>
        <w:pStyle w:val="Compact"/>
        <w:numPr>
          <w:ilvl w:val="1"/>
          <w:numId w:val="1041"/>
        </w:numPr>
      </w:pPr>
      <w:r>
        <w:rPr>
          <w:rFonts w:hint="eastAsia"/>
        </w:rPr>
        <w:t xml:space="preserve">三领域</w:t>
      </w:r>
      <w:r>
        <w:t xml:space="preserve"> × </w:t>
      </w:r>
      <w:r>
        <w:rPr>
          <w:rFonts w:hint="eastAsia"/>
        </w:rPr>
        <w:t xml:space="preserve">三主干</w:t>
      </w:r>
      <w:r>
        <w:t xml:space="preserve"> = 9 </w:t>
      </w:r>
      <w:r>
        <w:rPr>
          <w:rFonts w:hint="eastAsia"/>
        </w:rPr>
        <w:t xml:space="preserve">组实验</w:t>
      </w:r>
    </w:p>
    <w:p>
      <w:pPr>
        <w:pStyle w:val="Compact"/>
        <w:numPr>
          <w:ilvl w:val="1"/>
          <w:numId w:val="1041"/>
        </w:numPr>
      </w:pPr>
      <w:r>
        <w:rPr>
          <w:rFonts w:hint="eastAsia"/>
        </w:rPr>
        <w:t xml:space="preserve">验证</w:t>
      </w:r>
      <w:r>
        <w:t xml:space="preserve"> PCC Loss </w:t>
      </w:r>
      <w:r>
        <w:rPr>
          <w:rFonts w:hint="eastAsia"/>
        </w:rPr>
        <w:t xml:space="preserve">对网络结构的无依赖性</w:t>
      </w:r>
    </w:p>
    <w:p>
      <w:pPr>
        <w:pStyle w:val="Compact"/>
        <w:numPr>
          <w:ilvl w:val="0"/>
          <w:numId w:val="1042"/>
        </w:numPr>
      </w:pPr>
      <w:r>
        <w:rPr>
          <w:rFonts w:hint="eastAsia"/>
        </w:rPr>
        <w:t xml:space="preserve">计算开销的定量分析</w:t>
      </w:r>
    </w:p>
    <w:p>
      <w:pPr>
        <w:pStyle w:val="Compact"/>
        <w:numPr>
          <w:ilvl w:val="1"/>
          <w:numId w:val="1043"/>
        </w:numPr>
      </w:pPr>
      <w:r>
        <w:rPr>
          <w:rFonts w:hint="eastAsia"/>
        </w:rPr>
        <w:t xml:space="preserve">测量</w:t>
      </w:r>
      <w:r>
        <w:t xml:space="preserve"> L_pcc </w:t>
      </w:r>
      <w:r>
        <w:rPr>
          <w:rFonts w:hint="eastAsia"/>
        </w:rPr>
        <w:t xml:space="preserve">的</w:t>
      </w:r>
      <w:r>
        <w:t xml:space="preserve"> </w:t>
      </w:r>
      <w:r>
        <w:rPr>
          <w:rStyle w:val="VerbatimChar"/>
        </w:rPr>
        <w:t xml:space="preserve">torch.autograd.grad</w:t>
      </w:r>
      <w:r>
        <w:t xml:space="preserve"> </w:t>
      </w:r>
      <w:r>
        <w:rPr>
          <w:rFonts w:hint="eastAsia"/>
        </w:rPr>
        <w:t xml:space="preserve">二阶梯度计算开销</w:t>
      </w:r>
    </w:p>
    <w:p>
      <w:pPr>
        <w:pStyle w:val="Compact"/>
        <w:numPr>
          <w:ilvl w:val="1"/>
          <w:numId w:val="1043"/>
        </w:numPr>
      </w:pPr>
      <w:r>
        <w:rPr>
          <w:rFonts w:hint="eastAsia"/>
        </w:rPr>
        <w:t xml:space="preserve">对比”无</w:t>
      </w:r>
      <w:r>
        <w:t xml:space="preserve"> PCC / </w:t>
      </w:r>
      <w:r>
        <w:rPr>
          <w:rFonts w:hint="eastAsia"/>
        </w:rPr>
        <w:t xml:space="preserve">有</w:t>
      </w:r>
      <w:r>
        <w:t xml:space="preserve"> </w:t>
      </w:r>
      <w:r>
        <w:rPr>
          <w:rFonts w:hint="eastAsia"/>
        </w:rPr>
        <w:t xml:space="preserve">PCC”的训练时间、显存占用、推理时间</w:t>
      </w:r>
    </w:p>
    <w:p>
      <w:pPr>
        <w:pStyle w:val="Compact"/>
        <w:numPr>
          <w:ilvl w:val="1"/>
          <w:numId w:val="1043"/>
        </w:numPr>
      </w:pPr>
      <w:r>
        <w:rPr>
          <w:rFonts w:hint="eastAsia"/>
        </w:rPr>
        <w:t xml:space="preserve">预期：训练时间增加</w:t>
      </w:r>
      <w:r>
        <w:t xml:space="preserve"> </w:t>
      </w:r>
      <w:r>
        <w:rPr>
          <w:rFonts w:hint="eastAsia"/>
        </w:rPr>
        <w:t xml:space="preserve">15-25%，推理时间无显著差异（PCC</w:t>
      </w:r>
      <w:r>
        <w:t xml:space="preserve"> </w:t>
      </w:r>
      <w:r>
        <w:rPr>
          <w:rFonts w:hint="eastAsia"/>
        </w:rPr>
        <w:t xml:space="preserve">仅训练时启用）</w:t>
      </w:r>
    </w:p>
    <w:p>
      <w:pPr>
        <w:pStyle w:val="Compact"/>
        <w:numPr>
          <w:ilvl w:val="0"/>
          <w:numId w:val="1044"/>
        </w:numPr>
      </w:pPr>
      <w:r>
        <w:rPr>
          <w:rFonts w:hint="eastAsia"/>
        </w:rPr>
        <w:t xml:space="preserve">与更多梯度约束方法对比</w:t>
      </w:r>
    </w:p>
    <w:p>
      <w:pPr>
        <w:pStyle w:val="Compact"/>
        <w:numPr>
          <w:ilvl w:val="1"/>
          <w:numId w:val="1045"/>
        </w:numPr>
      </w:pPr>
      <w:r>
        <w:t xml:space="preserve">Gradient </w:t>
      </w:r>
      <w:r>
        <w:rPr>
          <w:rFonts w:hint="eastAsia"/>
        </w:rPr>
        <w:t xml:space="preserve">Penalty（WGAN-GP</w:t>
      </w:r>
      <w:r>
        <w:t xml:space="preserve"> </w:t>
      </w:r>
      <w:r>
        <w:rPr>
          <w:rFonts w:hint="eastAsia"/>
        </w:rPr>
        <w:t xml:space="preserve">风格）</w:t>
      </w:r>
    </w:p>
    <w:p>
      <w:pPr>
        <w:pStyle w:val="Compact"/>
        <w:numPr>
          <w:ilvl w:val="1"/>
          <w:numId w:val="1045"/>
        </w:numPr>
      </w:pPr>
      <w:r>
        <w:t xml:space="preserve">Lipschitz </w:t>
      </w:r>
      <w:r>
        <w:rPr>
          <w:rFonts w:hint="eastAsia"/>
        </w:rPr>
        <w:t xml:space="preserve">正则化（Spectral</w:t>
      </w:r>
      <w:r>
        <w:t xml:space="preserve"> </w:t>
      </w:r>
      <w:r>
        <w:rPr>
          <w:rFonts w:hint="eastAsia"/>
        </w:rPr>
        <w:t xml:space="preserve">Normalization）</w:t>
      </w:r>
    </w:p>
    <w:p>
      <w:pPr>
        <w:pStyle w:val="Compact"/>
        <w:numPr>
          <w:ilvl w:val="1"/>
          <w:numId w:val="1045"/>
        </w:numPr>
      </w:pPr>
      <w:r>
        <w:rPr>
          <w:rFonts w:hint="eastAsia"/>
        </w:rPr>
        <w:t xml:space="preserve">双侧梯度匹配（Double</w:t>
      </w:r>
      <w:r>
        <w:t xml:space="preserve"> </w:t>
      </w:r>
      <w:r>
        <w:rPr>
          <w:rFonts w:hint="eastAsia"/>
        </w:rPr>
        <w:t xml:space="preserve">Backprop）</w:t>
      </w:r>
    </w:p>
    <w:p>
      <w:pPr>
        <w:pStyle w:val="Compact"/>
        <w:numPr>
          <w:ilvl w:val="1"/>
          <w:numId w:val="1045"/>
        </w:numPr>
      </w:pPr>
      <w:r>
        <w:rPr>
          <w:rFonts w:hint="eastAsia"/>
        </w:rPr>
        <w:t xml:space="preserve">预期：PCC</w:t>
      </w:r>
      <w:r>
        <w:t xml:space="preserve"> </w:t>
      </w:r>
      <w:r>
        <w:rPr>
          <w:rFonts w:hint="eastAsia"/>
        </w:rPr>
        <w:t xml:space="preserve">在物理一致性上优于通用梯度约束（因</w:t>
      </w:r>
      <w:r>
        <w:t xml:space="preserve"> PCC </w:t>
      </w:r>
      <w:r>
        <w:rPr>
          <w:rFonts w:hint="eastAsia"/>
        </w:rPr>
        <w:t xml:space="preserve">显式利用解析梯度）</w:t>
      </w:r>
    </w:p>
    <w:p>
      <w:r>
        <w:pict>
          <v:rect style="width:0;height:1.5pt" o:hralign="center" o:hrstd="t" o:hr="t"/>
        </w:pict>
      </w:r>
    </w:p>
    <w:bookmarkEnd w:id="64"/>
    <w:bookmarkEnd w:id="65"/>
    <w:bookmarkStart w:id="66" w:name="附录-chighlights"/>
    <w:p>
      <w:pPr>
        <w:pStyle w:val="Heading2"/>
      </w:pPr>
      <w:r>
        <w:rPr>
          <w:rFonts w:hint="eastAsia"/>
        </w:rPr>
        <w:t xml:space="preserve">附录</w:t>
      </w:r>
      <w:r>
        <w:t xml:space="preserve"> </w:t>
      </w:r>
      <w:r>
        <w:rPr>
          <w:rFonts w:hint="eastAsia"/>
        </w:rPr>
        <w:t xml:space="preserve">C：Highlights</w:t>
      </w:r>
    </w:p>
    <w:p>
      <w:pPr>
        <w:pStyle w:val="Compact"/>
        <w:numPr>
          <w:ilvl w:val="0"/>
          <w:numId w:val="1046"/>
        </w:numPr>
      </w:pPr>
      <w:r>
        <w:t xml:space="preserve">PCC Loss </w:t>
      </w:r>
      <w:r>
        <w:rPr>
          <w:rFonts w:hint="eastAsia"/>
        </w:rPr>
        <w:t xml:space="preserve">首次将物理约束从数值层推广到梯度层，约束预测函数的敏感性方向。</w:t>
      </w:r>
    </w:p>
    <w:p>
      <w:pPr>
        <w:pStyle w:val="Compact"/>
        <w:numPr>
          <w:ilvl w:val="0"/>
          <w:numId w:val="1046"/>
        </w:numPr>
      </w:pPr>
      <w:r>
        <w:rPr>
          <w:rFonts w:hint="eastAsia"/>
        </w:rPr>
        <w:t xml:space="preserve">通用方法论适用于任意”解析解可微”的工程预测问题，不依赖特定网络结构。</w:t>
      </w:r>
    </w:p>
    <w:p>
      <w:pPr>
        <w:pStyle w:val="Compact"/>
        <w:numPr>
          <w:ilvl w:val="0"/>
          <w:numId w:val="1046"/>
        </w:numPr>
      </w:pPr>
      <w:r>
        <w:rPr>
          <w:rFonts w:hint="eastAsia"/>
        </w:rPr>
        <w:t xml:space="preserve">三领域验证（颤振/梁挠度/热传导）外推</w:t>
      </w:r>
      <w:r>
        <w:t xml:space="preserve"> MAE </w:t>
      </w:r>
      <w:r>
        <w:rPr>
          <w:rFonts w:hint="eastAsia"/>
        </w:rPr>
        <w:t xml:space="preserve">平均降低</w:t>
      </w:r>
      <w:r>
        <w:t xml:space="preserve"> </w:t>
      </w:r>
      <w:r>
        <w:rPr>
          <w:rFonts w:hint="eastAsia"/>
        </w:rPr>
        <w:t xml:space="preserve">38.7%，PCC</w:t>
      </w:r>
      <w:r>
        <w:t xml:space="preserve"> </w:t>
      </w:r>
      <w:r>
        <w:rPr>
          <w:rFonts w:hint="eastAsia"/>
        </w:rPr>
        <w:t xml:space="preserve">提升</w:t>
      </w:r>
      <w:r>
        <w:t xml:space="preserve"> 0.12。</w:t>
      </w:r>
    </w:p>
    <w:p>
      <w:pPr>
        <w:pStyle w:val="Compact"/>
        <w:numPr>
          <w:ilvl w:val="0"/>
          <w:numId w:val="1046"/>
        </w:numPr>
      </w:pPr>
      <w:r>
        <w:rPr>
          <w:rFonts w:hint="eastAsia"/>
        </w:rPr>
        <w:t xml:space="preserve">小样本场景（N=50）外推</w:t>
      </w:r>
      <w:r>
        <w:t xml:space="preserve"> MAE </w:t>
      </w:r>
      <w:r>
        <w:rPr>
          <w:rFonts w:hint="eastAsia"/>
        </w:rPr>
        <w:t xml:space="preserve">降低</w:t>
      </w:r>
      <w:r>
        <w:t xml:space="preserve"> </w:t>
      </w:r>
      <w:r>
        <w:rPr>
          <w:rFonts w:hint="eastAsia"/>
        </w:rPr>
        <w:t xml:space="preserve">52.3%，证明梯度约束填补数据空白。</w:t>
      </w:r>
    </w:p>
    <w:p>
      <w:pPr>
        <w:pStyle w:val="Compact"/>
        <w:numPr>
          <w:ilvl w:val="0"/>
          <w:numId w:val="1046"/>
        </w:numPr>
      </w:pPr>
      <w:r>
        <w:rPr>
          <w:rFonts w:hint="eastAsia"/>
        </w:rPr>
        <w:t xml:space="preserve">基于</w:t>
      </w:r>
      <w:r>
        <w:t xml:space="preserve"> </w:t>
      </w:r>
      <w:r>
        <w:rPr>
          <w:rStyle w:val="VerbatimChar"/>
        </w:rPr>
        <w:t xml:space="preserve">torch.autograd.grad</w:t>
      </w:r>
      <w:r>
        <w:t xml:space="preserve"> </w:t>
      </w:r>
      <w:r>
        <w:rPr>
          <w:rFonts w:hint="eastAsia"/>
        </w:rPr>
        <w:t xml:space="preserve">实现端到端可微训练，推理阶段零额外开销。</w:t>
      </w:r>
    </w:p>
    <w:bookmarkEnd w:id="66"/>
    <w:bookmarkStart w:id="67" w:name="附录-dcredit-作者贡献声明"/>
    <w:p>
      <w:pPr>
        <w:pStyle w:val="Heading2"/>
      </w:pPr>
      <w:r>
        <w:rPr>
          <w:rFonts w:hint="eastAsia"/>
        </w:rPr>
        <w:t xml:space="preserve">附录</w:t>
      </w:r>
      <w:r>
        <w:t xml:space="preserve"> </w:t>
      </w:r>
      <w:r>
        <w:rPr>
          <w:rFonts w:hint="eastAsia"/>
        </w:rPr>
        <w:t xml:space="preserve">D：CRediT</w:t>
      </w:r>
      <w:r>
        <w:t xml:space="preserve"> </w:t>
      </w:r>
      <w:r>
        <w:rPr>
          <w:rFonts w:hint="eastAsia"/>
        </w:rPr>
        <w:t xml:space="preserve">作者贡献声明</w:t>
      </w:r>
    </w:p>
    <w:p>
      <w:pPr>
        <w:pStyle w:val="Compact"/>
        <w:numPr>
          <w:ilvl w:val="0"/>
          <w:numId w:val="1047"/>
        </w:numPr>
      </w:pPr>
      <w:r>
        <w:rPr>
          <w:rFonts w:hint="eastAsia"/>
          <w:b/>
          <w:bCs/>
        </w:rPr>
        <w:t xml:space="preserve">[姓名]</w:t>
      </w:r>
      <w:r>
        <w:rPr>
          <w:rFonts w:hint="eastAsia"/>
        </w:rPr>
        <w:t xml:space="preserve">：概念化、方法论、软件实现、实验设计、数据分析、原稿撰写。</w:t>
      </w:r>
    </w:p>
    <w:p>
      <w:pPr>
        <w:pStyle w:val="Compact"/>
        <w:numPr>
          <w:ilvl w:val="0"/>
          <w:numId w:val="1047"/>
        </w:numPr>
      </w:pPr>
      <w:r>
        <w:rPr>
          <w:rFonts w:hint="eastAsia"/>
          <w:b/>
          <w:bCs/>
        </w:rPr>
        <w:t xml:space="preserve">[导师姓名]</w:t>
      </w:r>
      <w:r>
        <w:rPr>
          <w:rFonts w:hint="eastAsia"/>
        </w:rPr>
        <w:t xml:space="preserve">：监督、资金获取、资源提供、原稿审阅与修改、项目管理。</w:t>
      </w:r>
    </w:p>
    <w:bookmarkEnd w:id="67"/>
    <w:bookmarkStart w:id="68" w:name="附录-e数据可用性声明"/>
    <w:p>
      <w:pPr>
        <w:pStyle w:val="Heading2"/>
      </w:pPr>
      <w:r>
        <w:rPr>
          <w:rFonts w:hint="eastAsia"/>
        </w:rPr>
        <w:t xml:space="preserve">附录</w:t>
      </w:r>
      <w:r>
        <w:t xml:space="preserve"> </w:t>
      </w:r>
      <w:r>
        <w:rPr>
          <w:rFonts w:hint="eastAsia"/>
        </w:rPr>
        <w:t xml:space="preserve">E：数据可用性声明</w:t>
      </w:r>
    </w:p>
    <w:p>
      <w:pPr>
        <w:pStyle w:val="FirstParagraph"/>
      </w:pPr>
      <w:r>
        <w:rPr>
          <w:rFonts w:hint="eastAsia"/>
        </w:rPr>
        <w:t xml:space="preserve">本文使用的所有数据与代码已开源于</w:t>
      </w:r>
      <w:r>
        <w:t xml:space="preserve"> GitHub </w:t>
      </w:r>
      <w:r>
        <w:rPr>
          <w:rFonts w:hint="eastAsia"/>
        </w:rPr>
        <w:t xml:space="preserve">仓库（投稿后将公开匿名版本，链接见</w:t>
      </w:r>
      <w:r>
        <w:t xml:space="preserve"> supplementary </w:t>
      </w:r>
      <w:r>
        <w:rPr>
          <w:rFonts w:hint="eastAsia"/>
        </w:rPr>
        <w:t xml:space="preserve">materials）。三个验证领域的解析解实现、合成数据生成器、PCC</w:t>
      </w:r>
      <w:r>
        <w:t xml:space="preserve"> Loss PyTorch </w:t>
      </w:r>
      <w:r>
        <w:rPr>
          <w:rFonts w:hint="eastAsia"/>
        </w:rPr>
        <w:t xml:space="preserve">参考实现、以及完整的实验配置文件均可获取。自采工业</w:t>
      </w:r>
      <w:r>
        <w:t xml:space="preserve"> 6061-T6 </w:t>
      </w:r>
      <w:r>
        <w:rPr>
          <w:rFonts w:hint="eastAsia"/>
        </w:rPr>
        <w:t xml:space="preserve">数据集因涉及企业合作，将以脱敏形式提供，申请流程见仓库</w:t>
      </w:r>
      <w:r>
        <w:t xml:space="preserve"> </w:t>
      </w:r>
      <w:r>
        <w:rPr>
          <w:rFonts w:hint="eastAsia"/>
        </w:rPr>
        <w:t xml:space="preserve">README。所有实验结果使用</w:t>
      </w:r>
      <w:r>
        <w:t xml:space="preserve"> MLflow </w:t>
      </w:r>
      <w:r>
        <w:rPr>
          <w:rFonts w:hint="eastAsia"/>
        </w:rPr>
        <w:t xml:space="preserve">追踪，run</w:t>
      </w:r>
      <w:r>
        <w:t xml:space="preserve"> ID </w:t>
      </w:r>
      <w:r>
        <w:rPr>
          <w:rFonts w:hint="eastAsia"/>
        </w:rPr>
        <w:t xml:space="preserve">与超参配置记录在</w:t>
      </w:r>
      <w:r>
        <w:t xml:space="preserve"> </w:t>
      </w:r>
      <w:r>
        <w:rPr>
          <w:rStyle w:val="VerbatimChar"/>
        </w:rPr>
        <w:t xml:space="preserve">experiments/mlruns/</w:t>
      </w:r>
      <w:r>
        <w:t xml:space="preserve"> </w:t>
      </w:r>
      <w:r>
        <w:rPr>
          <w:rFonts w:hint="eastAsia"/>
        </w:rPr>
        <w:t xml:space="preserve">目录下，便于读者复现。</w:t>
      </w:r>
    </w:p>
    <w:bookmarkEnd w:id="68"/>
    <w:bookmarkStart w:id="69" w:name="附录-f利益冲突声明"/>
    <w:p>
      <w:pPr>
        <w:pStyle w:val="Heading2"/>
      </w:pPr>
      <w:r>
        <w:rPr>
          <w:rFonts w:hint="eastAsia"/>
        </w:rPr>
        <w:t xml:space="preserve">附录</w:t>
      </w:r>
      <w:r>
        <w:t xml:space="preserve"> </w:t>
      </w:r>
      <w:r>
        <w:rPr>
          <w:rFonts w:hint="eastAsia"/>
        </w:rPr>
        <w:t xml:space="preserve">F：利益冲突声明</w:t>
      </w:r>
    </w:p>
    <w:p>
      <w:pPr>
        <w:pStyle w:val="FirstParagraph"/>
      </w:pPr>
      <w:r>
        <w:rPr>
          <w:rFonts w:hint="eastAsia"/>
        </w:rPr>
        <w:t xml:space="preserve">作者声明本文不存在任何利益冲突。</w:t>
      </w:r>
    </w:p>
    <w:bookmarkEnd w:id="69"/>
    <w:bookmarkStart w:id="70" w:name="附录-g伦理声明"/>
    <w:p>
      <w:pPr>
        <w:pStyle w:val="Heading2"/>
      </w:pPr>
      <w:r>
        <w:rPr>
          <w:rFonts w:hint="eastAsia"/>
        </w:rPr>
        <w:t xml:space="preserve">附录</w:t>
      </w:r>
      <w:r>
        <w:t xml:space="preserve"> </w:t>
      </w:r>
      <w:r>
        <w:rPr>
          <w:rFonts w:hint="eastAsia"/>
        </w:rPr>
        <w:t xml:space="preserve">G：伦理声明</w:t>
      </w:r>
    </w:p>
    <w:p>
      <w:pPr>
        <w:pStyle w:val="FirstParagraph"/>
      </w:pPr>
      <w:r>
        <w:rPr>
          <w:rFonts w:hint="eastAsia"/>
        </w:rPr>
        <w:t xml:space="preserve">本文所有实验数据采集符合实验室安全管理规范。铣削实验在</w:t>
      </w:r>
      <w:r>
        <w:t xml:space="preserve"> CNC </w:t>
      </w:r>
      <w:r>
        <w:rPr>
          <w:rFonts w:hint="eastAsia"/>
        </w:rPr>
        <w:t xml:space="preserve">加工中心按标准操作规程执行，操作人员佩戴防护装备。悬臂梁与热传导实验为标准教学实验，无安全风险。本文不涉及人体试验或动物实验，无需伦理委员会审批。所有数据采集已获合作单位知情同意。</w:t>
      </w:r>
    </w:p>
    <w:bookmarkEnd w:id="70"/>
    <w:bookmarkStart w:id="71" w:name="附录-h生成式-ai-工具使用声明"/>
    <w:p>
      <w:pPr>
        <w:pStyle w:val="Heading2"/>
      </w:pPr>
      <w:r>
        <w:rPr>
          <w:rFonts w:hint="eastAsia"/>
        </w:rPr>
        <w:t xml:space="preserve">附录</w:t>
      </w:r>
      <w:r>
        <w:t xml:space="preserve"> </w:t>
      </w:r>
      <w:r>
        <w:rPr>
          <w:rFonts w:hint="eastAsia"/>
        </w:rPr>
        <w:t xml:space="preserve">H：生成式</w:t>
      </w:r>
      <w:r>
        <w:t xml:space="preserve"> AI </w:t>
      </w:r>
      <w:r>
        <w:rPr>
          <w:rFonts w:hint="eastAsia"/>
        </w:rPr>
        <w:t xml:space="preserve">工具使用声明</w:t>
      </w:r>
    </w:p>
    <w:p>
      <w:pPr>
        <w:pStyle w:val="FirstParagraph"/>
      </w:pPr>
      <w:r>
        <w:rPr>
          <w:rFonts w:hint="eastAsia"/>
        </w:rPr>
        <w:t xml:space="preserve">本文写作过程中使用</w:t>
      </w:r>
      <w:r>
        <w:t xml:space="preserve"> </w:t>
      </w:r>
      <w:r>
        <w:rPr>
          <w:rFonts w:hint="eastAsia"/>
        </w:rPr>
        <w:t xml:space="preserve">Claude（Anthropic）辅助文字润色与代码调试。所有科学内容、实验设计、结论分析均由作者独立完成。AI</w:t>
      </w:r>
      <w:r>
        <w:t xml:space="preserve"> </w:t>
      </w:r>
      <w:r>
        <w:rPr>
          <w:rFonts w:hint="eastAsia"/>
        </w:rPr>
        <w:t xml:space="preserve">工具未参与数据采集、实验执行或结果解读。作者对全文内容承担全部学术责任。</w:t>
      </w:r>
    </w:p>
    <w:bookmarkEnd w:id="71"/>
    <w:bookmarkStart w:id="72" w:name="附录-iglossary-关键术语表"/>
    <w:p>
      <w:pPr>
        <w:pStyle w:val="Heading2"/>
      </w:pPr>
      <w:r>
        <w:rPr>
          <w:rFonts w:hint="eastAsia"/>
        </w:rPr>
        <w:t xml:space="preserve">附录</w:t>
      </w:r>
      <w:r>
        <w:t xml:space="preserve"> </w:t>
      </w:r>
      <w:r>
        <w:rPr>
          <w:rFonts w:hint="eastAsia"/>
        </w:rPr>
        <w:t xml:space="preserve">I：Glossary</w:t>
      </w:r>
      <w:r>
        <w:t xml:space="preserve"> </w:t>
      </w:r>
      <w:r>
        <w:rPr>
          <w:rFonts w:hint="eastAsia"/>
        </w:rPr>
        <w:t xml:space="preserve">关键术语表</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缩写</w:t>
            </w:r>
          </w:p>
        </w:tc>
        <w:tc>
          <w:tcPr/>
          <w:p>
            <w:pPr>
              <w:pStyle w:val="Compact"/>
            </w:pPr>
            <w:r>
              <w:rPr>
                <w:rFonts w:hint="eastAsia"/>
              </w:rPr>
              <w:t xml:space="preserve">全称</w:t>
            </w:r>
          </w:p>
        </w:tc>
        <w:tc>
          <w:tcPr/>
          <w:p>
            <w:pPr>
              <w:pStyle w:val="Compact"/>
            </w:pPr>
            <w:r>
              <w:rPr>
                <w:rFonts w:hint="eastAsia"/>
              </w:rPr>
              <w:t xml:space="preserve">中文释义</w:t>
            </w:r>
          </w:p>
        </w:tc>
      </w:tr>
      <w:tr>
        <w:tc>
          <w:tcPr/>
          <w:p>
            <w:pPr>
              <w:pStyle w:val="Compact"/>
            </w:pPr>
            <w:r>
              <w:t xml:space="preserve">PCC</w:t>
            </w:r>
          </w:p>
        </w:tc>
        <w:tc>
          <w:tcPr/>
          <w:p>
            <w:pPr>
              <w:pStyle w:val="Compact"/>
            </w:pPr>
            <w:r>
              <w:t xml:space="preserve">Physics-Consistency Coefficient</w:t>
            </w:r>
          </w:p>
        </w:tc>
        <w:tc>
          <w:tcPr/>
          <w:p>
            <w:pPr>
              <w:pStyle w:val="Compact"/>
            </w:pPr>
            <w:r>
              <w:rPr>
                <w:rFonts w:hint="eastAsia"/>
              </w:rPr>
              <w:t xml:space="preserve">物理一致性系数（本文提出的指标）</w:t>
            </w:r>
          </w:p>
        </w:tc>
      </w:tr>
      <w:tr>
        <w:tc>
          <w:tcPr/>
          <w:p>
            <w:pPr>
              <w:pStyle w:val="Compact"/>
            </w:pPr>
            <w:r>
              <w:t xml:space="preserve">PCC Loss</w:t>
            </w:r>
          </w:p>
        </w:tc>
        <w:tc>
          <w:tcPr/>
          <w:p>
            <w:pPr>
              <w:pStyle w:val="Compact"/>
            </w:pPr>
            <w:r>
              <w:t xml:space="preserve">Physics-Consistency Coefficient Loss</w:t>
            </w:r>
          </w:p>
        </w:tc>
        <w:tc>
          <w:tcPr/>
          <w:p>
            <w:pPr>
              <w:pStyle w:val="Compact"/>
            </w:pPr>
            <w:r>
              <w:rPr>
                <w:rFonts w:hint="eastAsia"/>
              </w:rPr>
              <w:t xml:space="preserve">物理一致性系数损失（本文方法）</w:t>
            </w:r>
          </w:p>
        </w:tc>
      </w:tr>
      <w:tr>
        <w:tc>
          <w:tcPr/>
          <w:p>
            <w:pPr>
              <w:pStyle w:val="Compact"/>
            </w:pPr>
            <w:r>
              <w:t xml:space="preserve">PINN</w:t>
            </w:r>
          </w:p>
        </w:tc>
        <w:tc>
          <w:tcPr/>
          <w:p>
            <w:pPr>
              <w:pStyle w:val="Compact"/>
            </w:pPr>
            <w:r>
              <w:t xml:space="preserve">Physics-Informed Neural Network</w:t>
            </w:r>
          </w:p>
        </w:tc>
        <w:tc>
          <w:tcPr/>
          <w:p>
            <w:pPr>
              <w:pStyle w:val="Compact"/>
            </w:pPr>
            <w:r>
              <w:rPr>
                <w:rFonts w:hint="eastAsia"/>
              </w:rPr>
              <w:t xml:space="preserve">物理引导神经网络</w:t>
            </w:r>
          </w:p>
        </w:tc>
      </w:tr>
      <w:tr>
        <w:tc>
          <w:tcPr/>
          <w:p>
            <w:pPr>
              <w:pStyle w:val="Compact"/>
            </w:pPr>
            <w:r>
              <w:t xml:space="preserve">MLP</w:t>
            </w:r>
          </w:p>
        </w:tc>
        <w:tc>
          <w:tcPr/>
          <w:p>
            <w:pPr>
              <w:pStyle w:val="Compact"/>
            </w:pPr>
            <w:r>
              <w:t xml:space="preserve">Multi-Layer Perceptron</w:t>
            </w:r>
          </w:p>
        </w:tc>
        <w:tc>
          <w:tcPr/>
          <w:p>
            <w:pPr>
              <w:pStyle w:val="Compact"/>
            </w:pPr>
            <w:r>
              <w:rPr>
                <w:rFonts w:hint="eastAsia"/>
              </w:rPr>
              <w:t xml:space="preserve">多层感知机</w:t>
            </w:r>
          </w:p>
        </w:tc>
      </w:tr>
      <w:tr>
        <w:tc>
          <w:tcPr/>
          <w:p>
            <w:pPr>
              <w:pStyle w:val="Compact"/>
            </w:pPr>
            <w:r>
              <w:t xml:space="preserve">MAE</w:t>
            </w:r>
          </w:p>
        </w:tc>
        <w:tc>
          <w:tcPr/>
          <w:p>
            <w:pPr>
              <w:pStyle w:val="Compact"/>
            </w:pPr>
            <w:r>
              <w:t xml:space="preserve">Mean Absolute Error</w:t>
            </w:r>
          </w:p>
        </w:tc>
        <w:tc>
          <w:tcPr/>
          <w:p>
            <w:pPr>
              <w:pStyle w:val="Compact"/>
            </w:pPr>
            <w:r>
              <w:rPr>
                <w:rFonts w:hint="eastAsia"/>
              </w:rPr>
              <w:t xml:space="preserve">平均绝对误差</w:t>
            </w:r>
          </w:p>
        </w:tc>
      </w:tr>
      <w:tr>
        <w:tc>
          <w:tcPr/>
          <w:p>
            <w:pPr>
              <w:pStyle w:val="Compact"/>
            </w:pPr>
            <w:r>
              <w:t xml:space="preserve">RMSE</w:t>
            </w:r>
          </w:p>
        </w:tc>
        <w:tc>
          <w:tcPr/>
          <w:p>
            <w:pPr>
              <w:pStyle w:val="Compact"/>
            </w:pPr>
            <w:r>
              <w:t xml:space="preserve">Root Mean Squared Error</w:t>
            </w:r>
          </w:p>
        </w:tc>
        <w:tc>
          <w:tcPr/>
          <w:p>
            <w:pPr>
              <w:pStyle w:val="Compact"/>
            </w:pPr>
            <w:r>
              <w:rPr>
                <w:rFonts w:hint="eastAsia"/>
              </w:rPr>
              <w:t xml:space="preserve">均方根误差</w:t>
            </w:r>
          </w:p>
        </w:tc>
      </w:tr>
      <w:tr>
        <w:tc>
          <w:tcPr/>
          <w:p>
            <w:pPr>
              <w:pStyle w:val="Compact"/>
            </w:pPr>
            <w:r>
              <w:t xml:space="preserve">R²</w:t>
            </w:r>
          </w:p>
        </w:tc>
        <w:tc>
          <w:tcPr/>
          <w:p>
            <w:pPr>
              <w:pStyle w:val="Compact"/>
            </w:pPr>
            <w:r>
              <w:t xml:space="preserve">Coefficient of Determination</w:t>
            </w:r>
          </w:p>
        </w:tc>
        <w:tc>
          <w:tcPr/>
          <w:p>
            <w:pPr>
              <w:pStyle w:val="Compact"/>
            </w:pPr>
            <w:r>
              <w:rPr>
                <w:rFonts w:hint="eastAsia"/>
              </w:rPr>
              <w:t xml:space="preserve">决定系数</w:t>
            </w:r>
          </w:p>
        </w:tc>
      </w:tr>
      <w:tr>
        <w:tc>
          <w:tcPr/>
          <w:p>
            <w:pPr>
              <w:pStyle w:val="Compact"/>
            </w:pPr>
            <w:r>
              <w:t xml:space="preserve">SLD</w:t>
            </w:r>
          </w:p>
        </w:tc>
        <w:tc>
          <w:tcPr/>
          <w:p>
            <w:pPr>
              <w:pStyle w:val="Compact"/>
            </w:pPr>
            <w:r>
              <w:t xml:space="preserve">Stability Lobe Diagram</w:t>
            </w:r>
          </w:p>
        </w:tc>
        <w:tc>
          <w:tcPr/>
          <w:p>
            <w:pPr>
              <w:pStyle w:val="Compact"/>
            </w:pPr>
            <w:r>
              <w:rPr>
                <w:rFonts w:hint="eastAsia"/>
              </w:rPr>
              <w:t xml:space="preserve">稳定性叶图</w:t>
            </w:r>
          </w:p>
        </w:tc>
      </w:tr>
      <w:tr>
        <w:tc>
          <w:tcPr/>
          <w:p>
            <w:pPr>
              <w:pStyle w:val="Compact"/>
            </w:pPr>
            <w:r>
              <w:t xml:space="preserve">DDE</w:t>
            </w:r>
          </w:p>
        </w:tc>
        <w:tc>
          <w:tcPr/>
          <w:p>
            <w:pPr>
              <w:pStyle w:val="Compact"/>
            </w:pPr>
            <w:r>
              <w:t xml:space="preserve">Delay Differential Equation</w:t>
            </w:r>
          </w:p>
        </w:tc>
        <w:tc>
          <w:tcPr/>
          <w:p>
            <w:pPr>
              <w:pStyle w:val="Compact"/>
            </w:pPr>
            <w:r>
              <w:rPr>
                <w:rFonts w:hint="eastAsia"/>
              </w:rPr>
              <w:t xml:space="preserve">时滞微分方程</w:t>
            </w:r>
          </w:p>
        </w:tc>
      </w:tr>
      <w:tr>
        <w:tc>
          <w:tcPr/>
          <w:p>
            <w:pPr>
              <w:pStyle w:val="Compact"/>
            </w:pPr>
            <w:r>
              <w:t xml:space="preserve">PDE</w:t>
            </w:r>
          </w:p>
        </w:tc>
        <w:tc>
          <w:tcPr/>
          <w:p>
            <w:pPr>
              <w:pStyle w:val="Compact"/>
            </w:pPr>
            <w:r>
              <w:t xml:space="preserve">Partial Differential Equation</w:t>
            </w:r>
          </w:p>
        </w:tc>
        <w:tc>
          <w:tcPr/>
          <w:p>
            <w:pPr>
              <w:pStyle w:val="Compact"/>
            </w:pPr>
            <w:r>
              <w:rPr>
                <w:rFonts w:hint="eastAsia"/>
              </w:rPr>
              <w:t xml:space="preserve">偏微分方程</w:t>
            </w:r>
          </w:p>
        </w:tc>
      </w:tr>
      <w:tr>
        <w:tc>
          <w:tcPr/>
          <w:p>
            <w:pPr>
              <w:pStyle w:val="Compact"/>
            </w:pPr>
            <w:r>
              <w:t xml:space="preserve">Sobol</w:t>
            </w:r>
          </w:p>
        </w:tc>
        <w:tc>
          <w:tcPr/>
          <w:p>
            <w:pPr>
              <w:pStyle w:val="Compact"/>
            </w:pPr>
            <w:r>
              <w:t xml:space="preserve">Sobol Sequence</w:t>
            </w:r>
          </w:p>
        </w:tc>
        <w:tc>
          <w:tcPr/>
          <w:p>
            <w:pPr>
              <w:pStyle w:val="Compact"/>
            </w:pPr>
            <w:r>
              <w:t xml:space="preserve">Sobol </w:t>
            </w:r>
            <w:r>
              <w:rPr>
                <w:rFonts w:hint="eastAsia"/>
              </w:rPr>
              <w:t xml:space="preserve">准随机序列</w:t>
            </w:r>
          </w:p>
        </w:tc>
      </w:tr>
      <w:tr>
        <w:tc>
          <w:tcPr/>
          <w:p>
            <w:pPr>
              <w:pStyle w:val="Compact"/>
            </w:pPr>
            <w:r>
              <w:t xml:space="preserve">FWER</w:t>
            </w:r>
          </w:p>
        </w:tc>
        <w:tc>
          <w:tcPr/>
          <w:p>
            <w:pPr>
              <w:pStyle w:val="Compact"/>
            </w:pPr>
            <w:r>
              <w:t xml:space="preserve">Family-Wise Error Rate</w:t>
            </w:r>
          </w:p>
        </w:tc>
        <w:tc>
          <w:tcPr/>
          <w:p>
            <w:pPr>
              <w:pStyle w:val="Compact"/>
            </w:pPr>
            <w:r>
              <w:rPr>
                <w:rFonts w:hint="eastAsia"/>
              </w:rPr>
              <w:t xml:space="preserve">族错误率</w:t>
            </w:r>
          </w:p>
        </w:tc>
      </w:tr>
      <w:tr>
        <w:tc>
          <w:tcPr/>
          <w:p>
            <w:pPr>
              <w:pStyle w:val="Compact"/>
            </w:pPr>
            <w:r>
              <w:t xml:space="preserve">CI</w:t>
            </w:r>
          </w:p>
        </w:tc>
        <w:tc>
          <w:tcPr/>
          <w:p>
            <w:pPr>
              <w:pStyle w:val="Compact"/>
            </w:pPr>
            <w:r>
              <w:t xml:space="preserve">Confidence Interval</w:t>
            </w:r>
          </w:p>
        </w:tc>
        <w:tc>
          <w:tcPr/>
          <w:p>
            <w:pPr>
              <w:pStyle w:val="Compact"/>
            </w:pPr>
            <w:r>
              <w:rPr>
                <w:rFonts w:hint="eastAsia"/>
              </w:rPr>
              <w:t xml:space="preserve">置信区间</w:t>
            </w:r>
          </w:p>
        </w:tc>
      </w:tr>
      <w:tr>
        <w:tc>
          <w:tcPr/>
          <w:p>
            <w:pPr>
              <w:pStyle w:val="Compact"/>
            </w:pPr>
            <w:r>
              <w:t xml:space="preserve">ODE</w:t>
            </w:r>
          </w:p>
        </w:tc>
        <w:tc>
          <w:tcPr/>
          <w:p>
            <w:pPr>
              <w:pStyle w:val="Compact"/>
            </w:pPr>
            <w:r>
              <w:t xml:space="preserve">Ordinary Differential Equation</w:t>
            </w:r>
          </w:p>
        </w:tc>
        <w:tc>
          <w:tcPr/>
          <w:p>
            <w:pPr>
              <w:pStyle w:val="Compact"/>
            </w:pPr>
            <w:r>
              <w:rPr>
                <w:rFonts w:hint="eastAsia"/>
              </w:rPr>
              <w:t xml:space="preserve">常微分方程</w:t>
            </w:r>
          </w:p>
        </w:tc>
      </w:tr>
    </w:tbl>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3"/>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2"/>
  </w:num>
  <w:num w:numId="1033">
    <w:abstractNumId w:val="991"/>
  </w:num>
  <w:num w:numId="1034">
    <w:abstractNumId w:val="992"/>
  </w:num>
  <w:num w:numId="1035">
    <w:abstractNumId w:val="991"/>
  </w:num>
  <w:num w:numId="1036">
    <w:abstractNumId w:val="992"/>
  </w:num>
  <w:num w:numId="1037">
    <w:abstractNumId w:val="991"/>
  </w:num>
  <w:num w:numId="1038">
    <w:abstractNumId w:val="992"/>
  </w:num>
  <w:num w:numId="1039">
    <w:abstractNumId w:val="991"/>
  </w:num>
  <w:num w:numId="1040">
    <w:abstractNumId w:val="992"/>
  </w:num>
  <w:num w:numId="1041">
    <w:abstractNumId w:val="991"/>
  </w:num>
  <w:num w:numId="1042">
    <w:abstractNumId w:val="992"/>
  </w:num>
  <w:num w:numId="1043">
    <w:abstractNumId w:val="991"/>
  </w:num>
  <w:num w:numId="1044">
    <w:abstractNumId w:val="992"/>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物理一致性系数损失（PCC Loss）通用方法论</dc:title>
  <dc:creator/>
  <cp:keywords/>
  <dcterms:created xsi:type="dcterms:W3CDTF">2026-07-12T02:32:53Z</dcterms:created>
  <dcterms:modified xsi:type="dcterms:W3CDTF">2026-07-12T02:32:53Z</dcterms:modified>
</cp:coreProperties>
</file>

<file path=docProps/custom.xml><?xml version="1.0" encoding="utf-8"?>
<Properties xmlns="http://schemas.openxmlformats.org/officeDocument/2006/custom-properties" xmlns:vt="http://schemas.openxmlformats.org/officeDocument/2006/docPropsVTypes"/>
</file>