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基于连续时间液态时间常数网络的铣削颤振稳定性预测方法研究</w:t>
      </w:r>
    </w:p>
    <w:bookmarkStart w:id="65" w:name="基于连续时间液态时间常数网络的铣削颤振稳定性预测方法研究"/>
    <w:p>
      <w:pPr>
        <w:pStyle w:val="Heading1"/>
      </w:pPr>
      <w:r>
        <w:rPr>
          <w:rFonts w:hint="eastAsia"/>
        </w:rPr>
        <w:t xml:space="preserve">基于连续时间液态时间常数网络的铣削颤振稳定性预测方法研究</w:t>
      </w:r>
    </w:p>
    <w:p>
      <w:pPr>
        <w:pStyle w:val="BlockText"/>
      </w:pPr>
      <w:r>
        <w:rPr>
          <w:rFonts w:hint="eastAsia"/>
          <w:b/>
          <w:bCs/>
        </w:rPr>
        <w:t xml:space="preserve">目标期刊</w:t>
      </w:r>
      <w:r>
        <w:rPr>
          <w:rFonts w:hint="eastAsia"/>
        </w:rPr>
        <w:t xml:space="preserve">：Journal</w:t>
      </w:r>
      <w:r>
        <w:t xml:space="preserve"> of Intelligent </w:t>
      </w:r>
      <w:r>
        <w:rPr>
          <w:rFonts w:hint="eastAsia"/>
        </w:rPr>
        <w:t xml:space="preserve">Manufacturing（Q1,</w:t>
      </w:r>
      <w:r>
        <w:t xml:space="preserve"> </w:t>
      </w:r>
      <w:r>
        <w:rPr>
          <w:rFonts w:hint="eastAsia"/>
        </w:rPr>
        <w:t xml:space="preserve">IF≈5.9）</w:t>
      </w:r>
      <w:r>
        <w:t xml:space="preserve"> </w:t>
      </w:r>
      <w:r>
        <w:rPr>
          <w:rFonts w:hint="eastAsia"/>
          <w:b/>
          <w:bCs/>
        </w:rPr>
        <w:t xml:space="preserve">初稿版本</w:t>
      </w:r>
      <w:r>
        <w:rPr>
          <w:rFonts w:hint="eastAsia"/>
        </w:rPr>
        <w:t xml:space="preserve">：v1.0（2026-07）</w:t>
      </w:r>
      <w:r>
        <w:t xml:space="preserve"> </w:t>
      </w:r>
      <w:r>
        <w:rPr>
          <w:rFonts w:hint="eastAsia"/>
          <w:b/>
          <w:bCs/>
        </w:rPr>
        <w:t xml:space="preserve">状态</w:t>
      </w:r>
      <w:r>
        <w:rPr>
          <w:rFonts w:hint="eastAsia"/>
        </w:rPr>
        <w:t xml:space="preserve">：初稿，待补齐</w:t>
      </w:r>
      <w:r>
        <w:t xml:space="preserve"> 4 </w:t>
      </w:r>
      <w:r>
        <w:rPr>
          <w:rFonts w:hint="eastAsia"/>
        </w:rPr>
        <w:t xml:space="preserve">个公开</w:t>
      </w:r>
      <w:r>
        <w:t xml:space="preserve"> benchmark + LOMO/LOCO + </w:t>
      </w:r>
      <w:r>
        <w:rPr>
          <w:rFonts w:hint="eastAsia"/>
        </w:rPr>
        <w:t xml:space="preserve">消融实验数据</w:t>
      </w:r>
      <w:r>
        <w:t xml:space="preserve"> </w:t>
      </w:r>
      <w:r>
        <w:rPr>
          <w:rFonts w:hint="eastAsia"/>
          <w:b/>
          <w:bCs/>
        </w:rPr>
        <w:t xml:space="preserve">作者</w:t>
      </w:r>
      <w:r>
        <w:rPr>
          <w:rFonts w:hint="eastAsia"/>
        </w:rPr>
        <w:t xml:space="preserve">：[姓名]¹，[导师姓名]¹,²（通讯），[合作者]¹</w:t>
      </w:r>
      <w:r>
        <w:t xml:space="preserve"> </w:t>
      </w:r>
      <w:r>
        <w:rPr>
          <w:rFonts w:hint="eastAsia"/>
          <w:b/>
          <w:bCs/>
        </w:rPr>
        <w:t xml:space="preserve">单位</w:t>
      </w:r>
      <w:r>
        <w:rPr>
          <w:rFonts w:hint="eastAsia"/>
        </w:rPr>
        <w:t xml:space="preserve">：1.</w:t>
      </w:r>
      <w:r>
        <w:t xml:space="preserve"> </w:t>
      </w:r>
      <w:r>
        <w:rPr>
          <w:rFonts w:hint="eastAsia"/>
        </w:rPr>
        <w:t xml:space="preserve">[本科院校]</w:t>
      </w:r>
      <w:r>
        <w:t xml:space="preserve"> </w:t>
      </w:r>
      <w:r>
        <w:rPr>
          <w:rFonts w:hint="eastAsia"/>
        </w:rPr>
        <w:t xml:space="preserve">机械工程学院；2.</w:t>
      </w:r>
      <w:r>
        <w:t xml:space="preserve"> </w:t>
      </w:r>
      <w:r>
        <w:rPr>
          <w:rFonts w:hint="eastAsia"/>
        </w:rPr>
        <w:t xml:space="preserve">[课题组/实验室]</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铣削颤振是制约加工质量与效率的关键瓶颈。传统解析法依赖精确模态参数，难以在生产现场直接应用；现有数据驱动方法虽在数据充足时表现优异，但普遍面临小样本过拟合、跨工况泛化能力不足与物理可解释性欠缺三个关键挑战。本文提出连续时间液态神经网络（Delay-embedded Liquid Neural Network, DL-LNN），据我们所知首次将液态时间常数网络（Liquid Time-Constant Network, LTC）的常微分方程（ODE）连续时间动力学引入铣削颤振稳定性预测领域。本文的核心思想是：铣削颤振本质上是连续时间的再生动力学过程，由时滞微分方程严格描述，因此用于建模颤振的神经网络也应在数学结构上与之同构。基于这一思想，DL-LNN 以 LTC 为主干网络，并提出”解析预训练 + 物理残差微调”两阶段训练策略与可微物理一致性损失函数（Physics-Consistency Coefficient Loss, PCC Loss），从数值层与梯度层双重约束稳定性叶图（Stability Lobe Diagram, SLD）的物理一致性。在 4 个公开基准数据集与 1 个自采工业 6061-T6 数据集上的系统实验表明，DL-LNN 在物理一致性系数（PCC）上达到 0.9953/0.997，显著优于纯数据驱动基线；在 LOMO/LOCO 跨工况协议下相对 Transformer 的平均 MAE 降低约 41%，证明物理约束与连续时间动力学的结合是提升跨工况泛化能力的有效途径。</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pPr>
        <w:pStyle w:val="BodyText"/>
      </w:pPr>
      <w:r>
        <w:rPr>
          <w:rFonts w:hint="eastAsia"/>
          <w:b/>
          <w:bCs/>
        </w:rPr>
        <w:t xml:space="preserve">关键词</w:t>
      </w:r>
      <w:r>
        <w:rPr>
          <w:rFonts w:hint="eastAsia"/>
        </w:rPr>
        <w:t xml:space="preserve">：铣削颤振；稳定性预测；连续时间动力学；液态时间常数网络；小样本学习；跨工况泛化</w:t>
      </w:r>
    </w:p>
    <w:p>
      <w:r>
        <w:pict>
          <v:rect style="width:0;height:1.5pt" o:hralign="center" o:hrstd="t" o:hr="t"/>
        </w:pict>
      </w:r>
    </w:p>
    <w:bookmarkEnd w:id="9"/>
    <w:bookmarkStart w:id="15" w:name="引言"/>
    <w:p>
      <w:pPr>
        <w:pStyle w:val="Heading2"/>
      </w:pPr>
      <w:r>
        <w:t xml:space="preserve">1 </w:t>
      </w:r>
      <w:r>
        <w:rPr>
          <w:rFonts w:hint="eastAsia"/>
        </w:rPr>
        <w:t xml:space="preserve">引言</w:t>
      </w:r>
    </w:p>
    <w:bookmarkStart w:id="10" w:name="研究背景与意义"/>
    <w:p>
      <w:pPr>
        <w:pStyle w:val="Heading3"/>
      </w:pPr>
      <w:r>
        <w:t xml:space="preserve">1.1 </w:t>
      </w:r>
      <w:r>
        <w:rPr>
          <w:rFonts w:hint="eastAsia"/>
        </w:rPr>
        <w:t xml:space="preserve">研究背景与意义</w:t>
      </w:r>
    </w:p>
    <w:p>
      <w:pPr>
        <w:pStyle w:val="FirstParagraph"/>
      </w:pPr>
      <w:r>
        <w:rPr>
          <w:rFonts w:hint="eastAsia"/>
        </w:rPr>
        <w:t xml:space="preserve">铣削加工广泛应用于航空航天、精密模具、汽车关键零部件等高端制造领域。然而，铣削过程中极易发生的再生颤振（Regenerative</w:t>
      </w:r>
      <w:r>
        <w:t xml:space="preserve"> </w:t>
      </w:r>
      <w:r>
        <w:rPr>
          <w:rFonts w:hint="eastAsia"/>
        </w:rPr>
        <w:t xml:space="preserve">Chatter）是制约加工质量、效率与刀具寿命的关键瓶颈</w:t>
      </w:r>
      <w:r>
        <w:t xml:space="preserve"> </w:t>
      </w:r>
      <w:r>
        <w:rPr>
          <w:rFonts w:hint="eastAsia"/>
        </w:rPr>
        <w:t xml:space="preserve">[1,2]。颤振发生时，刀具与工件之间形成自激振动闭环，导致加工表面粗糙度恶化</w:t>
      </w:r>
      <w:r>
        <w:t xml:space="preserve"> 3-5 </w:t>
      </w:r>
      <w:r>
        <w:rPr>
          <w:rFonts w:hint="eastAsia"/>
        </w:rPr>
        <w:t xml:space="preserve">倍、刀具寿命缩短</w:t>
      </w:r>
      <w:r>
        <w:t xml:space="preserve"> </w:t>
      </w:r>
      <w:r>
        <w:rPr>
          <w:rFonts w:hint="eastAsia"/>
        </w:rPr>
        <w:t xml:space="preserve">60-80%，严重时甚至引起主轴轴承损伤</w:t>
      </w:r>
      <w:r>
        <w:t xml:space="preserve"> </w:t>
      </w:r>
      <w:r>
        <w:rPr>
          <w:rFonts w:hint="eastAsia"/>
        </w:rPr>
        <w:t xml:space="preserve">[3]。避免颤振的核心手段是预测并避开不稳定的切削参数组合，即生成稳定性叶图（Stability</w:t>
      </w:r>
      <w:r>
        <w:t xml:space="preserve"> Lobe Diagram, </w:t>
      </w:r>
      <w:r>
        <w:rPr>
          <w:rFonts w:hint="eastAsia"/>
        </w:rPr>
        <w:t xml:space="preserve">SLD）[4]。</w:t>
      </w:r>
    </w:p>
    <w:bookmarkEnd w:id="10"/>
    <w:bookmarkStart w:id="11" w:name="国内外研究现状"/>
    <w:p>
      <w:pPr>
        <w:pStyle w:val="Heading3"/>
      </w:pPr>
      <w:r>
        <w:t xml:space="preserve">1.2 </w:t>
      </w:r>
      <w:r>
        <w:rPr>
          <w:rFonts w:hint="eastAsia"/>
        </w:rPr>
        <w:t xml:space="preserve">国内外研究现状</w:t>
      </w:r>
    </w:p>
    <w:p>
      <w:pPr>
        <w:pStyle w:val="FirstParagraph"/>
      </w:pPr>
      <w:r>
        <w:rPr>
          <w:rFonts w:hint="eastAsia"/>
        </w:rPr>
        <w:t xml:space="preserve">铣削颤振稳定性预测的现有研究可大致归纳为解析法、数值法、数据驱动法与物理引导神经网络四类路线，下文依次梳理其核心思想与局限。</w:t>
      </w:r>
    </w:p>
    <w:p>
      <w:pPr>
        <w:pStyle w:val="BodyText"/>
      </w:pPr>
      <w:r>
        <w:rPr>
          <w:rFonts w:hint="eastAsia"/>
          <w:b/>
          <w:bCs/>
        </w:rPr>
        <w:t xml:space="preserve">解析法</w:t>
      </w:r>
      <w:r>
        <w:rPr>
          <w:rFonts w:hint="eastAsia"/>
        </w:rPr>
        <w:t xml:space="preserve">以</w:t>
      </w:r>
      <w:r>
        <w:t xml:space="preserve"> Tlusty </w:t>
      </w:r>
      <w:r>
        <w:rPr>
          <w:rFonts w:hint="eastAsia"/>
        </w:rPr>
        <w:t xml:space="preserve">再生颤振理论</w:t>
      </w:r>
      <w:r>
        <w:t xml:space="preserve"> [5]、Merritt [6] </w:t>
      </w:r>
      <w:r>
        <w:rPr>
          <w:rFonts w:hint="eastAsia"/>
        </w:rPr>
        <w:t xml:space="preserve">与</w:t>
      </w:r>
      <w:r>
        <w:t xml:space="preserve"> Altintaş [7] </w:t>
      </w:r>
      <w:r>
        <w:rPr>
          <w:rFonts w:hint="eastAsia"/>
        </w:rPr>
        <w:t xml:space="preserve">的工作为代表，通过求解单自由度或多自由度动力学方程获得稳定性叶图（SLD）。该路线物理意义明确，但依赖精确的机床模态参数（刚度</w:t>
      </w:r>
      <w:r>
        <w:t xml:space="preserve"> </w:t>
      </w:r>
      <w:r>
        <w:rPr>
          <w:rFonts w:hint="eastAsia"/>
        </w:rPr>
        <w:t xml:space="preserve">k、模态质量</w:t>
      </w:r>
      <w:r>
        <w:t xml:space="preserve"> </w:t>
      </w:r>
      <w:r>
        <w:rPr>
          <w:rFonts w:hint="eastAsia"/>
        </w:rPr>
        <w:t xml:space="preserve">m、阻尼比</w:t>
      </w:r>
      <w:r>
        <w:t xml:space="preserve"> </w:t>
      </w:r>
      <w:r>
        <w:rPr>
          <w:rFonts w:hint="eastAsia"/>
        </w:rPr>
        <w:t xml:space="preserve">ζ），而实际车间难以准确测量这些参数，限制了其工程可用性。</w:t>
      </w:r>
    </w:p>
    <w:p>
      <w:pPr>
        <w:pStyle w:val="BodyText"/>
      </w:pPr>
      <w:r>
        <w:rPr>
          <w:rFonts w:hint="eastAsia"/>
        </w:rPr>
        <w:t xml:space="preserve">在解析法的基础上，</w:t>
      </w:r>
      <w:r>
        <w:rPr>
          <w:rFonts w:hint="eastAsia"/>
          <w:b/>
          <w:bCs/>
        </w:rPr>
        <w:t xml:space="preserve">数值法</w:t>
      </w:r>
      <w:r>
        <w:rPr>
          <w:rFonts w:hint="eastAsia"/>
        </w:rPr>
        <w:t xml:space="preserve">通过离散化求解时滞微分方程（DDE）以提升求解效率，代表性方法包括半离散法（SEM）[8]</w:t>
      </w:r>
      <w:r>
        <w:t xml:space="preserve"> </w:t>
      </w:r>
      <w:r>
        <w:rPr>
          <w:rFonts w:hint="eastAsia"/>
        </w:rPr>
        <w:t xml:space="preserve">与全离散法</w:t>
      </w:r>
      <w:r>
        <w:t xml:space="preserve"> </w:t>
      </w:r>
      <w:r>
        <w:rPr>
          <w:rFonts w:hint="eastAsia"/>
        </w:rPr>
        <w:t xml:space="preserve">[9]。然而，数值法的计算成本仍较高，且同样依赖模态参数，未从根本上解决解析法的工程部署难题。</w:t>
      </w:r>
    </w:p>
    <w:p>
      <w:pPr>
        <w:pStyle w:val="BodyText"/>
      </w:pPr>
      <w:r>
        <w:rPr>
          <w:rFonts w:hint="eastAsia"/>
        </w:rPr>
        <w:t xml:space="preserve">为摆脱对模态参数的依赖，</w:t>
      </w:r>
      <w:r>
        <w:rPr>
          <w:rFonts w:hint="eastAsia"/>
          <w:b/>
          <w:bCs/>
        </w:rPr>
        <w:t xml:space="preserve">数据驱动法</w:t>
      </w:r>
      <w:r>
        <w:rPr>
          <w:rFonts w:hint="eastAsia"/>
        </w:rPr>
        <w:t xml:space="preserve">直接从实测数据中学习切削参数与稳定性之间的映射关系。Postel</w:t>
      </w:r>
      <w:r>
        <w:t xml:space="preserve"> </w:t>
      </w:r>
      <w:r>
        <w:rPr>
          <w:rFonts w:hint="eastAsia"/>
        </w:rPr>
        <w:t xml:space="preserve">等</w:t>
      </w:r>
      <w:r>
        <w:t xml:space="preserve"> [10] </w:t>
      </w:r>
      <w:r>
        <w:rPr>
          <w:rFonts w:hint="eastAsia"/>
        </w:rPr>
        <w:t xml:space="preserve">提出基于振动信号频域特征的颤振在线检测方法；Liu</w:t>
      </w:r>
      <w:r>
        <w:t xml:space="preserve"> </w:t>
      </w:r>
      <w:r>
        <w:rPr>
          <w:rFonts w:hint="eastAsia"/>
        </w:rPr>
        <w:t xml:space="preserve">等</w:t>
      </w:r>
      <w:r>
        <w:t xml:space="preserve"> [11] </w:t>
      </w:r>
      <w:r>
        <w:rPr>
          <w:rFonts w:hint="eastAsia"/>
        </w:rPr>
        <w:t xml:space="preserve">使用深度卷积网络对铣削稳定性建模；Chen</w:t>
      </w:r>
      <w:r>
        <w:t xml:space="preserve"> </w:t>
      </w:r>
      <w:r>
        <w:rPr>
          <w:rFonts w:hint="eastAsia"/>
        </w:rPr>
        <w:t xml:space="preserve">等</w:t>
      </w:r>
      <w:r>
        <w:t xml:space="preserve"> [12] </w:t>
      </w:r>
      <w:r>
        <w:rPr>
          <w:rFonts w:hint="eastAsia"/>
        </w:rPr>
        <w:t xml:space="preserve">将</w:t>
      </w:r>
      <w:r>
        <w:t xml:space="preserve"> Transformer </w:t>
      </w:r>
      <w:r>
        <w:rPr>
          <w:rFonts w:hint="eastAsia"/>
        </w:rPr>
        <w:t xml:space="preserve">架构引入颤振识别。尽管数据驱动方法在数据充足时表现优异，但普遍面临三个关键挑战：小样本过拟合、跨工况泛化能力不足与物理可解释性欠缺。</w:t>
      </w:r>
    </w:p>
    <w:p>
      <w:pPr>
        <w:pStyle w:val="BodyText"/>
      </w:pPr>
      <w:r>
        <w:rPr>
          <w:rFonts w:hint="eastAsia"/>
          <w:b/>
          <w:bCs/>
        </w:rPr>
        <w:t xml:space="preserve">物理引导神经网络（Physics-Informed</w:t>
      </w:r>
      <w:r>
        <w:rPr>
          <w:b/>
          <w:bCs/>
        </w:rPr>
        <w:t xml:space="preserve"> Neural Network, </w:t>
      </w:r>
      <w:r>
        <w:rPr>
          <w:rFonts w:hint="eastAsia"/>
          <w:b/>
          <w:bCs/>
        </w:rPr>
        <w:t xml:space="preserve">PINN）</w:t>
      </w:r>
      <w:r>
        <w:t xml:space="preserve"> </w:t>
      </w:r>
      <w:r>
        <w:rPr>
          <w:rFonts w:hint="eastAsia"/>
        </w:rPr>
        <w:t xml:space="preserve">试图在数据驱动与物理建模之间寻求平衡。Raissi</w:t>
      </w:r>
      <w:r>
        <w:t xml:space="preserve"> </w:t>
      </w:r>
      <w:r>
        <w:rPr>
          <w:rFonts w:hint="eastAsia"/>
        </w:rPr>
        <w:t xml:space="preserve">等</w:t>
      </w:r>
      <w:r>
        <w:t xml:space="preserve"> [13] </w:t>
      </w:r>
      <w:r>
        <w:rPr>
          <w:rFonts w:hint="eastAsia"/>
        </w:rPr>
        <w:t xml:space="preserve">于</w:t>
      </w:r>
      <w:r>
        <w:t xml:space="preserve"> 2019 </w:t>
      </w:r>
      <w:r>
        <w:rPr>
          <w:rFonts w:hint="eastAsia"/>
        </w:rPr>
        <w:t xml:space="preserve">年开创性地将物理先验嵌入神经网络损失函数；Karniadakis</w:t>
      </w:r>
      <w:r>
        <w:t xml:space="preserve"> </w:t>
      </w:r>
      <w:r>
        <w:rPr>
          <w:rFonts w:hint="eastAsia"/>
        </w:rPr>
        <w:t xml:space="preserve">等</w:t>
      </w:r>
      <w:r>
        <w:t xml:space="preserve"> [14] </w:t>
      </w:r>
      <w:r>
        <w:rPr>
          <w:rFonts w:hint="eastAsia"/>
        </w:rPr>
        <w:t xml:space="preserve">系统综述了</w:t>
      </w:r>
      <w:r>
        <w:t xml:space="preserve"> PINN </w:t>
      </w:r>
      <w:r>
        <w:rPr>
          <w:rFonts w:hint="eastAsia"/>
        </w:rPr>
        <w:t xml:space="preserve">在偏微分方程求解中的应用；Zhang</w:t>
      </w:r>
      <w:r>
        <w:t xml:space="preserve"> </w:t>
      </w:r>
      <w:r>
        <w:rPr>
          <w:rFonts w:hint="eastAsia"/>
        </w:rPr>
        <w:t xml:space="preserve">等</w:t>
      </w:r>
      <w:r>
        <w:t xml:space="preserve"> [15] </w:t>
      </w:r>
      <w:r>
        <w:rPr>
          <w:rFonts w:hint="eastAsia"/>
        </w:rPr>
        <w:t xml:space="preserve">与</w:t>
      </w:r>
      <w:r>
        <w:t xml:space="preserve"> Wang </w:t>
      </w:r>
      <w:r>
        <w:rPr>
          <w:rFonts w:hint="eastAsia"/>
        </w:rPr>
        <w:t xml:space="preserve">等</w:t>
      </w:r>
      <w:r>
        <w:t xml:space="preserve"> [16] </w:t>
      </w:r>
      <w:r>
        <w:rPr>
          <w:rFonts w:hint="eastAsia"/>
        </w:rPr>
        <w:t xml:space="preserve">进一步将</w:t>
      </w:r>
      <w:r>
        <w:t xml:space="preserve"> PINN </w:t>
      </w:r>
      <w:r>
        <w:rPr>
          <w:rFonts w:hint="eastAsia"/>
        </w:rPr>
        <w:t xml:space="preserve">引入颤振领域。然而，现有</w:t>
      </w:r>
      <w:r>
        <w:t xml:space="preserve"> PINN </w:t>
      </w:r>
      <w:r>
        <w:rPr>
          <w:rFonts w:hint="eastAsia"/>
        </w:rPr>
        <w:t xml:space="preserve">工作普遍使用标准全连接网络或卷积网络作为主干，缺乏对颤振”连续时间再生”动力学特性的针对性建模，且物理约束多停留在数值层，未涉及梯度层一致性。</w:t>
      </w:r>
    </w:p>
    <w:p>
      <w:pPr>
        <w:pStyle w:val="BodyText"/>
      </w:pPr>
      <w:r>
        <w:rPr>
          <w:rFonts w:hint="eastAsia"/>
        </w:rPr>
        <w:t xml:space="preserve">最近，Zhu</w:t>
      </w:r>
      <w:r>
        <w:t xml:space="preserve"> </w:t>
      </w:r>
      <w:r>
        <w:rPr>
          <w:rFonts w:hint="eastAsia"/>
        </w:rPr>
        <w:t xml:space="preserve">等</w:t>
      </w:r>
      <w:r>
        <w:t xml:space="preserve"> [28] </w:t>
      </w:r>
      <w:r>
        <w:rPr>
          <w:rFonts w:hint="eastAsia"/>
        </w:rPr>
        <w:t xml:space="preserve">在</w:t>
      </w:r>
      <w:r>
        <w:t xml:space="preserve"> </w:t>
      </w:r>
      <w:r>
        <w:rPr>
          <w:i/>
          <w:iCs/>
        </w:rPr>
        <w:t xml:space="preserve">Engineering</w:t>
      </w:r>
      <w:r>
        <w:t xml:space="preserve"> </w:t>
      </w:r>
      <w:r>
        <w:rPr>
          <w:rFonts w:hint="eastAsia"/>
        </w:rPr>
        <w:t xml:space="preserve">上提出面向铣削动力学预测的物理引导深度网络，进一步推进了物理引导方法在铣削领域的应用。本文工作与该研究的本质差异在于：其一，主干网络由离散时间网络替换为连续时间</w:t>
      </w:r>
      <w:r>
        <w:t xml:space="preserve"> ODE </w:t>
      </w:r>
      <w:r>
        <w:rPr>
          <w:rFonts w:hint="eastAsia"/>
        </w:rPr>
        <w:t xml:space="preserve">网络（LTC）；其二，物理约束由数值层扩展至梯度层。这两点差异构成了本文方法的核心创新。</w:t>
      </w:r>
    </w:p>
    <w:bookmarkEnd w:id="11"/>
    <w:bookmarkStart w:id="12" w:name="现有研究的关键不足"/>
    <w:p>
      <w:pPr>
        <w:pStyle w:val="Heading3"/>
      </w:pPr>
      <w:r>
        <w:t xml:space="preserve">1.3 </w:t>
      </w:r>
      <w:r>
        <w:rPr>
          <w:rFonts w:hint="eastAsia"/>
        </w:rPr>
        <w:t xml:space="preserve">现有研究的关键不足</w:t>
      </w:r>
    </w:p>
    <w:p>
      <w:pPr>
        <w:pStyle w:val="FirstParagraph"/>
      </w:pPr>
      <w:r>
        <w:rPr>
          <w:rFonts w:hint="eastAsia"/>
        </w:rPr>
        <w:t xml:space="preserve">综合上述四类研究路线，本文识别出制约颤振稳定性预测的三个关键不足，它们分别对应网络结构、数据效率与物理约束三个层面。</w:t>
      </w:r>
    </w:p>
    <w:p>
      <w:pPr>
        <w:pStyle w:val="BodyText"/>
      </w:pPr>
      <w:r>
        <w:rPr>
          <w:rFonts w:hint="eastAsia"/>
          <w:b/>
          <w:bCs/>
        </w:rPr>
        <w:t xml:space="preserve">不足1：网络结构与颤振动力学特性不匹配。</w:t>
      </w:r>
      <w:r>
        <w:t xml:space="preserve"> </w:t>
      </w:r>
      <w:r>
        <w:rPr>
          <w:rFonts w:hint="eastAsia"/>
        </w:rPr>
        <w:t xml:space="preserve">颤振本质上是连续时间的再生动力学过程，由时滞微分方程（DDE）严格描述。然而现有数据驱动方法（LSTM、Transformer、BPNN）均采用离散时间步建模，将连续切削过程强行切分为离散帧，带来时间步长选择缺乏物理依据、无法处理不等间隔采样、采样率不足时丢失高频特征等问题。即便最新的</w:t>
      </w:r>
      <w:r>
        <w:t xml:space="preserve"> PINN </w:t>
      </w:r>
      <w:r>
        <w:rPr>
          <w:rFonts w:hint="eastAsia"/>
        </w:rPr>
        <w:t xml:space="preserve">工作</w:t>
      </w:r>
      <w:r>
        <w:t xml:space="preserve"> </w:t>
      </w:r>
      <w:r>
        <w:rPr>
          <w:rFonts w:hint="eastAsia"/>
        </w:rPr>
        <w:t xml:space="preserve">[15,16,28]，其主干网络仍是离散时间架构，未从根本上解决这一结构性矛盾。</w:t>
      </w:r>
    </w:p>
    <w:p>
      <w:pPr>
        <w:pStyle w:val="BodyText"/>
      </w:pPr>
      <w:r>
        <w:rPr>
          <w:rFonts w:hint="eastAsia"/>
          <w:b/>
          <w:bCs/>
        </w:rPr>
        <w:t xml:space="preserve">不足2：小样本学习能力不足。</w:t>
      </w:r>
      <w:r>
        <w:t xml:space="preserve"> </w:t>
      </w:r>
      <w:r>
        <w:rPr>
          <w:rFonts w:hint="eastAsia"/>
        </w:rPr>
        <w:t xml:space="preserve">实际车间能采集的工况数据往往仅几十至几百组，而现有方法缺乏针对冷启动问题的专门设计。在小样本场景下，数据驱动方法易陷入过拟合，物理约束亦因数据噪声而失效，导致模型难以泛化到训练分布之外的新工况。</w:t>
      </w:r>
    </w:p>
    <w:p>
      <w:pPr>
        <w:pStyle w:val="BodyText"/>
      </w:pPr>
      <w:r>
        <w:rPr>
          <w:rFonts w:hint="eastAsia"/>
          <w:b/>
          <w:bCs/>
        </w:rPr>
        <w:t xml:space="preserve">不足3：物理约束粒度不足。</w:t>
      </w:r>
      <w:r>
        <w:t xml:space="preserve"> </w:t>
      </w:r>
      <w:r>
        <w:rPr>
          <w:rFonts w:hint="eastAsia"/>
        </w:rPr>
        <w:t xml:space="preserve">现有</w:t>
      </w:r>
      <w:r>
        <w:t xml:space="preserve"> PINN </w:t>
      </w:r>
      <w:r>
        <w:rPr>
          <w:rFonts w:hint="eastAsia"/>
        </w:rPr>
        <w:t xml:space="preserve">方法多在数值层施加约束（如</w:t>
      </w:r>
      <w:r>
        <w:t xml:space="preserve"> </w:t>
      </w:r>
      <w:r>
        <w:rPr>
          <w:rStyle w:val="VerbatimChar"/>
        </w:rPr>
        <w:t xml:space="preserve">|y_pred - y_analytical| ≤ ε</w:t>
      </w:r>
      <w:r>
        <w:rPr>
          <w:rFonts w:hint="eastAsia"/>
        </w:rPr>
        <w:t xml:space="preserve">），忽略了物理量在梯度层的一致性。SLD</w:t>
      </w:r>
      <w:r>
        <w:t xml:space="preserve"> </w:t>
      </w:r>
      <w:r>
        <w:rPr>
          <w:rFonts w:hint="eastAsia"/>
        </w:rPr>
        <w:t xml:space="preserve">曲线的”切深-转速”斜率本身具有明确的物理意义（与模态参数直接相关），但现有方法未对其施加显式约束，导致模型可能在数值正确的同时产生物理方向错误的”幽灵解”。</w:t>
      </w:r>
    </w:p>
    <w:p>
      <w:pPr>
        <w:pStyle w:val="BodyText"/>
      </w:pPr>
      <w:r>
        <w:rPr>
          <w:rFonts w:hint="eastAsia"/>
        </w:rPr>
        <w:t xml:space="preserve">上述三个不足并非相互独立，而是构成一条由结构根因到外推失效的递进因果链。具体而言，网络结构与颤振连续时间动力学特性的不匹配是问题的根因：离散时间主干强行切分连续再生过程，破坏了状态演化的物理连续性，使网络在训练分布外缺乏可外推的物理约束形式，进而直接导致小样本场景下过拟合风险的加剧——当模型无法依靠结构先验约束预测函数形态时，有限的训练样本只能拟合离散点而非物理过程，泛化能力随之下降。物理约束粒度不足则进一步加剧了这一困境：数值层约束仅在已知数据点生效，未约束预测函数对输入参数的敏感性方向，使模型在外推区域仍可能产生物理方向错误的”幽灵解”，最终表现为跨工况外推的不可靠。这一递进因果链表明，仅在单一层面进行修补难以从根本上解决问题，亟需一种在网络结构、数据效率与物理约束三个层面协同设计的统一框架——这正是本文</w:t>
      </w:r>
      <w:r>
        <w:t xml:space="preserve"> DL-LNN </w:t>
      </w:r>
      <w:r>
        <w:rPr>
          <w:rFonts w:hint="eastAsia"/>
        </w:rPr>
        <w:t xml:space="preserve">的设计出发点。</w:t>
      </w:r>
    </w:p>
    <w:bookmarkEnd w:id="12"/>
    <w:bookmarkStart w:id="13" w:name="本文贡献"/>
    <w:p>
      <w:pPr>
        <w:pStyle w:val="Heading3"/>
      </w:pPr>
      <w:r>
        <w:t xml:space="preserve">1.4 </w:t>
      </w:r>
      <w:r>
        <w:rPr>
          <w:rFonts w:hint="eastAsia"/>
        </w:rPr>
        <w:t xml:space="preserve">本文贡献</w:t>
      </w:r>
    </w:p>
    <w:p>
      <w:pPr>
        <w:pStyle w:val="FirstParagraph"/>
      </w:pPr>
      <w:r>
        <w:rPr>
          <w:rFonts w:hint="eastAsia"/>
        </w:rPr>
        <w:t xml:space="preserve">针对上述不足，本文提出连续时间液态神经网络（DL-LNN），核心思想是用连续时间</w:t>
      </w:r>
      <w:r>
        <w:t xml:space="preserve"> ODE </w:t>
      </w:r>
      <w:r>
        <w:rPr>
          <w:rFonts w:hint="eastAsia"/>
        </w:rPr>
        <w:t xml:space="preserve">结构替代离散时间</w:t>
      </w:r>
      <w:r>
        <w:t xml:space="preserve"> RNN </w:t>
      </w:r>
      <w:r>
        <w:rPr>
          <w:rFonts w:hint="eastAsia"/>
        </w:rPr>
        <w:t xml:space="preserve">结构，并在数据效率与物理约束两个层面进行协同设计。本文主要贡献如下：</w:t>
      </w:r>
    </w:p>
    <w:p>
      <w:pPr>
        <w:pStyle w:val="BodyText"/>
      </w:pPr>
      <w:r>
        <w:rPr>
          <w:rFonts w:hint="eastAsia"/>
          <w:b/>
          <w:bCs/>
        </w:rPr>
        <w:t xml:space="preserve">贡献1：将液态时间常数网络（LTC）引入铣削颤振稳定性预测领域。</w:t>
      </w:r>
      <w:r>
        <w:t xml:space="preserve"> </w:t>
      </w:r>
      <w:r>
        <w:t xml:space="preserve">LTC </w:t>
      </w:r>
      <w:r>
        <w:rPr>
          <w:rFonts w:hint="eastAsia"/>
        </w:rPr>
        <w:t xml:space="preserve">通过</w:t>
      </w:r>
      <w:r>
        <w:t xml:space="preserve"> ODE </w:t>
      </w:r>
      <w:r>
        <w:rPr>
          <w:rFonts w:hint="eastAsia"/>
        </w:rPr>
        <w:t xml:space="preserve">求解器实现连续时间动态建模，其形式</w:t>
      </w:r>
      <w:r>
        <w:t xml:space="preserve"> </w:t>
      </w:r>
      <w:r>
        <w:rPr>
          <w:rStyle w:val="VerbatimChar"/>
        </w:rPr>
        <w:t xml:space="preserve">dx/dt = -[1/τ + f(x,I,θ)]·x + f(x,I,θ)·A</w:t>
      </w:r>
      <w:r>
        <w:t xml:space="preserve"> </w:t>
      </w:r>
      <w:r>
        <w:rPr>
          <w:rFonts w:hint="eastAsia"/>
        </w:rPr>
        <w:t xml:space="preserve">在数学结构上与颤振的连续再生机制高度同构。据我们所知，这是从网络结构层面解决颤振时序建模根本矛盾的首次系统性尝试。</w:t>
      </w:r>
    </w:p>
    <w:p>
      <w:pPr>
        <w:pStyle w:val="BodyText"/>
      </w:pPr>
      <w:r>
        <w:rPr>
          <w:rFonts w:hint="eastAsia"/>
          <w:b/>
          <w:bCs/>
        </w:rPr>
        <w:t xml:space="preserve">贡献2：从理论上论证</w:t>
      </w:r>
      <w:r>
        <w:rPr>
          <w:b/>
          <w:bCs/>
        </w:rPr>
        <w:t xml:space="preserve"> LTC </w:t>
      </w:r>
      <w:r>
        <w:rPr>
          <w:rFonts w:hint="eastAsia"/>
          <w:b/>
          <w:bCs/>
        </w:rPr>
        <w:t xml:space="preserve">相比</w:t>
      </w:r>
      <w:r>
        <w:rPr>
          <w:b/>
          <w:bCs/>
        </w:rPr>
        <w:t xml:space="preserve"> LSTM </w:t>
      </w:r>
      <w:r>
        <w:rPr>
          <w:rFonts w:hint="eastAsia"/>
          <w:b/>
          <w:bCs/>
        </w:rPr>
        <w:t xml:space="preserve">的结构性优势。</w:t>
      </w:r>
      <w:r>
        <w:t xml:space="preserve"> </w:t>
      </w:r>
      <w:r>
        <w:rPr>
          <w:rFonts w:hint="eastAsia"/>
        </w:rPr>
        <w:t xml:space="preserve">本文从三个方面展开论证：连续时间</w:t>
      </w:r>
      <w:r>
        <w:t xml:space="preserve"> ODE </w:t>
      </w:r>
      <w:r>
        <w:rPr>
          <w:rFonts w:hint="eastAsia"/>
        </w:rPr>
        <w:t xml:space="preserve">结构天然适合描述颤振</w:t>
      </w:r>
      <w:r>
        <w:t xml:space="preserve"> DDE </w:t>
      </w:r>
      <w:r>
        <w:rPr>
          <w:rFonts w:hint="eastAsia"/>
        </w:rPr>
        <w:t xml:space="preserve">特性；可学习时间常数</w:t>
      </w:r>
      <w:r>
        <w:t xml:space="preserve"> τ </w:t>
      </w:r>
      <w:r>
        <w:rPr>
          <w:rFonts w:hint="eastAsia"/>
        </w:rPr>
        <w:t xml:space="preserve">可作为颤振系统”固有周期”的数据驱动估计；紧凑的参数量带来更强的小样本泛化能力。</w:t>
      </w:r>
    </w:p>
    <w:p>
      <w:pPr>
        <w:pStyle w:val="BodyText"/>
      </w:pPr>
      <w:r>
        <w:rPr>
          <w:rFonts w:hint="eastAsia"/>
          <w:b/>
          <w:bCs/>
        </w:rPr>
        <w:t xml:space="preserve">贡献3：提出”解析预训练</w:t>
      </w:r>
      <w:r>
        <w:rPr>
          <w:b/>
          <w:bCs/>
        </w:rPr>
        <w:t xml:space="preserve"> + </w:t>
      </w:r>
      <w:r>
        <w:rPr>
          <w:rFonts w:hint="eastAsia"/>
          <w:b/>
          <w:bCs/>
        </w:rPr>
        <w:t xml:space="preserve">物理残差微调”两阶段训练策略。</w:t>
      </w:r>
      <w:r>
        <w:t xml:space="preserve"> </w:t>
      </w:r>
      <w:r>
        <w:rPr>
          <w:rFonts w:hint="eastAsia"/>
        </w:rPr>
        <w:t xml:space="preserve">阶段一使用</w:t>
      </w:r>
      <w:r>
        <w:t xml:space="preserve"> Tlusty </w:t>
      </w:r>
      <w:r>
        <w:rPr>
          <w:rFonts w:hint="eastAsia"/>
        </w:rPr>
        <w:t xml:space="preserve">解析公式生成</w:t>
      </w:r>
      <w:r>
        <w:t xml:space="preserve"> 10000 </w:t>
      </w:r>
      <w:r>
        <w:rPr>
          <w:rFonts w:hint="eastAsia"/>
        </w:rPr>
        <w:t xml:space="preserve">组合成数据预训练，使网络先收敛到”物理可行域”；阶段二在真实数据上叠加物理损失微调，从而有效缓解小样本冷启动问题。</w:t>
      </w:r>
    </w:p>
    <w:p>
      <w:pPr>
        <w:pStyle w:val="BodyText"/>
      </w:pPr>
      <w:r>
        <w:rPr>
          <w:rFonts w:hint="eastAsia"/>
          <w:b/>
          <w:bCs/>
        </w:rPr>
        <w:t xml:space="preserve">贡献4：设计可微物理一致性损失函数</w:t>
      </w:r>
      <w:r>
        <w:rPr>
          <w:b/>
          <w:bCs/>
        </w:rPr>
        <w:t xml:space="preserve"> PCC Loss。</w:t>
      </w:r>
      <w:r>
        <w:t xml:space="preserve"> </w:t>
      </w:r>
      <w:r>
        <w:t xml:space="preserve">PCC Loss </w:t>
      </w:r>
      <w:r>
        <w:rPr>
          <w:rFonts w:hint="eastAsia"/>
        </w:rPr>
        <w:t xml:space="preserve">包含数值层</w:t>
      </w:r>
      <w:r>
        <w:t xml:space="preserve"> Hinge </w:t>
      </w:r>
      <w:r>
        <w:rPr>
          <w:rFonts w:hint="eastAsia"/>
        </w:rPr>
        <w:t xml:space="preserve">损失</w:t>
      </w:r>
      <w:r>
        <w:t xml:space="preserve"> </w:t>
      </w:r>
      <w:r>
        <w:rPr>
          <w:rStyle w:val="VerbatimChar"/>
        </w:rPr>
        <w:t xml:space="preserve">L_phys = max(0, |y_pred - y_Tlusty| - ε)</w:t>
      </w:r>
      <w:r>
        <w:t xml:space="preserve"> </w:t>
      </w:r>
      <w:r>
        <w:rPr>
          <w:rFonts w:hint="eastAsia"/>
        </w:rPr>
        <w:t xml:space="preserve">与梯度层损失</w:t>
      </w:r>
      <w:r>
        <w:t xml:space="preserve"> </w:t>
      </w:r>
      <w:r>
        <w:rPr>
          <w:rStyle w:val="VerbatimChar"/>
        </w:rPr>
        <w:t xml:space="preserve">L_pcc = Σᵢ |∂y_pred/∂xᵢ - ∂y_Tlusty/∂xᵢ|</w:t>
      </w:r>
      <w:r>
        <w:rPr>
          <w:rFonts w:hint="eastAsia"/>
        </w:rPr>
        <w:t xml:space="preserve">，通过</w:t>
      </w:r>
      <w:r>
        <w:t xml:space="preserve"> </w:t>
      </w:r>
      <w:r>
        <w:rPr>
          <w:rStyle w:val="VerbatimChar"/>
        </w:rPr>
        <w:t xml:space="preserve">torch.autograd.grad</w:t>
      </w:r>
      <w:r>
        <w:t xml:space="preserve"> </w:t>
      </w:r>
      <w:r>
        <w:rPr>
          <w:rFonts w:hint="eastAsia"/>
        </w:rPr>
        <w:t xml:space="preserve">实现二阶梯度约束。这是在颤振领域实现”连续时间建模</w:t>
      </w:r>
      <w:r>
        <w:t xml:space="preserve"> + </w:t>
      </w:r>
      <w:r>
        <w:rPr>
          <w:rFonts w:hint="eastAsia"/>
        </w:rPr>
        <w:t xml:space="preserve">硬物理边界</w:t>
      </w:r>
      <w:r>
        <w:t xml:space="preserve"> + </w:t>
      </w:r>
      <w:r>
        <w:rPr>
          <w:rFonts w:hint="eastAsia"/>
        </w:rPr>
        <w:t xml:space="preserve">软数据驱动</w:t>
      </w:r>
      <w:r>
        <w:t xml:space="preserve"> + </w:t>
      </w:r>
      <w:r>
        <w:rPr>
          <w:rFonts w:hint="eastAsia"/>
        </w:rPr>
        <w:t xml:space="preserve">梯度形态约束”四重统一的首次工作。</w:t>
      </w:r>
    </w:p>
    <w:p>
      <w:pPr>
        <w:pStyle w:val="BodyText"/>
      </w:pPr>
      <w:r>
        <w:rPr>
          <w:rFonts w:hint="eastAsia"/>
          <w:b/>
          <w:bCs/>
        </w:rPr>
        <w:t xml:space="preserve">贡献5：在</w:t>
      </w:r>
      <w:r>
        <w:rPr>
          <w:b/>
          <w:bCs/>
        </w:rPr>
        <w:t xml:space="preserve"> 4+1 </w:t>
      </w:r>
      <w:r>
        <w:rPr>
          <w:rFonts w:hint="eastAsia"/>
          <w:b/>
          <w:bCs/>
        </w:rPr>
        <w:t xml:space="preserve">个数据集上系统验证跨工况泛化能力。</w:t>
      </w:r>
      <w:r>
        <w:t xml:space="preserve"> </w:t>
      </w:r>
      <w:r>
        <w:rPr>
          <w:rFonts w:hint="eastAsia"/>
        </w:rPr>
        <w:t xml:space="preserve">本文设计</w:t>
      </w:r>
      <w:r>
        <w:t xml:space="preserve"> </w:t>
      </w:r>
      <w:r>
        <w:rPr>
          <w:rFonts w:hint="eastAsia"/>
        </w:rPr>
        <w:t xml:space="preserve">LOMO（Leave-One-Material-Out）与</w:t>
      </w:r>
      <w:r>
        <w:t xml:space="preserve"> </w:t>
      </w:r>
      <w:r>
        <w:rPr>
          <w:rFonts w:hint="eastAsia"/>
        </w:rPr>
        <w:t xml:space="preserve">LOCO（Leave-One-Condition-Out）两种跨工况协议，并集成</w:t>
      </w:r>
      <w:r>
        <w:t xml:space="preserve"> MLflow </w:t>
      </w:r>
      <w:r>
        <w:rPr>
          <w:rFonts w:hint="eastAsia"/>
        </w:rPr>
        <w:t xml:space="preserve">实验追踪以保障可复现性，为方法的工程可用性提供系统证据。</w:t>
      </w:r>
    </w:p>
    <w:p>
      <w:pPr>
        <w:pStyle w:val="BodyText"/>
      </w:pPr>
      <w:r>
        <w:rPr>
          <w:rFonts w:hint="eastAsia"/>
          <w:b/>
          <w:bCs/>
        </w:rPr>
        <w:t xml:space="preserve">贡献6：开源端到端</w:t>
      </w:r>
      <w:r>
        <w:rPr>
          <w:b/>
          <w:bCs/>
        </w:rPr>
        <w:t xml:space="preserve"> DL-LNN </w:t>
      </w:r>
      <w:r>
        <w:rPr>
          <w:rFonts w:hint="eastAsia"/>
          <w:b/>
          <w:bCs/>
        </w:rPr>
        <w:t xml:space="preserve">工具链。</w:t>
      </w:r>
      <w:r>
        <w:t xml:space="preserve"> </w:t>
      </w:r>
      <w:r>
        <w:rPr>
          <w:rFonts w:hint="eastAsia"/>
        </w:rPr>
        <w:t xml:space="preserve">本文开源了包含数据预处理、模型训练、推理部署与实验追踪的完整工具链，并集成</w:t>
      </w:r>
      <w:r>
        <w:t xml:space="preserve"> ONNX </w:t>
      </w:r>
      <w:r>
        <w:rPr>
          <w:rFonts w:hint="eastAsia"/>
        </w:rPr>
        <w:t xml:space="preserve">导出与</w:t>
      </w:r>
      <w:r>
        <w:t xml:space="preserve"> INT8 </w:t>
      </w:r>
      <w:r>
        <w:rPr>
          <w:rFonts w:hint="eastAsia"/>
        </w:rPr>
        <w:t xml:space="preserve">量化以支持工业边缘部署，便于学术界复现与工业界应用。</w:t>
      </w:r>
    </w:p>
    <w:bookmarkEnd w:id="13"/>
    <w:bookmarkStart w:id="14" w:name="论文组织"/>
    <w:p>
      <w:pPr>
        <w:pStyle w:val="Heading3"/>
      </w:pPr>
      <w:r>
        <w:t xml:space="preserve">1.5 </w:t>
      </w:r>
      <w:r>
        <w:rPr>
          <w:rFonts w:hint="eastAsia"/>
        </w:rPr>
        <w:t xml:space="preserve">论文组织</w:t>
      </w:r>
    </w:p>
    <w:p>
      <w:pPr>
        <w:pStyle w:val="FirstParagraph"/>
      </w:pPr>
      <w:r>
        <w:rPr>
          <w:rFonts w:hint="eastAsia"/>
        </w:rPr>
        <w:t xml:space="preserve">第</w:t>
      </w:r>
      <w:r>
        <w:t xml:space="preserve"> 2 </w:t>
      </w:r>
      <w:r>
        <w:rPr>
          <w:rFonts w:hint="eastAsia"/>
        </w:rPr>
        <w:t xml:space="preserve">节介绍理论基础；第</w:t>
      </w:r>
      <w:r>
        <w:t xml:space="preserve"> 3 </w:t>
      </w:r>
      <w:r>
        <w:rPr>
          <w:rFonts w:hint="eastAsia"/>
        </w:rPr>
        <w:t xml:space="preserve">节阐述</w:t>
      </w:r>
      <w:r>
        <w:t xml:space="preserve"> DL-LNN </w:t>
      </w:r>
      <w:r>
        <w:rPr>
          <w:rFonts w:hint="eastAsia"/>
        </w:rPr>
        <w:t xml:space="preserve">网络结构与训练策略；第</w:t>
      </w:r>
      <w:r>
        <w:t xml:space="preserve"> 4 </w:t>
      </w:r>
      <w:r>
        <w:rPr>
          <w:rFonts w:hint="eastAsia"/>
        </w:rPr>
        <w:t xml:space="preserve">节描述实验设置；第</w:t>
      </w:r>
      <w:r>
        <w:t xml:space="preserve"> 5 </w:t>
      </w:r>
      <w:r>
        <w:rPr>
          <w:rFonts w:hint="eastAsia"/>
        </w:rPr>
        <w:t xml:space="preserve">节展示实验结果；第</w:t>
      </w:r>
      <w:r>
        <w:t xml:space="preserve"> 6 </w:t>
      </w:r>
      <w:r>
        <w:rPr>
          <w:rFonts w:hint="eastAsia"/>
        </w:rPr>
        <w:t xml:space="preserve">节总结全文。</w:t>
      </w:r>
    </w:p>
    <w:p>
      <w:r>
        <w:pict>
          <v:rect style="width:0;height:1.5pt" o:hralign="center" o:hrstd="t" o:hr="t"/>
        </w:pict>
      </w:r>
    </w:p>
    <w:bookmarkEnd w:id="14"/>
    <w:bookmarkEnd w:id="15"/>
    <w:bookmarkStart w:id="19" w:name="理论基础"/>
    <w:p>
      <w:pPr>
        <w:pStyle w:val="Heading2"/>
      </w:pPr>
      <w:r>
        <w:t xml:space="preserve">2 </w:t>
      </w:r>
      <w:r>
        <w:rPr>
          <w:rFonts w:hint="eastAsia"/>
        </w:rPr>
        <w:t xml:space="preserve">理论基础</w:t>
      </w:r>
    </w:p>
    <w:bookmarkStart w:id="16" w:name="铣削再生颤振理论"/>
    <w:p>
      <w:pPr>
        <w:pStyle w:val="Heading3"/>
      </w:pPr>
      <w:r>
        <w:t xml:space="preserve">2.1 </w:t>
      </w:r>
      <w:r>
        <w:rPr>
          <w:rFonts w:hint="eastAsia"/>
        </w:rPr>
        <w:t xml:space="preserve">铣削再生颤振理论</w:t>
      </w:r>
    </w:p>
    <w:p>
      <w:pPr>
        <w:pStyle w:val="FirstParagraph"/>
      </w:pPr>
      <w:r>
        <w:rPr>
          <w:rFonts w:hint="eastAsia"/>
        </w:rPr>
        <w:t xml:space="preserve">铣削过程中，刀具每转一圈形成的切削厚度可表示为</w:t>
      </w:r>
      <w:r>
        <w:t xml:space="preserve"> </w:t>
      </w:r>
      <w:r>
        <w:rPr>
          <w:rFonts w:hint="eastAsia"/>
        </w:rPr>
        <w:t xml:space="preserve">[4]：</w:t>
      </w:r>
    </w:p>
    <w:p>
      <w:pPr>
        <w:pStyle w:val="SourceCode"/>
      </w:pPr>
      <w:r>
        <w:rPr>
          <w:rStyle w:val="VerbatimChar"/>
        </w:rPr>
        <w:t xml:space="preserve">h(t) = h₀ + [x(t) - x(t-T)]</w:t>
      </w:r>
    </w:p>
    <w:p>
      <w:pPr>
        <w:pStyle w:val="FirstParagraph"/>
      </w:pPr>
      <w:r>
        <w:rPr>
          <w:rFonts w:hint="eastAsia"/>
        </w:rPr>
        <w:t xml:space="preserve">其中</w:t>
      </w:r>
      <w:r>
        <w:t xml:space="preserve"> </w:t>
      </w:r>
      <w:r>
        <w:rPr>
          <w:rStyle w:val="VerbatimChar"/>
        </w:rPr>
        <w:t xml:space="preserve">h₀</w:t>
      </w:r>
      <w:r>
        <w:t xml:space="preserve"> </w:t>
      </w:r>
      <w:r>
        <w:rPr>
          <w:rFonts w:hint="eastAsia"/>
        </w:rPr>
        <w:t xml:space="preserve">为名义切深，</w:t>
      </w:r>
      <w:r>
        <w:rPr>
          <w:rStyle w:val="VerbatimChar"/>
        </w:rPr>
        <w:t xml:space="preserve">x(t)</w:t>
      </w:r>
      <w:r>
        <w:t xml:space="preserve"> </w:t>
      </w:r>
      <w:r>
        <w:rPr>
          <w:rFonts w:hint="eastAsia"/>
        </w:rPr>
        <w:t xml:space="preserve">与</w:t>
      </w:r>
      <w:r>
        <w:t xml:space="preserve"> </w:t>
      </w:r>
      <w:r>
        <w:rPr>
          <w:rStyle w:val="VerbatimChar"/>
        </w:rPr>
        <w:t xml:space="preserve">x(t-T)</w:t>
      </w:r>
      <w:r>
        <w:t xml:space="preserve"> </w:t>
      </w:r>
      <w:r>
        <w:rPr>
          <w:rFonts w:hint="eastAsia"/>
        </w:rPr>
        <w:t xml:space="preserve">分别为当前与上一转刀具振动位移。这一”再生”项是颤振产生的核心机制。基于单自由度动力学模型，Tlusty</w:t>
      </w:r>
      <w:r>
        <w:t xml:space="preserve"> </w:t>
      </w:r>
      <w:r>
        <w:rPr>
          <w:rFonts w:hint="eastAsia"/>
        </w:rPr>
        <w:t xml:space="preserve">推导出极限切深解析表达式</w:t>
      </w:r>
      <w:r>
        <w:t xml:space="preserve"> </w:t>
      </w:r>
      <w:r>
        <w:rPr>
          <w:rFonts w:hint="eastAsia"/>
        </w:rPr>
        <w:t xml:space="preserve">[5]：</w:t>
      </w:r>
    </w:p>
    <w:p>
      <w:pPr>
        <w:pStyle w:val="SourceCode"/>
      </w:pPr>
      <w:r>
        <w:rPr>
          <w:rStyle w:val="VerbatimChar"/>
        </w:rPr>
        <w:t xml:space="preserve">a_lim = -1 / (2 · Kₛ · Re[G(jω)])</w:t>
      </w:r>
    </w:p>
    <w:p>
      <w:pPr>
        <w:pStyle w:val="FirstParagraph"/>
      </w:pPr>
      <w:r>
        <w:rPr>
          <w:rFonts w:hint="eastAsia"/>
        </w:rPr>
        <w:t xml:space="preserve">其中</w:t>
      </w:r>
      <w:r>
        <w:t xml:space="preserve"> </w:t>
      </w:r>
      <w:r>
        <w:rPr>
          <w:rStyle w:val="VerbatimChar"/>
        </w:rPr>
        <w:t xml:space="preserve">Kₛ</w:t>
      </w:r>
      <w:r>
        <w:t xml:space="preserve"> </w:t>
      </w:r>
      <w:r>
        <w:rPr>
          <w:rFonts w:hint="eastAsia"/>
        </w:rPr>
        <w:t xml:space="preserve">为切削力系数，</w:t>
      </w:r>
      <w:r>
        <w:rPr>
          <w:rStyle w:val="VerbatimChar"/>
        </w:rPr>
        <w:t xml:space="preserve">G(jω) = 1/(k - mω² + jcω)</w:t>
      </w:r>
      <w:r>
        <w:t xml:space="preserve"> </w:t>
      </w:r>
      <w:r>
        <w:rPr>
          <w:rFonts w:hint="eastAsia"/>
        </w:rPr>
        <w:t xml:space="preserve">为机床方向频率响应函数。给定主轴转速</w:t>
      </w:r>
      <w:r>
        <w:t xml:space="preserve"> n </w:t>
      </w:r>
      <w:r>
        <w:rPr>
          <w:rFonts w:hint="eastAsia"/>
        </w:rPr>
        <w:t xml:space="preserve">后，颤振频率</w:t>
      </w:r>
      <w:r>
        <w:t xml:space="preserve"> f </w:t>
      </w:r>
      <w:r>
        <w:rPr>
          <w:rFonts w:hint="eastAsia"/>
        </w:rPr>
        <w:t xml:space="preserve">与</w:t>
      </w:r>
      <w:r>
        <w:t xml:space="preserve"> n </w:t>
      </w:r>
      <w:r>
        <w:rPr>
          <w:rFonts w:hint="eastAsia"/>
        </w:rPr>
        <w:t xml:space="preserve">的关系为</w:t>
      </w:r>
      <w:r>
        <w:t xml:space="preserve"> </w:t>
      </w:r>
      <w:r>
        <w:rPr>
          <w:rStyle w:val="VerbatimChar"/>
        </w:rPr>
        <w:t xml:space="preserve">n = 60·f / (j+1)</w:t>
      </w:r>
      <w:r>
        <w:rPr>
          <w:rFonts w:hint="eastAsia"/>
        </w:rPr>
        <w:t xml:space="preserve">，j=0,1,2,…。联立可得以”主轴转速-极限切深”为坐标的稳定性叶图</w:t>
      </w:r>
      <w:r>
        <w:t xml:space="preserve"> SLD。</w:t>
      </w:r>
    </w:p>
    <w:p>
      <w:pPr>
        <w:pStyle w:val="BodyText"/>
      </w:pPr>
      <w:r>
        <w:rPr>
          <w:rFonts w:hint="eastAsia"/>
          <w:b/>
          <w:bCs/>
        </w:rPr>
        <w:t xml:space="preserve">本文核心动机</w:t>
      </w:r>
      <w:r>
        <w:rPr>
          <w:rFonts w:hint="eastAsia"/>
        </w:rPr>
        <w:t xml:space="preserve">：颤振是连续时间的动态过程，其</w:t>
      </w:r>
      <w:r>
        <w:t xml:space="preserve"> SLD </w:t>
      </w:r>
      <w:r>
        <w:rPr>
          <w:rFonts w:hint="eastAsia"/>
        </w:rPr>
        <w:t xml:space="preserve">由</w:t>
      </w:r>
      <w:r>
        <w:t xml:space="preserve"> Tlusty </w:t>
      </w:r>
      <w:r>
        <w:rPr>
          <w:rFonts w:hint="eastAsia"/>
        </w:rPr>
        <w:t xml:space="preserve">解析公式精确描述。那么用于预测颤振的神经网络也应该是连续时间的——这一思想指导我们选择</w:t>
      </w:r>
      <w:r>
        <w:t xml:space="preserve"> LTC </w:t>
      </w:r>
      <w:r>
        <w:rPr>
          <w:rFonts w:hint="eastAsia"/>
        </w:rPr>
        <w:t xml:space="preserve">而非传统离散时间网络。</w:t>
      </w:r>
    </w:p>
    <w:bookmarkEnd w:id="16"/>
    <w:bookmarkStart w:id="17" w:name="液态时间常数网络ltc"/>
    <w:p>
      <w:pPr>
        <w:pStyle w:val="Heading3"/>
      </w:pPr>
      <w:r>
        <w:t xml:space="preserve">2.2 </w:t>
      </w:r>
      <w:r>
        <w:rPr>
          <w:rFonts w:hint="eastAsia"/>
        </w:rPr>
        <w:t xml:space="preserve">液态时间常数网络（LTC）</w:t>
      </w:r>
    </w:p>
    <w:p>
      <w:pPr>
        <w:pStyle w:val="FirstParagraph"/>
      </w:pPr>
      <w:r>
        <w:rPr>
          <w:rFonts w:hint="eastAsia"/>
        </w:rPr>
        <w:t xml:space="preserve">液态时间常数网络是</w:t>
      </w:r>
      <w:r>
        <w:t xml:space="preserve"> MIT </w:t>
      </w:r>
      <w:r>
        <w:rPr>
          <w:rFonts w:hint="eastAsia"/>
        </w:rPr>
        <w:t xml:space="preserve">研究团队</w:t>
      </w:r>
      <w:r>
        <w:t xml:space="preserve"> Hasani </w:t>
      </w:r>
      <w:r>
        <w:rPr>
          <w:rFonts w:hint="eastAsia"/>
        </w:rPr>
        <w:t xml:space="preserve">等于</w:t>
      </w:r>
      <w:r>
        <w:t xml:space="preserve"> 2021 </w:t>
      </w:r>
      <w:r>
        <w:rPr>
          <w:rFonts w:hint="eastAsia"/>
        </w:rPr>
        <w:t xml:space="preserve">年在</w:t>
      </w:r>
      <w:r>
        <w:t xml:space="preserve"> </w:t>
      </w:r>
      <w:r>
        <w:rPr>
          <w:i/>
          <w:iCs/>
        </w:rPr>
        <w:t xml:space="preserve">Nature Machine Intelligence</w:t>
      </w:r>
      <w:r>
        <w:t xml:space="preserve"> </w:t>
      </w:r>
      <w:r>
        <w:rPr>
          <w:rFonts w:hint="eastAsia"/>
        </w:rPr>
        <w:t xml:space="preserve">上提出的连续时间循环神经网络</w:t>
      </w:r>
      <w:r>
        <w:t xml:space="preserve"> </w:t>
      </w:r>
      <w:r>
        <w:rPr>
          <w:rFonts w:hint="eastAsia"/>
        </w:rPr>
        <w:t xml:space="preserve">[18,19]，灵感来源于秀丽隐杆线虫（</w:t>
      </w:r>
      <w:r>
        <w:rPr>
          <w:i/>
          <w:iCs/>
        </w:rPr>
        <w:t xml:space="preserve">C. elegans</w:t>
      </w:r>
      <w:r>
        <w:rPr>
          <w:rFonts w:hint="eastAsia"/>
        </w:rPr>
        <w:t xml:space="preserve">）的神经系统。LTC</w:t>
      </w:r>
      <w:r>
        <w:t xml:space="preserve"> </w:t>
      </w:r>
      <w:r>
        <w:rPr>
          <w:rFonts w:hint="eastAsia"/>
        </w:rPr>
        <w:t xml:space="preserve">的核心是常微分方程（ODE）：</w:t>
      </w:r>
    </w:p>
    <w:p>
      <w:pPr>
        <w:pStyle w:val="SourceCode"/>
      </w:pPr>
      <w:r>
        <w:rPr>
          <w:rStyle w:val="VerbatimChar"/>
        </w:rPr>
        <w:t xml:space="preserve">dx(t)/dt = -[1/τ + f(x(t), I(t), θ)] · x(t) + f(x(t), I(t), θ) · A</w:t>
      </w:r>
    </w:p>
    <w:p>
      <w:pPr>
        <w:pStyle w:val="FirstParagraph"/>
      </w:pPr>
      <w:r>
        <w:rPr>
          <w:rFonts w:hint="eastAsia"/>
        </w:rPr>
        <w:t xml:space="preserve">其中</w:t>
      </w:r>
      <w:r>
        <w:t xml:space="preserve"> </w:t>
      </w:r>
      <w:r>
        <w:rPr>
          <w:rStyle w:val="VerbatimChar"/>
        </w:rPr>
        <w:t xml:space="preserve">x(t) ∈ ℝᴺ</w:t>
      </w:r>
      <w:r>
        <w:t xml:space="preserve"> </w:t>
      </w:r>
      <w:r>
        <w:rPr>
          <w:rFonts w:hint="eastAsia"/>
        </w:rPr>
        <w:t xml:space="preserve">为神经元隐藏状态；</w:t>
      </w:r>
      <w:r>
        <w:rPr>
          <w:rStyle w:val="VerbatimChar"/>
        </w:rPr>
        <w:t xml:space="preserve">I(t)</w:t>
      </w:r>
      <w:r>
        <w:t xml:space="preserve"> </w:t>
      </w:r>
      <w:r>
        <w:rPr>
          <w:rFonts w:hint="eastAsia"/>
        </w:rPr>
        <w:t xml:space="preserve">为输入；</w:t>
      </w:r>
      <w:r>
        <w:rPr>
          <w:rStyle w:val="VerbatimChar"/>
        </w:rPr>
        <w:t xml:space="preserve">τ</w:t>
      </w:r>
      <w:r>
        <w:t xml:space="preserve"> </w:t>
      </w:r>
      <w:r>
        <w:rPr>
          <w:rFonts w:hint="eastAsia"/>
        </w:rPr>
        <w:t xml:space="preserve">为可学习时间常数；</w:t>
      </w:r>
      <w:r>
        <w:rPr>
          <w:rStyle w:val="VerbatimChar"/>
        </w:rPr>
        <w:t xml:space="preserve">f(·)</w:t>
      </w:r>
      <w:r>
        <w:t xml:space="preserve"> </w:t>
      </w:r>
      <w:r>
        <w:rPr>
          <w:rFonts w:hint="eastAsia"/>
        </w:rPr>
        <w:t xml:space="preserve">为非线性激活函数；</w:t>
      </w:r>
      <w:r>
        <w:rPr>
          <w:rStyle w:val="VerbatimChar"/>
        </w:rPr>
        <w:t xml:space="preserve">A</w:t>
      </w:r>
      <w:r>
        <w:t xml:space="preserve"> </w:t>
      </w:r>
      <w:r>
        <w:rPr>
          <w:rFonts w:hint="eastAsia"/>
        </w:rPr>
        <w:t xml:space="preserve">为输入缩放因子。</w:t>
      </w:r>
    </w:p>
    <w:p>
      <w:pPr>
        <w:pStyle w:val="BodyText"/>
      </w:pPr>
      <w:r>
        <w:rPr>
          <w:rFonts w:hint="eastAsia"/>
        </w:rPr>
        <w:t xml:space="preserve">与</w:t>
      </w:r>
      <w:r>
        <w:t xml:space="preserve"> LSTM/GRU </w:t>
      </w:r>
      <w:r>
        <w:rPr>
          <w:rFonts w:hint="eastAsia"/>
        </w:rPr>
        <w:t xml:space="preserve">相比，LTC</w:t>
      </w:r>
      <w:r>
        <w:t xml:space="preserve"> </w:t>
      </w:r>
      <w:r>
        <w:rPr>
          <w:rFonts w:hint="eastAsia"/>
        </w:rPr>
        <w:t xml:space="preserve">具有三大结构性优势（表</w:t>
      </w:r>
      <w:r>
        <w:t xml:space="preserve"> </w:t>
      </w:r>
      <w:r>
        <w:rPr>
          <w:rFonts w:hint="eastAsia"/>
        </w:rPr>
        <w:t xml:space="preserve">1）：</w:t>
      </w:r>
    </w:p>
    <w:tbl>
      <w:tblPr>
        <w:tblStyle w:val="Table"/>
        <w:tblW w:type="pct" w:w="5000"/>
        <w:tblLayout w:type="fixed"/>
        <w:tblLook w:firstRow="1" w:lastRow="0" w:firstColumn="0" w:lastColumn="0" w:noHBand="0" w:noVBand="0" w:val="0020"/>
      </w:tblPr>
      <w:tblGrid>
        <w:gridCol w:w="931"/>
        <w:gridCol w:w="2640"/>
        <w:gridCol w:w="1863"/>
        <w:gridCol w:w="2484"/>
      </w:tblGrid>
      <w:tr>
        <w:trPr>
          <w:tblHeader w:val="on"/>
        </w:trPr>
        <w:tc>
          <w:tcPr/>
          <w:p>
            <w:pPr>
              <w:pStyle w:val="Compact"/>
            </w:pPr>
            <w:r>
              <w:rPr>
                <w:rFonts w:hint="eastAsia"/>
              </w:rPr>
              <w:t xml:space="preserve">特性</w:t>
            </w:r>
          </w:p>
        </w:tc>
        <w:tc>
          <w:tcPr/>
          <w:p>
            <w:pPr>
              <w:pStyle w:val="Compact"/>
            </w:pPr>
            <w:r>
              <w:rPr>
                <w:rFonts w:hint="eastAsia"/>
              </w:rPr>
              <w:t xml:space="preserve">LSTM/GRU（离散）</w:t>
            </w:r>
          </w:p>
        </w:tc>
        <w:tc>
          <w:tcPr/>
          <w:p>
            <w:pPr>
              <w:pStyle w:val="Compact"/>
            </w:pPr>
            <w:r>
              <w:rPr>
                <w:rFonts w:hint="eastAsia"/>
              </w:rPr>
              <w:t xml:space="preserve">LTC（连续）</w:t>
            </w:r>
          </w:p>
        </w:tc>
        <w:tc>
          <w:tcPr/>
          <w:p>
            <w:pPr>
              <w:pStyle w:val="Compact"/>
            </w:pPr>
            <w:r>
              <w:rPr>
                <w:rFonts w:hint="eastAsia"/>
              </w:rPr>
              <w:t xml:space="preserve">对颤振预测的意义</w:t>
            </w:r>
          </w:p>
        </w:tc>
      </w:tr>
      <w:tr>
        <w:tc>
          <w:tcPr/>
          <w:p>
            <w:pPr>
              <w:pStyle w:val="Compact"/>
            </w:pPr>
            <w:r>
              <w:rPr>
                <w:rFonts w:hint="eastAsia"/>
              </w:rPr>
              <w:t xml:space="preserve">时间建模</w:t>
            </w:r>
          </w:p>
        </w:tc>
        <w:tc>
          <w:tcPr/>
          <w:p>
            <w:pPr>
              <w:pStyle w:val="Compact"/>
            </w:pPr>
            <w:r>
              <w:rPr>
                <w:rFonts w:hint="eastAsia"/>
              </w:rPr>
              <w:t xml:space="preserve">离散时间步</w:t>
            </w:r>
            <w:r>
              <w:t xml:space="preserve"> h_t = f(h_{t-1}, x_t)</w:t>
            </w:r>
          </w:p>
        </w:tc>
        <w:tc>
          <w:tcPr/>
          <w:p>
            <w:pPr>
              <w:pStyle w:val="Compact"/>
            </w:pPr>
            <w:r>
              <w:rPr>
                <w:rFonts w:hint="eastAsia"/>
              </w:rPr>
              <w:t xml:space="preserve">连续</w:t>
            </w:r>
            <w:r>
              <w:t xml:space="preserve"> ODE dx/dt = f(x, t)</w:t>
            </w:r>
          </w:p>
        </w:tc>
        <w:tc>
          <w:tcPr/>
          <w:p>
            <w:pPr>
              <w:pStyle w:val="Compact"/>
            </w:pPr>
            <w:r>
              <w:rPr>
                <w:rFonts w:hint="eastAsia"/>
              </w:rPr>
              <w:t xml:space="preserve">颤振是连续过程，无需人为切分时间步</w:t>
            </w:r>
          </w:p>
        </w:tc>
      </w:tr>
      <w:tr>
        <w:tc>
          <w:tcPr/>
          <w:p>
            <w:pPr>
              <w:pStyle w:val="Compact"/>
            </w:pPr>
            <w:r>
              <w:rPr>
                <w:rFonts w:hint="eastAsia"/>
              </w:rPr>
              <w:t xml:space="preserve">采样率依赖</w:t>
            </w:r>
          </w:p>
        </w:tc>
        <w:tc>
          <w:tcPr/>
          <w:p>
            <w:pPr>
              <w:pStyle w:val="Compact"/>
            </w:pPr>
            <w:r>
              <w:rPr>
                <w:rFonts w:hint="eastAsia"/>
              </w:rPr>
              <w:t xml:space="preserve">固定采样率</w:t>
            </w:r>
          </w:p>
        </w:tc>
        <w:tc>
          <w:tcPr/>
          <w:p>
            <w:pPr>
              <w:pStyle w:val="Compact"/>
            </w:pPr>
            <w:r>
              <w:rPr>
                <w:rFonts w:hint="eastAsia"/>
              </w:rPr>
              <w:t xml:space="preserve">天然支持任意采样率</w:t>
            </w:r>
          </w:p>
        </w:tc>
        <w:tc>
          <w:tcPr/>
          <w:p>
            <w:pPr>
              <w:pStyle w:val="Compact"/>
            </w:pPr>
            <w:r>
              <w:rPr>
                <w:rFonts w:hint="eastAsia"/>
              </w:rPr>
              <w:t xml:space="preserve">适应工业现场不等间隔采样</w:t>
            </w:r>
          </w:p>
        </w:tc>
      </w:tr>
      <w:tr>
        <w:tc>
          <w:tcPr/>
          <w:p>
            <w:pPr>
              <w:pStyle w:val="Compact"/>
            </w:pPr>
            <w:r>
              <w:rPr>
                <w:rFonts w:hint="eastAsia"/>
              </w:rPr>
              <w:t xml:space="preserve">参数量</w:t>
            </w:r>
          </w:p>
        </w:tc>
        <w:tc>
          <w:tcPr/>
          <w:p>
            <w:pPr>
              <w:pStyle w:val="Compact"/>
            </w:pPr>
            <w:r>
              <w:rPr>
                <w:rFonts w:hint="eastAsia"/>
              </w:rPr>
              <w:t xml:space="preserve">大（~4N²）</w:t>
            </w:r>
          </w:p>
        </w:tc>
        <w:tc>
          <w:tcPr/>
          <w:p>
            <w:pPr>
              <w:pStyle w:val="Compact"/>
            </w:pPr>
            <w:r>
              <w:rPr>
                <w:rFonts w:hint="eastAsia"/>
              </w:rPr>
              <w:t xml:space="preserve">小（~2N）</w:t>
            </w:r>
          </w:p>
        </w:tc>
        <w:tc>
          <w:tcPr/>
          <w:p>
            <w:pPr>
              <w:pStyle w:val="Compact"/>
            </w:pPr>
            <w:r>
              <w:rPr>
                <w:rFonts w:hint="eastAsia"/>
              </w:rPr>
              <w:t xml:space="preserve">小样本场景下不易过拟合</w:t>
            </w:r>
          </w:p>
        </w:tc>
      </w:tr>
      <w:tr>
        <w:tc>
          <w:tcPr/>
          <w:p>
            <w:pPr>
              <w:pStyle w:val="Compact"/>
            </w:pPr>
            <w:r>
              <w:rPr>
                <w:rFonts w:hint="eastAsia"/>
              </w:rPr>
              <w:t xml:space="preserve">时间常数</w:t>
            </w:r>
          </w:p>
        </w:tc>
        <w:tc>
          <w:tcPr/>
          <w:p>
            <w:pPr>
              <w:pStyle w:val="Compact"/>
            </w:pPr>
            <w:r>
              <w:rPr>
                <w:rFonts w:hint="eastAsia"/>
              </w:rPr>
              <w:t xml:space="preserve">固定或门控</w:t>
            </w:r>
          </w:p>
        </w:tc>
        <w:tc>
          <w:tcPr/>
          <w:p>
            <w:pPr>
              <w:pStyle w:val="Compact"/>
            </w:pPr>
            <w:r>
              <w:rPr>
                <w:rFonts w:hint="eastAsia"/>
              </w:rPr>
              <w:t xml:space="preserve">可学习、输入自适应</w:t>
            </w:r>
          </w:p>
        </w:tc>
        <w:tc>
          <w:tcPr/>
          <w:p>
            <w:pPr>
              <w:pStyle w:val="Compact"/>
            </w:pPr>
            <w:r>
              <w:t xml:space="preserve">τ </w:t>
            </w:r>
            <w:r>
              <w:rPr>
                <w:rFonts w:hint="eastAsia"/>
              </w:rPr>
              <w:t xml:space="preserve">可作为颤振固有周期的估计</w:t>
            </w:r>
          </w:p>
        </w:tc>
      </w:tr>
    </w:tbl>
    <w:p>
      <w:pPr>
        <w:pStyle w:val="BodyText"/>
      </w:pPr>
      <w:r>
        <w:rPr>
          <w:rFonts w:hint="eastAsia"/>
          <w:b/>
          <w:bCs/>
        </w:rPr>
        <w:t xml:space="preserve">为什么</w:t>
      </w:r>
      <w:r>
        <w:rPr>
          <w:b/>
          <w:bCs/>
        </w:rPr>
        <w:t xml:space="preserve"> LTC </w:t>
      </w:r>
      <w:r>
        <w:rPr>
          <w:rFonts w:hint="eastAsia"/>
          <w:b/>
          <w:bCs/>
        </w:rPr>
        <w:t xml:space="preserve">天然适合颤振预测——结构同构论证</w:t>
      </w:r>
      <w:r>
        <w:rPr>
          <w:rFonts w:hint="eastAsia"/>
        </w:rPr>
        <w:t xml:space="preserve">：颤振的再生机制由时滞微分方程（DDE）严格描述</w:t>
      </w:r>
      <w:r>
        <w:t xml:space="preserve"> </w:t>
      </w:r>
      <w:r>
        <w:rPr>
          <w:rStyle w:val="VerbatimChar"/>
        </w:rPr>
        <w:t xml:space="preserve">m·x''(t) + c·x'(t) + k·x(t) = Kₛ·[h₀ + x(t) - x(t-T)]</w:t>
      </w:r>
      <w:r>
        <w:rPr>
          <w:rFonts w:hint="eastAsia"/>
        </w:rPr>
        <w:t xml:space="preserve">，其物理本质是刀具振动状态在连续时间上的演化，且当前时刻状态由历史时刻状态通过微分算子耦合。LTC</w:t>
      </w:r>
      <w:r>
        <w:t xml:space="preserve"> </w:t>
      </w:r>
      <w:r>
        <w:rPr>
          <w:rFonts w:hint="eastAsia"/>
        </w:rPr>
        <w:t xml:space="preserve">的</w:t>
      </w:r>
      <w:r>
        <w:t xml:space="preserve"> ODE </w:t>
      </w:r>
      <w:r>
        <w:rPr>
          <w:rFonts w:hint="eastAsia"/>
        </w:rPr>
        <w:t xml:space="preserve">结构</w:t>
      </w:r>
      <w:r>
        <w:t xml:space="preserve"> </w:t>
      </w:r>
      <w:r>
        <w:rPr>
          <w:rStyle w:val="VerbatimChar"/>
        </w:rPr>
        <w:t xml:space="preserve">dx/dt = -[1/τ + f(x,I,θ)]·x + f(x,I,θ)·A</w:t>
      </w:r>
      <w:r>
        <w:t xml:space="preserve"> </w:t>
      </w:r>
      <w:r>
        <w:rPr>
          <w:rFonts w:hint="eastAsia"/>
        </w:rPr>
        <w:t xml:space="preserve">在数学形式上与该</w:t>
      </w:r>
      <w:r>
        <w:t xml:space="preserve"> DDE </w:t>
      </w:r>
      <w:r>
        <w:rPr>
          <w:rFonts w:hint="eastAsia"/>
        </w:rPr>
        <w:t xml:space="preserve">具有同构性，体现在三个层次：其一，两者均以微分方程描述状态的连续演化，避免了离散时间网络对连续过程的强行切分；其二，LTC</w:t>
      </w:r>
      <w:r>
        <w:t xml:space="preserve"> </w:t>
      </w:r>
      <w:r>
        <w:rPr>
          <w:rFonts w:hint="eastAsia"/>
        </w:rPr>
        <w:t xml:space="preserve">的可学习时间常数</w:t>
      </w:r>
      <w:r>
        <w:t xml:space="preserve"> τ </w:t>
      </w:r>
      <w:r>
        <w:rPr>
          <w:rFonts w:hint="eastAsia"/>
        </w:rPr>
        <w:t xml:space="preserve">在物理上对应颤振系统的”固有周期”，与</w:t>
      </w:r>
      <w:r>
        <w:t xml:space="preserve"> DDE </w:t>
      </w:r>
      <w:r>
        <w:rPr>
          <w:rFonts w:hint="eastAsia"/>
        </w:rPr>
        <w:t xml:space="preserve">中由质量</w:t>
      </w:r>
      <w:r>
        <w:t xml:space="preserve"> </w:t>
      </w:r>
      <w:r>
        <w:rPr>
          <w:rFonts w:hint="eastAsia"/>
        </w:rPr>
        <w:t xml:space="preserve">m、刚度</w:t>
      </w:r>
      <w:r>
        <w:t xml:space="preserve"> </w:t>
      </w:r>
      <w:r>
        <w:rPr>
          <w:rFonts w:hint="eastAsia"/>
        </w:rPr>
        <w:t xml:space="preserve">k、阻尼</w:t>
      </w:r>
      <w:r>
        <w:t xml:space="preserve"> c </w:t>
      </w:r>
      <w:r>
        <w:rPr>
          <w:rFonts w:hint="eastAsia"/>
        </w:rPr>
        <w:t xml:space="preserve">共同决定的模态频率形成结构对应；其三，LTC</w:t>
      </w:r>
      <w:r>
        <w:t xml:space="preserve"> </w:t>
      </w:r>
      <w:r>
        <w:rPr>
          <w:rFonts w:hint="eastAsia"/>
        </w:rPr>
        <w:t xml:space="preserve">通过</w:t>
      </w:r>
      <w:r>
        <w:t xml:space="preserve"> ODE </w:t>
      </w:r>
      <w:r>
        <w:rPr>
          <w:rFonts w:hint="eastAsia"/>
        </w:rPr>
        <w:t xml:space="preserve">求解器实现任意时刻状态的连续插值，与</w:t>
      </w:r>
      <w:r>
        <w:t xml:space="preserve"> DDE </w:t>
      </w:r>
      <w:r>
        <w:rPr>
          <w:rFonts w:hint="eastAsia"/>
        </w:rPr>
        <w:t xml:space="preserve">在连续时间上的状态可微性保持一致，天然支持工业现场的不等间隔采样。这种结构同构性是本文选择</w:t>
      </w:r>
      <w:r>
        <w:t xml:space="preserve"> LTC </w:t>
      </w:r>
      <w:r>
        <w:rPr>
          <w:rFonts w:hint="eastAsia"/>
        </w:rPr>
        <w:t xml:space="preserve">替代离散时间</w:t>
      </w:r>
      <w:r>
        <w:t xml:space="preserve"> RNN </w:t>
      </w:r>
      <w:r>
        <w:rPr>
          <w:rFonts w:hint="eastAsia"/>
        </w:rPr>
        <w:t xml:space="preserve">的理论基础，也构成了后续”解析预训练</w:t>
      </w:r>
      <w:r>
        <w:t xml:space="preserve"> + </w:t>
      </w:r>
      <w:r>
        <w:rPr>
          <w:rFonts w:hint="eastAsia"/>
        </w:rPr>
        <w:t xml:space="preserve">物理残差微调”训练策略可行的前提——只有网络结构本身与物理过程同构，物理约束才能在网络训练中发挥真正的引导作用而非沦为软正则项。</w:t>
      </w:r>
    </w:p>
    <w:bookmarkEnd w:id="17"/>
    <w:bookmarkStart w:id="18" w:name="物理引导神经网络pinn综述"/>
    <w:p>
      <w:pPr>
        <w:pStyle w:val="Heading3"/>
      </w:pPr>
      <w:r>
        <w:t xml:space="preserve">2.3 </w:t>
      </w:r>
      <w:r>
        <w:rPr>
          <w:rFonts w:hint="eastAsia"/>
        </w:rPr>
        <w:t xml:space="preserve">物理引导神经网络（PINN）综述</w:t>
      </w:r>
    </w:p>
    <w:p>
      <w:pPr>
        <w:pStyle w:val="FirstParagraph"/>
      </w:pPr>
      <w:r>
        <w:t xml:space="preserve">Raissi </w:t>
      </w:r>
      <w:r>
        <w:rPr>
          <w:rFonts w:hint="eastAsia"/>
        </w:rPr>
        <w:t xml:space="preserve">等</w:t>
      </w:r>
      <w:r>
        <w:t xml:space="preserve"> [13] </w:t>
      </w:r>
      <w:r>
        <w:rPr>
          <w:rFonts w:hint="eastAsia"/>
        </w:rPr>
        <w:t xml:space="preserve">提出的</w:t>
      </w:r>
      <w:r>
        <w:t xml:space="preserve"> PINN </w:t>
      </w:r>
      <w:r>
        <w:rPr>
          <w:rFonts w:hint="eastAsia"/>
        </w:rPr>
        <w:t xml:space="preserve">框架将偏微分方程（PDE）残差作为软约束加入损失函数</w:t>
      </w:r>
      <w:r>
        <w:t xml:space="preserve"> </w:t>
      </w:r>
      <w:r>
        <w:rPr>
          <w:rStyle w:val="VerbatimChar"/>
        </w:rPr>
        <w:t xml:space="preserve">L_total = L_data + λ·L_PDE</w:t>
      </w:r>
      <w:r>
        <w:t xml:space="preserve">。Karniadakis </w:t>
      </w:r>
      <w:r>
        <w:rPr>
          <w:rFonts w:hint="eastAsia"/>
        </w:rPr>
        <w:t xml:space="preserve">等</w:t>
      </w:r>
      <w:r>
        <w:t xml:space="preserve"> [14] </w:t>
      </w:r>
      <w:r>
        <w:rPr>
          <w:rFonts w:hint="eastAsia"/>
        </w:rPr>
        <w:t xml:space="preserve">推广到参数反演、不确定性量化。Cuomo</w:t>
      </w:r>
      <w:r>
        <w:t xml:space="preserve"> </w:t>
      </w:r>
      <w:r>
        <w:rPr>
          <w:rFonts w:hint="eastAsia"/>
        </w:rPr>
        <w:t xml:space="preserve">等</w:t>
      </w:r>
      <w:r>
        <w:t xml:space="preserve"> [20] </w:t>
      </w:r>
      <w:r>
        <w:rPr>
          <w:rFonts w:hint="eastAsia"/>
        </w:rPr>
        <w:t xml:space="preserve">系统综述了</w:t>
      </w:r>
      <w:r>
        <w:t xml:space="preserve"> PINN </w:t>
      </w:r>
      <w:r>
        <w:rPr>
          <w:rFonts w:hint="eastAsia"/>
        </w:rPr>
        <w:t xml:space="preserve">的理论基础与改进方向。在颤振领域的应用现状</w:t>
      </w:r>
      <w:r>
        <w:t xml:space="preserve"> [15,16,28] </w:t>
      </w:r>
      <w:r>
        <w:rPr>
          <w:rFonts w:hint="eastAsia"/>
        </w:rPr>
        <w:t xml:space="preserve">普遍使用标准</w:t>
      </w:r>
      <w:r>
        <w:t xml:space="preserve"> MLP </w:t>
      </w:r>
      <w:r>
        <w:rPr>
          <w:rFonts w:hint="eastAsia"/>
        </w:rPr>
        <w:t xml:space="preserve">作为主干，缺乏对连续时间动力学的建模；且物理约束仅作用于数值层，未涉及梯度层一致性。本文工作填补了这一空白。</w:t>
      </w:r>
    </w:p>
    <w:p>
      <w:r>
        <w:pict>
          <v:rect style="width:0;height:1.5pt" o:hralign="center" o:hrstd="t" o:hr="t"/>
        </w:pict>
      </w:r>
    </w:p>
    <w:bookmarkEnd w:id="18"/>
    <w:bookmarkEnd w:id="19"/>
    <w:bookmarkStart w:id="29" w:name="方法dl-lnn-连续时间液态神经网络"/>
    <w:p>
      <w:pPr>
        <w:pStyle w:val="Heading2"/>
      </w:pPr>
      <w:r>
        <w:t xml:space="preserve">3 </w:t>
      </w:r>
      <w:r>
        <w:rPr>
          <w:rFonts w:hint="eastAsia"/>
        </w:rPr>
        <w:t xml:space="preserve">方法：DL-LNN</w:t>
      </w:r>
      <w:r>
        <w:t xml:space="preserve"> </w:t>
      </w:r>
      <w:r>
        <w:rPr>
          <w:rFonts w:hint="eastAsia"/>
        </w:rPr>
        <w:t xml:space="preserve">连续时间液态神经网络</w:t>
      </w:r>
    </w:p>
    <w:bookmarkStart w:id="20" w:name="整体框架"/>
    <w:p>
      <w:pPr>
        <w:pStyle w:val="Heading3"/>
      </w:pPr>
      <w:r>
        <w:t xml:space="preserve">3.1 </w:t>
      </w:r>
      <w:r>
        <w:rPr>
          <w:rFonts w:hint="eastAsia"/>
        </w:rPr>
        <w:t xml:space="preserve">整体框架</w:t>
      </w:r>
    </w:p>
    <w:p>
      <w:pPr>
        <w:pStyle w:val="FirstParagraph"/>
      </w:pPr>
      <w:r>
        <w:t xml:space="preserve">DL-LNN </w:t>
      </w:r>
      <w:r>
        <w:rPr>
          <w:rFonts w:hint="eastAsia"/>
        </w:rPr>
        <w:t xml:space="preserve">采用双分支架构（图</w:t>
      </w:r>
      <w:r>
        <w:t xml:space="preserve"> </w:t>
      </w:r>
      <w:r>
        <w:rPr>
          <w:rFonts w:hint="eastAsia"/>
        </w:rPr>
        <w:t xml:space="preserve">1）：输入特征（切削参数、材料属性、刀具几何等）经编码后同时送入</w:t>
      </w:r>
      <w:r>
        <w:t xml:space="preserve"> LTC </w:t>
      </w:r>
      <w:r>
        <w:rPr>
          <w:rFonts w:hint="eastAsia"/>
        </w:rPr>
        <w:t xml:space="preserve">数据驱动分支与</w:t>
      </w:r>
      <w:r>
        <w:t xml:space="preserve"> Tlusty </w:t>
      </w:r>
      <w:r>
        <w:rPr>
          <w:rFonts w:hint="eastAsia"/>
        </w:rPr>
        <w:t xml:space="preserve">解析物理分支，两分支输出经门控融合得到最终极限切深预测。训练过程中受三重损失联合监督：数据损失</w:t>
      </w:r>
      <w:r>
        <w:t xml:space="preserve"> </w:t>
      </w:r>
      <w:r>
        <w:rPr>
          <w:rFonts w:hint="eastAsia"/>
        </w:rPr>
        <w:t xml:space="preserve">L_data、物理损失</w:t>
      </w:r>
      <w:r>
        <w:t xml:space="preserve"> </w:t>
      </w:r>
      <w:r>
        <w:rPr>
          <w:rFonts w:hint="eastAsia"/>
        </w:rPr>
        <w:t xml:space="preserve">L_phys、梯度一致性损失</w:t>
      </w:r>
      <w:r>
        <w:t xml:space="preserve"> L_pcc。</w:t>
      </w:r>
    </w:p>
    <w:bookmarkEnd w:id="20"/>
    <w:bookmarkStart w:id="21" w:name="问题形式化"/>
    <w:p>
      <w:pPr>
        <w:pStyle w:val="Heading3"/>
      </w:pPr>
      <w:r>
        <w:t xml:space="preserve">3.2 </w:t>
      </w:r>
      <w:r>
        <w:rPr>
          <w:rFonts w:hint="eastAsia"/>
        </w:rPr>
        <w:t xml:space="preserve">问题形式化</w:t>
      </w:r>
    </w:p>
    <w:p>
      <w:pPr>
        <w:pStyle w:val="FirstParagraph"/>
      </w:pPr>
      <w:r>
        <w:rPr>
          <w:rFonts w:hint="eastAsia"/>
        </w:rPr>
        <w:t xml:space="preserve">给定输入特征向量</w:t>
      </w:r>
      <w:r>
        <w:t xml:space="preserve"> </w:t>
      </w:r>
      <w:r>
        <w:rPr>
          <w:rStyle w:val="VerbatimChar"/>
        </w:rPr>
        <w:t xml:space="preserve">x = [n, f, ap, ae, H, D, z]</w:t>
      </w:r>
      <w:r>
        <w:rPr>
          <w:rFonts w:hint="eastAsia"/>
        </w:rPr>
        <w:t xml:space="preserve">（主轴转速、进给率、轴向切深、径向切深、材料硬度、刀具直径、齿数，共</w:t>
      </w:r>
      <w:r>
        <w:t xml:space="preserve"> 7 </w:t>
      </w:r>
      <w:r>
        <w:rPr>
          <w:rFonts w:hint="eastAsia"/>
        </w:rPr>
        <w:t xml:space="preserve">维），DL-LNN</w:t>
      </w:r>
      <w:r>
        <w:t xml:space="preserve"> </w:t>
      </w:r>
      <w:r>
        <w:rPr>
          <w:rFonts w:hint="eastAsia"/>
        </w:rPr>
        <w:t xml:space="preserve">的目标是预测极限切削深度</w:t>
      </w:r>
      <w:r>
        <w:t xml:space="preserve"> </w:t>
      </w:r>
      <w:r>
        <w:rPr>
          <w:rStyle w:val="VerbatimChar"/>
        </w:rPr>
        <w:t xml:space="preserve">ŷ = a_lim(x)</w:t>
      </w:r>
      <w:r>
        <w:rPr>
          <w:rFonts w:hint="eastAsia"/>
        </w:rPr>
        <w:t xml:space="preserve">，使其同时满足：</w:t>
      </w:r>
      <w:r>
        <w:t xml:space="preserve"> </w:t>
      </w:r>
      <w:r>
        <w:t xml:space="preserve">-</w:t>
      </w:r>
      <w:r>
        <w:t xml:space="preserve"> </w:t>
      </w:r>
      <w:r>
        <w:rPr>
          <w:rFonts w:hint="eastAsia"/>
          <w:b/>
          <w:bCs/>
        </w:rPr>
        <w:t xml:space="preserve">数据保真</w:t>
      </w:r>
      <w:r>
        <w:rPr>
          <w:rFonts w:hint="eastAsia"/>
        </w:rPr>
        <w:t xml:space="preserve">：</w:t>
      </w:r>
      <w:r>
        <w:rPr>
          <w:rStyle w:val="VerbatimChar"/>
        </w:rPr>
        <w:t xml:space="preserve">ŷ ≈ </w:t>
      </w:r>
      <w:r>
        <w:rPr>
          <w:rStyle w:val="VerbatimChar"/>
          <w:rFonts w:hint="eastAsia"/>
        </w:rPr>
        <w:t xml:space="preserve">y_真实</w:t>
      </w:r>
      <w:r>
        <w:t xml:space="preserve"> </w:t>
      </w:r>
      <w:r>
        <w:t xml:space="preserve">-</w:t>
      </w:r>
      <w:r>
        <w:t xml:space="preserve"> </w:t>
      </w:r>
      <w:r>
        <w:rPr>
          <w:rFonts w:hint="eastAsia"/>
          <w:b/>
          <w:bCs/>
        </w:rPr>
        <w:t xml:space="preserve">物理一致</w:t>
      </w:r>
      <w:r>
        <w:rPr>
          <w:rFonts w:hint="eastAsia"/>
        </w:rPr>
        <w:t xml:space="preserve">：</w:t>
      </w:r>
      <w:r>
        <w:rPr>
          <w:rStyle w:val="VerbatimChar"/>
        </w:rPr>
        <w:t xml:space="preserve">|ŷ - y_Tlusty(x)| ≤ ε_phys</w:t>
      </w:r>
      <w:r>
        <w:t xml:space="preserve"> </w:t>
      </w:r>
      <w:r>
        <w:t xml:space="preserve">-</w:t>
      </w:r>
      <w:r>
        <w:t xml:space="preserve"> </w:t>
      </w:r>
      <w:r>
        <w:rPr>
          <w:rFonts w:hint="eastAsia"/>
          <w:b/>
          <w:bCs/>
        </w:rPr>
        <w:t xml:space="preserve">梯度一致</w:t>
      </w:r>
      <w:r>
        <w:rPr>
          <w:rFonts w:hint="eastAsia"/>
        </w:rPr>
        <w:t xml:space="preserve">：</w:t>
      </w:r>
      <w:r>
        <w:rPr>
          <w:rStyle w:val="VerbatimChar"/>
        </w:rPr>
        <w:t xml:space="preserve">∂ŷ/∂xᵢ ≈ ∂y_Tlusty/∂xᵢ</w:t>
      </w:r>
    </w:p>
    <w:bookmarkEnd w:id="21"/>
    <w:bookmarkStart w:id="22" w:name="dl-lnn-网络结构"/>
    <w:p>
      <w:pPr>
        <w:pStyle w:val="Heading3"/>
      </w:pPr>
      <w:r>
        <w:t xml:space="preserve">3.3 DL-LNN </w:t>
      </w:r>
      <w:r>
        <w:rPr>
          <w:rFonts w:hint="eastAsia"/>
        </w:rPr>
        <w:t xml:space="preserve">网络结构</w:t>
      </w:r>
    </w:p>
    <w:p>
      <w:pPr>
        <w:pStyle w:val="FirstParagraph"/>
      </w:pPr>
      <w:r>
        <w:rPr>
          <w:rFonts w:hint="eastAsia"/>
          <w:b/>
          <w:bCs/>
        </w:rPr>
        <w:t xml:space="preserve">输入编码层</w:t>
      </w:r>
      <w:r>
        <w:rPr>
          <w:rFonts w:hint="eastAsia"/>
        </w:rPr>
        <w:t xml:space="preserve">：数值特征经标准化后送入</w:t>
      </w:r>
      <w:r>
        <w:t xml:space="preserve"> 64 </w:t>
      </w:r>
      <w:r>
        <w:rPr>
          <w:rFonts w:hint="eastAsia"/>
        </w:rPr>
        <w:t xml:space="preserve">维线性层；类别特征（材料类型、刀具类型）经</w:t>
      </w:r>
      <w:r>
        <w:t xml:space="preserve"> one-hot </w:t>
      </w:r>
      <w:r>
        <w:rPr>
          <w:rFonts w:hint="eastAsia"/>
        </w:rPr>
        <w:t xml:space="preserve">编码后送入</w:t>
      </w:r>
      <w:r>
        <w:t xml:space="preserve"> 32 </w:t>
      </w:r>
      <w:r>
        <w:rPr>
          <w:rFonts w:hint="eastAsia"/>
        </w:rPr>
        <w:t xml:space="preserve">维嵌入层；编码后拼接为</w:t>
      </w:r>
      <w:r>
        <w:t xml:space="preserve"> 96 </w:t>
      </w:r>
      <w:r>
        <w:rPr>
          <w:rFonts w:hint="eastAsia"/>
        </w:rPr>
        <w:t xml:space="preserve">维特征向量。</w:t>
      </w:r>
    </w:p>
    <w:p>
      <w:pPr>
        <w:pStyle w:val="BodyText"/>
      </w:pPr>
      <w:r>
        <w:rPr>
          <w:b/>
          <w:bCs/>
        </w:rPr>
        <w:t xml:space="preserve">LTC </w:t>
      </w:r>
      <w:r>
        <w:rPr>
          <w:rFonts w:hint="eastAsia"/>
          <w:b/>
          <w:bCs/>
        </w:rPr>
        <w:t xml:space="preserve">数据驱动分支</w:t>
      </w:r>
      <w:r>
        <w:rPr>
          <w:rFonts w:hint="eastAsia"/>
        </w:rPr>
        <w:t xml:space="preserve">：3</w:t>
      </w:r>
      <w:r>
        <w:t xml:space="preserve"> </w:t>
      </w:r>
      <w:r>
        <w:rPr>
          <w:rFonts w:hint="eastAsia"/>
        </w:rPr>
        <w:t xml:space="preserve">层堆叠结构，每层</w:t>
      </w:r>
      <w:r>
        <w:t xml:space="preserve"> 64 </w:t>
      </w:r>
      <w:r>
        <w:rPr>
          <w:rFonts w:hint="eastAsia"/>
        </w:rPr>
        <w:t xml:space="preserve">个</w:t>
      </w:r>
      <w:r>
        <w:t xml:space="preserve"> LTC </w:t>
      </w:r>
      <w:r>
        <w:rPr>
          <w:rFonts w:hint="eastAsia"/>
        </w:rPr>
        <w:t xml:space="preserve">神经元，时间步长</w:t>
      </w:r>
      <w:r>
        <w:t xml:space="preserve"> </w:t>
      </w:r>
      <w:r>
        <w:rPr>
          <w:rFonts w:hint="eastAsia"/>
        </w:rPr>
        <w:t xml:space="preserve">dt=0.1，ODE</w:t>
      </w:r>
      <w:r>
        <w:t xml:space="preserve"> </w:t>
      </w:r>
      <w:r>
        <w:rPr>
          <w:rFonts w:hint="eastAsia"/>
        </w:rPr>
        <w:t xml:space="preserve">求解器选用自适应</w:t>
      </w:r>
      <w:r>
        <w:t xml:space="preserve"> Runge-Kutta </w:t>
      </w:r>
      <w:r>
        <w:rPr>
          <w:rFonts w:hint="eastAsia"/>
        </w:rPr>
        <w:t xml:space="preserve">4(5)（</w:t>
      </w:r>
      <w:r>
        <w:rPr>
          <w:rStyle w:val="VerbatimChar"/>
        </w:rPr>
        <w:t xml:space="preserve">torchdiffeq</w:t>
      </w:r>
      <w:r>
        <w:t xml:space="preserve"> </w:t>
      </w:r>
      <w:r>
        <w:rPr>
          <w:rFonts w:hint="eastAsia"/>
        </w:rPr>
        <w:t xml:space="preserve">实现）。LTC</w:t>
      </w:r>
      <w:r>
        <w:t xml:space="preserve"> </w:t>
      </w:r>
      <w:r>
        <w:rPr>
          <w:rFonts w:hint="eastAsia"/>
        </w:rPr>
        <w:t xml:space="preserve">神经元的右端函数实现为</w:t>
      </w:r>
      <w:r>
        <w:t xml:space="preserve"> </w:t>
      </w:r>
      <w:r>
        <w:rPr>
          <w:rStyle w:val="VerbatimChar"/>
        </w:rPr>
        <w:t xml:space="preserve">dh/dt = (-h + tanh(W·x + U·h + b)) / tau</w:t>
      </w:r>
      <w:r>
        <w:rPr>
          <w:rFonts w:hint="eastAsia"/>
        </w:rPr>
        <w:t xml:space="preserve">，其中</w:t>
      </w:r>
      <w:r>
        <w:t xml:space="preserve"> </w:t>
      </w:r>
      <w:r>
        <w:rPr>
          <w:rStyle w:val="VerbatimChar"/>
        </w:rPr>
        <w:t xml:space="preserve">tau</w:t>
      </w:r>
      <w:r>
        <w:t xml:space="preserve"> </w:t>
      </w:r>
      <w:r>
        <w:rPr>
          <w:rFonts w:hint="eastAsia"/>
        </w:rPr>
        <w:t xml:space="preserve">通过</w:t>
      </w:r>
      <w:r>
        <w:t xml:space="preserve"> </w:t>
      </w:r>
      <w:r>
        <w:rPr>
          <w:rStyle w:val="VerbatimChar"/>
        </w:rPr>
        <w:t xml:space="preserve">torch.clamp(self.tau, min=0.01)</w:t>
      </w:r>
      <w:r>
        <w:t xml:space="preserve"> </w:t>
      </w:r>
      <w:r>
        <w:rPr>
          <w:rFonts w:hint="eastAsia"/>
        </w:rPr>
        <w:t xml:space="preserve">保证数值稳定性。</w:t>
      </w:r>
    </w:p>
    <w:p>
      <w:pPr>
        <w:pStyle w:val="BodyText"/>
      </w:pPr>
      <w:r>
        <w:rPr>
          <w:rFonts w:hint="eastAsia"/>
          <w:b/>
          <w:bCs/>
        </w:rPr>
        <w:t xml:space="preserve">解析物理分支</w:t>
      </w:r>
      <w:r>
        <w:rPr>
          <w:rFonts w:hint="eastAsia"/>
        </w:rPr>
        <w:t xml:space="preserve">：直接调用</w:t>
      </w:r>
      <w:r>
        <w:t xml:space="preserve"> Tlusty </w:t>
      </w:r>
      <w:r>
        <w:rPr>
          <w:rFonts w:hint="eastAsia"/>
        </w:rPr>
        <w:t xml:space="preserve">公式计算</w:t>
      </w:r>
      <w:r>
        <w:t xml:space="preserve"> </w:t>
      </w:r>
      <w:r>
        <w:rPr>
          <w:rStyle w:val="VerbatimChar"/>
        </w:rPr>
        <w:t xml:space="preserve">ŷ_phys = -1 / (2·Kₛ·Re[G(jω)])</w:t>
      </w:r>
      <w:r>
        <w:rPr>
          <w:rFonts w:hint="eastAsia"/>
        </w:rPr>
        <w:t xml:space="preserve">，无需训练，作为”硬物理先验”。</w:t>
      </w:r>
    </w:p>
    <w:p>
      <w:pPr>
        <w:pStyle w:val="BodyText"/>
      </w:pPr>
      <w:r>
        <w:rPr>
          <w:rFonts w:hint="eastAsia"/>
          <w:b/>
          <w:bCs/>
        </w:rPr>
        <w:t xml:space="preserve">门控融合层</w:t>
      </w:r>
      <w:r>
        <w:rPr>
          <w:rFonts w:hint="eastAsia"/>
        </w:rPr>
        <w:t xml:space="preserve">：通过可学习标量</w:t>
      </w:r>
      <w:r>
        <w:t xml:space="preserve"> α ∈ [0,1] </w:t>
      </w:r>
      <w:r>
        <w:rPr>
          <w:rFonts w:hint="eastAsia"/>
        </w:rPr>
        <w:t xml:space="preserve">自适应平衡两分支贡献</w:t>
      </w:r>
      <w:r>
        <w:t xml:space="preserve"> </w:t>
      </w:r>
      <w:r>
        <w:rPr>
          <w:rStyle w:val="VerbatimChar"/>
        </w:rPr>
        <w:t xml:space="preserve">ŷ = α·ŷ_data + (1-α)·ŷ_phys</w:t>
      </w:r>
      <w:r>
        <w:rPr>
          <w:rFonts w:hint="eastAsia"/>
        </w:rPr>
        <w:t xml:space="preserve">，其中</w:t>
      </w:r>
      <w:r>
        <w:t xml:space="preserve"> α </w:t>
      </w:r>
      <w:r>
        <w:rPr>
          <w:rFonts w:hint="eastAsia"/>
        </w:rPr>
        <w:t xml:space="preserve">由</w:t>
      </w:r>
      <w:r>
        <w:t xml:space="preserve"> MLP </w:t>
      </w:r>
      <w:r>
        <w:rPr>
          <w:rFonts w:hint="eastAsia"/>
        </w:rPr>
        <w:t xml:space="preserve">根据输入</w:t>
      </w:r>
      <w:r>
        <w:t xml:space="preserve"> x </w:t>
      </w:r>
      <w:r>
        <w:rPr>
          <w:rFonts w:hint="eastAsia"/>
        </w:rPr>
        <w:t xml:space="preserve">动态生成。</w:t>
      </w:r>
    </w:p>
    <w:bookmarkEnd w:id="22"/>
    <w:bookmarkStart w:id="23" w:name="物理一致性损失函数本文核心创新"/>
    <w:p>
      <w:pPr>
        <w:pStyle w:val="Heading3"/>
      </w:pPr>
      <w:r>
        <w:t xml:space="preserve">3.4 </w:t>
      </w:r>
      <w:r>
        <w:rPr>
          <w:rFonts w:hint="eastAsia"/>
        </w:rPr>
        <w:t xml:space="preserve">物理一致性损失函数（本文核心创新）</w:t>
      </w:r>
    </w:p>
    <w:p>
      <w:pPr>
        <w:pStyle w:val="FirstParagraph"/>
      </w:pPr>
      <w:r>
        <w:t xml:space="preserve">3.1 </w:t>
      </w:r>
      <w:r>
        <w:rPr>
          <w:rFonts w:hint="eastAsia"/>
        </w:rPr>
        <w:t xml:space="preserve">节已指出，引言中识别的不足3（物理约束粒度不足）是制约现有</w:t>
      </w:r>
      <w:r>
        <w:t xml:space="preserve"> PINN </w:t>
      </w:r>
      <w:r>
        <w:rPr>
          <w:rFonts w:hint="eastAsia"/>
        </w:rPr>
        <w:t xml:space="preserve">方法外推可靠性的关键症结——数值层约束仅作用于预测函数的”值”，未作用于预测函数的”导数”，使模型即便在训练数据点处数值正确，仍可能在外推区域产生物理方向错误的”幽灵解”。为从根源上解决这一不足，本节设计物理一致性损失函数（Physics-Consistency</w:t>
      </w:r>
      <w:r>
        <w:t xml:space="preserve"> Coefficient Loss, PCC </w:t>
      </w:r>
      <w:r>
        <w:rPr>
          <w:rFonts w:hint="eastAsia"/>
        </w:rPr>
        <w:t xml:space="preserve">Loss），其设计动机是：将物理约束从”值层”系统推广至”梯度层”，使预测函数不仅在离散采样点上与</w:t>
      </w:r>
      <w:r>
        <w:t xml:space="preserve"> Tlusty </w:t>
      </w:r>
      <w:r>
        <w:rPr>
          <w:rFonts w:hint="eastAsia"/>
        </w:rPr>
        <w:t xml:space="preserve">解析解数值一致，更在参数空间的整体形态上与解析解的敏感性方向保持一致。基于这一动机，PCC</w:t>
      </w:r>
      <w:r>
        <w:t xml:space="preserve"> Loss </w:t>
      </w:r>
      <w:r>
        <w:rPr>
          <w:rFonts w:hint="eastAsia"/>
        </w:rPr>
        <w:t xml:space="preserve">由数值层</w:t>
      </w:r>
      <w:r>
        <w:t xml:space="preserve"> Hinge </w:t>
      </w:r>
      <w:r>
        <w:rPr>
          <w:rFonts w:hint="eastAsia"/>
        </w:rPr>
        <w:t xml:space="preserve">损失与梯度层一致性损失两部分协同构成，前者继承现有</w:t>
      </w:r>
      <w:r>
        <w:t xml:space="preserve"> PINN </w:t>
      </w:r>
      <w:r>
        <w:rPr>
          <w:rFonts w:hint="eastAsia"/>
        </w:rPr>
        <w:t xml:space="preserve">方法的数值正确性保证，后者填补梯度层一致性的空白。</w:t>
      </w:r>
    </w:p>
    <w:p>
      <w:pPr>
        <w:pStyle w:val="BodyText"/>
      </w:pPr>
      <w:r>
        <w:t xml:space="preserve">DL-LNN </w:t>
      </w:r>
      <w:r>
        <w:rPr>
          <w:rFonts w:hint="eastAsia"/>
        </w:rPr>
        <w:t xml:space="preserve">总损失由三部分组成：</w:t>
      </w:r>
    </w:p>
    <w:p>
      <w:pPr>
        <w:pStyle w:val="SourceCode"/>
      </w:pPr>
      <w:r>
        <w:rPr>
          <w:rStyle w:val="VerbatimChar"/>
        </w:rPr>
        <w:t xml:space="preserve">L_total = λ₁ · L_data + λ₂ · L_phys + λ₃ · L_pcc</w:t>
      </w:r>
    </w:p>
    <w:p>
      <w:pPr>
        <w:pStyle w:val="FirstParagraph"/>
      </w:pPr>
      <w:r>
        <w:rPr>
          <w:rFonts w:hint="eastAsia"/>
          <w:b/>
          <w:bCs/>
        </w:rPr>
        <w:t xml:space="preserve">数据损失</w:t>
      </w:r>
      <w:r>
        <w:rPr>
          <w:b/>
          <w:bCs/>
        </w:rPr>
        <w:t xml:space="preserve"> L_data</w:t>
      </w:r>
      <w:r>
        <w:rPr>
          <w:rFonts w:hint="eastAsia"/>
        </w:rPr>
        <w:t xml:space="preserve">：采用</w:t>
      </w:r>
      <w:r>
        <w:t xml:space="preserve"> </w:t>
      </w:r>
      <w:r>
        <w:rPr>
          <w:rFonts w:hint="eastAsia"/>
        </w:rPr>
        <w:t xml:space="preserve">MAE，对异常值鲁棒</w:t>
      </w:r>
      <w:r>
        <w:t xml:space="preserve"> </w:t>
      </w:r>
      <w:r>
        <w:rPr>
          <w:rStyle w:val="VerbatimChar"/>
        </w:rPr>
        <w:t xml:space="preserve">L_data = (1/N)·Σ|y_pred - y_true|</w:t>
      </w:r>
      <w:r>
        <w:t xml:space="preserve">。</w:t>
      </w:r>
    </w:p>
    <w:p>
      <w:pPr>
        <w:pStyle w:val="BodyText"/>
      </w:pPr>
      <w:r>
        <w:rPr>
          <w:rFonts w:hint="eastAsia"/>
          <w:b/>
          <w:bCs/>
        </w:rPr>
        <w:t xml:space="preserve">数值层物理损失</w:t>
      </w:r>
      <w:r>
        <w:rPr>
          <w:b/>
          <w:bCs/>
        </w:rPr>
        <w:t xml:space="preserve"> L_phys</w:t>
      </w:r>
      <w:r>
        <w:rPr>
          <w:rFonts w:hint="eastAsia"/>
        </w:rPr>
        <w:t xml:space="preserve">：将解析不等式约束转化为可微</w:t>
      </w:r>
      <w:r>
        <w:t xml:space="preserve"> Hinge </w:t>
      </w:r>
      <w:r>
        <w:rPr>
          <w:rFonts w:hint="eastAsia"/>
        </w:rPr>
        <w:t xml:space="preserve">损失：</w:t>
      </w:r>
    </w:p>
    <w:p>
      <w:pPr>
        <w:pStyle w:val="SourceCode"/>
      </w:pPr>
      <w:r>
        <w:rPr>
          <w:rStyle w:val="VerbatimChar"/>
        </w:rPr>
        <w:t xml:space="preserve">L_phys = (1/N) · Σ max(0, |y_pred - y_Tlusty| - ε_phys)</w:t>
      </w:r>
    </w:p>
    <w:p>
      <w:pPr>
        <w:pStyle w:val="FirstParagraph"/>
      </w:pPr>
      <w:r>
        <w:rPr>
          <w:rStyle w:val="VerbatimChar"/>
        </w:rPr>
        <w:t xml:space="preserve">ε_phys</w:t>
      </w:r>
      <w:r>
        <w:t xml:space="preserve"> </w:t>
      </w:r>
      <w:r>
        <w:rPr>
          <w:rFonts w:hint="eastAsia"/>
        </w:rPr>
        <w:t xml:space="preserve">为可容忍物理偏差阈值（实验中设为</w:t>
      </w:r>
      <w:r>
        <w:t xml:space="preserve"> 0.1 </w:t>
      </w:r>
      <w:r>
        <w:rPr>
          <w:rFonts w:hint="eastAsia"/>
        </w:rPr>
        <w:t xml:space="preserve">mm）。该损失仅在物理约束被违反时为正。</w:t>
      </w:r>
    </w:p>
    <w:p>
      <w:pPr>
        <w:pStyle w:val="BodyText"/>
      </w:pPr>
      <w:r>
        <w:rPr>
          <w:rFonts w:hint="eastAsia"/>
          <w:b/>
          <w:bCs/>
        </w:rPr>
        <w:t xml:space="preserve">梯度层物理损失</w:t>
      </w:r>
      <w:r>
        <w:rPr>
          <w:b/>
          <w:bCs/>
        </w:rPr>
        <w:t xml:space="preserve"> </w:t>
      </w:r>
      <w:r>
        <w:rPr>
          <w:rFonts w:hint="eastAsia"/>
          <w:b/>
          <w:bCs/>
        </w:rPr>
        <w:t xml:space="preserve">L_pcc（本文首创）</w:t>
      </w:r>
      <w:r>
        <w:rPr>
          <w:rFonts w:hint="eastAsia"/>
        </w:rPr>
        <w:t xml:space="preserve">：为约束预测</w:t>
      </w:r>
      <w:r>
        <w:t xml:space="preserve"> SLD </w:t>
      </w:r>
      <w:r>
        <w:rPr>
          <w:rFonts w:hint="eastAsia"/>
        </w:rPr>
        <w:t xml:space="preserve">与解析</w:t>
      </w:r>
      <w:r>
        <w:t xml:space="preserve"> SLD </w:t>
      </w:r>
      <w:r>
        <w:rPr>
          <w:rFonts w:hint="eastAsia"/>
        </w:rPr>
        <w:t xml:space="preserve">的曲线形态一致，设计梯度一致性损失：</w:t>
      </w:r>
    </w:p>
    <w:p>
      <w:pPr>
        <w:pStyle w:val="SourceCode"/>
      </w:pPr>
      <w:r>
        <w:rPr>
          <w:rStyle w:val="VerbatimChar"/>
        </w:rPr>
        <w:t xml:space="preserve">L_pcc = (1/N) · Σᵢ ( |∂y_pred/∂xᵢ - ∂y_Tlusty/∂xᵢ| )</w:t>
      </w:r>
    </w:p>
    <w:p>
      <w:pPr>
        <w:pStyle w:val="FirstParagraph"/>
      </w:pPr>
      <w:r>
        <w:rPr>
          <w:rFonts w:hint="eastAsia"/>
        </w:rPr>
        <w:t xml:space="preserve">通过</w:t>
      </w:r>
      <w:r>
        <w:t xml:space="preserve"> PyTorch </w:t>
      </w:r>
      <w:r>
        <w:rPr>
          <w:rFonts w:hint="eastAsia"/>
        </w:rPr>
        <w:t xml:space="preserve">的</w:t>
      </w:r>
      <w:r>
        <w:t xml:space="preserve"> </w:t>
      </w:r>
      <w:r>
        <w:rPr>
          <w:rStyle w:val="VerbatimChar"/>
        </w:rPr>
        <w:t xml:space="preserve">torch.autograd.grad</w:t>
      </w:r>
      <w:r>
        <w:t xml:space="preserve"> </w:t>
      </w:r>
      <w:r>
        <w:rPr>
          <w:rFonts w:hint="eastAsia"/>
        </w:rPr>
        <w:t xml:space="preserve">自动求导计算。该损失的物理意义：</w:t>
      </w:r>
      <w:r>
        <w:rPr>
          <w:rFonts w:hint="eastAsia"/>
          <w:b/>
          <w:bCs/>
        </w:rPr>
        <w:t xml:space="preserve">预测的”切深-转速”曲线斜率必须与解析一致</w:t>
      </w:r>
      <w:r>
        <w:rPr>
          <w:rFonts w:hint="eastAsia"/>
        </w:rPr>
        <w:t xml:space="preserve">——直接约束</w:t>
      </w:r>
      <w:r>
        <w:t xml:space="preserve"> SLD </w:t>
      </w:r>
      <w:r>
        <w:rPr>
          <w:rFonts w:hint="eastAsia"/>
        </w:rPr>
        <w:t xml:space="preserve">曲线的”叶瓣”形状，是数值层约束无法替代的。</w:t>
      </w:r>
    </w:p>
    <w:p>
      <w:pPr>
        <w:pStyle w:val="BodyText"/>
      </w:pPr>
      <w:r>
        <w:rPr>
          <w:rFonts w:hint="eastAsia"/>
          <w:b/>
          <w:bCs/>
        </w:rPr>
        <w:t xml:space="preserve">损失权重设置</w:t>
      </w:r>
      <w:r>
        <w:rPr>
          <w:rFonts w:hint="eastAsia"/>
        </w:rPr>
        <w:t xml:space="preserve">：经超参敏感性实验，本文设置</w:t>
      </w:r>
      <w:r>
        <w:t xml:space="preserve"> </w:t>
      </w:r>
      <w:r>
        <w:rPr>
          <w:rStyle w:val="VerbatimChar"/>
        </w:rPr>
        <w:t xml:space="preserve">λ₁=1.0, λ₂=0.5, λ₃=0.1</w:t>
      </w:r>
      <w:r>
        <w:rPr>
          <w:rFonts w:hint="eastAsia"/>
        </w:rPr>
        <w:t xml:space="preserve">。其中</w:t>
      </w:r>
      <w:r>
        <w:t xml:space="preserve"> λ₁ </w:t>
      </w:r>
      <w:r>
        <w:rPr>
          <w:rFonts w:hint="eastAsia"/>
        </w:rPr>
        <w:t xml:space="preserve">主导拟合精度；λ₂</w:t>
      </w:r>
      <w:r>
        <w:t xml:space="preserve"> </w:t>
      </w:r>
      <w:r>
        <w:rPr>
          <w:rFonts w:hint="eastAsia"/>
        </w:rPr>
        <w:t xml:space="preserve">提供物理硬边界；λ₃</w:t>
      </w:r>
      <w:r>
        <w:t xml:space="preserve"> </w:t>
      </w:r>
      <w:r>
        <w:rPr>
          <w:rFonts w:hint="eastAsia"/>
        </w:rPr>
        <w:t xml:space="preserve">较小但对曲线形态至关重要。</w:t>
      </w:r>
    </w:p>
    <w:bookmarkEnd w:id="23"/>
    <w:bookmarkStart w:id="24" w:name="两阶段训练策略"/>
    <w:p>
      <w:pPr>
        <w:pStyle w:val="Heading3"/>
      </w:pPr>
      <w:r>
        <w:t xml:space="preserve">3.5 </w:t>
      </w:r>
      <w:r>
        <w:rPr>
          <w:rFonts w:hint="eastAsia"/>
        </w:rPr>
        <w:t xml:space="preserve">两阶段训练策略</w:t>
      </w:r>
    </w:p>
    <w:p>
      <w:pPr>
        <w:pStyle w:val="FirstParagraph"/>
      </w:pPr>
      <w:r>
        <w:rPr>
          <w:rFonts w:hint="eastAsia"/>
          <w:b/>
          <w:bCs/>
        </w:rPr>
        <w:t xml:space="preserve">阶段一：解析预训练</w:t>
      </w:r>
      <w:r>
        <w:rPr>
          <w:rFonts w:hint="eastAsia"/>
        </w:rPr>
        <w:t xml:space="preserve">。使用</w:t>
      </w:r>
      <w:r>
        <w:t xml:space="preserve"> Tlusty </w:t>
      </w:r>
      <w:r>
        <w:rPr>
          <w:rFonts w:hint="eastAsia"/>
        </w:rPr>
        <w:t xml:space="preserve">公式在参数空间</w:t>
      </w:r>
      <w:r>
        <w:t xml:space="preserve"> </w:t>
      </w:r>
      <w:r>
        <w:rPr>
          <w:rStyle w:val="VerbatimChar"/>
        </w:rPr>
        <w:t xml:space="preserve">[v, f, ap] ∈ </w:t>
      </w:r>
      <w:r>
        <w:rPr>
          <w:rStyle w:val="VerbatimChar"/>
          <w:rFonts w:hint="eastAsia"/>
        </w:rPr>
        <w:t xml:space="preserve">网格</w:t>
      </w:r>
      <w:r>
        <w:t xml:space="preserve"> </w:t>
      </w:r>
      <w:r>
        <w:rPr>
          <w:rFonts w:hint="eastAsia"/>
        </w:rPr>
        <w:t xml:space="preserve">上生成</w:t>
      </w:r>
      <w:r>
        <w:t xml:space="preserve"> 10000 </w:t>
      </w:r>
      <w:r>
        <w:rPr>
          <w:rFonts w:hint="eastAsia"/>
        </w:rPr>
        <w:t xml:space="preserve">组合成数据</w:t>
      </w:r>
      <w:r>
        <w:t xml:space="preserve"> </w:t>
      </w:r>
      <w:r>
        <w:rPr>
          <w:rStyle w:val="VerbatimChar"/>
        </w:rPr>
        <w:t xml:space="preserve">(x_synth, y_Tlusty)</w:t>
      </w:r>
      <w:r>
        <w:rPr>
          <w:rFonts w:hint="eastAsia"/>
        </w:rPr>
        <w:t xml:space="preserve">，仅用</w:t>
      </w:r>
      <w:r>
        <w:t xml:space="preserve"> L_data </w:t>
      </w:r>
      <w:r>
        <w:rPr>
          <w:rFonts w:hint="eastAsia"/>
        </w:rPr>
        <w:t xml:space="preserve">训练</w:t>
      </w:r>
      <w:r>
        <w:t xml:space="preserve"> 100 </w:t>
      </w:r>
      <w:r>
        <w:rPr>
          <w:rFonts w:hint="eastAsia"/>
        </w:rPr>
        <w:t xml:space="preserve">个</w:t>
      </w:r>
      <w:r>
        <w:t xml:space="preserve"> </w:t>
      </w:r>
      <w:r>
        <w:rPr>
          <w:rFonts w:hint="eastAsia"/>
        </w:rPr>
        <w:t xml:space="preserve">epoch。目的：使网络先收敛到”物理可行域”，避免后续微调陷入局部最优。</w:t>
      </w:r>
    </w:p>
    <w:p>
      <w:pPr>
        <w:pStyle w:val="BodyText"/>
      </w:pPr>
      <w:r>
        <w:rPr>
          <w:rFonts w:hint="eastAsia"/>
          <w:b/>
          <w:bCs/>
        </w:rPr>
        <w:t xml:space="preserve">阶段二：物理残差微调</w:t>
      </w:r>
      <w:r>
        <w:rPr>
          <w:rFonts w:hint="eastAsia"/>
        </w:rPr>
        <w:t xml:space="preserve">。在真实数据集上使用完整损失</w:t>
      </w:r>
      <w:r>
        <w:t xml:space="preserve"> L_total </w:t>
      </w:r>
      <w:r>
        <w:rPr>
          <w:rFonts w:hint="eastAsia"/>
        </w:rPr>
        <w:t xml:space="preserve">继续训练</w:t>
      </w:r>
      <w:r>
        <w:t xml:space="preserve"> 200 </w:t>
      </w:r>
      <w:r>
        <w:rPr>
          <w:rFonts w:hint="eastAsia"/>
        </w:rPr>
        <w:t xml:space="preserve">个</w:t>
      </w:r>
      <w:r>
        <w:t xml:space="preserve"> </w:t>
      </w:r>
      <w:r>
        <w:rPr>
          <w:rFonts w:hint="eastAsia"/>
        </w:rPr>
        <w:t xml:space="preserve">epoch，学习率从</w:t>
      </w:r>
      <w:r>
        <w:t xml:space="preserve"> 3e-4 </w:t>
      </w:r>
      <w:r>
        <w:rPr>
          <w:rFonts w:hint="eastAsia"/>
        </w:rPr>
        <w:t xml:space="preserve">余弦退火至</w:t>
      </w:r>
      <w:r>
        <w:t xml:space="preserve"> </w:t>
      </w:r>
      <w:r>
        <w:rPr>
          <w:rFonts w:hint="eastAsia"/>
        </w:rPr>
        <w:t xml:space="preserve">1e-5。训练循环中显式调用</w:t>
      </w:r>
      <w:r>
        <w:t xml:space="preserve"> </w:t>
      </w:r>
      <w:r>
        <w:rPr>
          <w:rStyle w:val="VerbatimChar"/>
        </w:rPr>
        <w:t xml:space="preserve">x.requires_grad_(True)</w:t>
      </w:r>
      <w:r>
        <w:rPr>
          <w:rFonts w:hint="eastAsia"/>
        </w:rPr>
        <w:t xml:space="preserve">，使</w:t>
      </w:r>
      <w:r>
        <w:t xml:space="preserve"> </w:t>
      </w:r>
      <w:r>
        <w:rPr>
          <w:rStyle w:val="VerbatimChar"/>
        </w:rPr>
        <w:t xml:space="preserve">torch.autograd.grad</w:t>
      </w:r>
      <w:r>
        <w:t xml:space="preserve"> </w:t>
      </w:r>
      <w:r>
        <w:rPr>
          <w:rFonts w:hint="eastAsia"/>
        </w:rPr>
        <w:t xml:space="preserve">能正确反向传播二阶梯度。</w:t>
      </w:r>
    </w:p>
    <w:p>
      <w:pPr>
        <w:pStyle w:val="BodyText"/>
      </w:pPr>
      <w:r>
        <w:rPr>
          <w:rFonts w:hint="eastAsia"/>
          <w:b/>
          <w:bCs/>
        </w:rPr>
        <w:t xml:space="preserve">主动学习扩展</w:t>
      </w:r>
      <w:r>
        <w:rPr>
          <w:rFonts w:hint="eastAsia"/>
        </w:rPr>
        <w:t xml:space="preserve">（可选阶段三）：基于门控系数</w:t>
      </w:r>
      <w:r>
        <w:t xml:space="preserve"> α </w:t>
      </w:r>
      <w:r>
        <w:rPr>
          <w:rFonts w:hint="eastAsia"/>
        </w:rPr>
        <w:t xml:space="preserve">的方差对未标注样本排序，主动请求工艺人员对不确定性最高的</w:t>
      </w:r>
      <w:r>
        <w:t xml:space="preserve"> 20 </w:t>
      </w:r>
      <w:r>
        <w:rPr>
          <w:rFonts w:hint="eastAsia"/>
        </w:rPr>
        <w:t xml:space="preserve">个样本进行实测标注，可降低标注成本约</w:t>
      </w:r>
      <w:r>
        <w:t xml:space="preserve"> 80%。</w:t>
      </w:r>
    </w:p>
    <w:bookmarkEnd w:id="24"/>
    <w:bookmarkStart w:id="25" w:name="推理与部署"/>
    <w:p>
      <w:pPr>
        <w:pStyle w:val="Heading3"/>
      </w:pPr>
      <w:r>
        <w:t xml:space="preserve">3.6 </w:t>
      </w:r>
      <w:r>
        <w:rPr>
          <w:rFonts w:hint="eastAsia"/>
        </w:rPr>
        <w:t xml:space="preserve">推理与部署</w:t>
      </w:r>
    </w:p>
    <w:p>
      <w:pPr>
        <w:pStyle w:val="FirstParagraph"/>
      </w:pPr>
      <w:r>
        <w:rPr>
          <w:rFonts w:hint="eastAsia"/>
        </w:rPr>
        <w:t xml:space="preserve">训练完成后，LTC</w:t>
      </w:r>
      <w:r>
        <w:t xml:space="preserve"> </w:t>
      </w:r>
      <w:r>
        <w:rPr>
          <w:rFonts w:hint="eastAsia"/>
        </w:rPr>
        <w:t xml:space="preserve">分支经</w:t>
      </w:r>
      <w:r>
        <w:t xml:space="preserve"> ONNX </w:t>
      </w:r>
      <w:r>
        <w:rPr>
          <w:rFonts w:hint="eastAsia"/>
        </w:rPr>
        <w:t xml:space="preserve">导出、INT8</w:t>
      </w:r>
      <w:r>
        <w:t xml:space="preserve"> </w:t>
      </w:r>
      <w:r>
        <w:rPr>
          <w:rFonts w:hint="eastAsia"/>
        </w:rPr>
        <w:t xml:space="preserve">��后训练量化压缩，模型体积</w:t>
      </w:r>
      <w:r>
        <w:t xml:space="preserve"> &lt;1 </w:t>
      </w:r>
      <w:r>
        <w:rPr>
          <w:rFonts w:hint="eastAsia"/>
        </w:rPr>
        <w:t xml:space="preserve">MB，CPU</w:t>
      </w:r>
      <w:r>
        <w:t xml:space="preserve"> </w:t>
      </w:r>
      <w:r>
        <w:rPr>
          <w:rFonts w:hint="eastAsia"/>
        </w:rPr>
        <w:t xml:space="preserve">单次前向推理时间</w:t>
      </w:r>
      <w:r>
        <w:t xml:space="preserve"> &lt;5 </w:t>
      </w:r>
      <w:r>
        <w:rPr>
          <w:rFonts w:hint="eastAsia"/>
        </w:rPr>
        <w:t xml:space="preserve">ms，满足工业在线监测对毫秒级响应的实时性要求。推理时采用”神经网络优先</w:t>
      </w:r>
      <w:r>
        <w:t xml:space="preserve"> + </w:t>
      </w:r>
      <w:r>
        <w:rPr>
          <w:rFonts w:hint="eastAsia"/>
        </w:rPr>
        <w:t xml:space="preserve">解析法回退”策略：当</w:t>
      </w:r>
      <w:r>
        <w:t xml:space="preserve"> LTC </w:t>
      </w:r>
      <w:r>
        <w:rPr>
          <w:rFonts w:hint="eastAsia"/>
        </w:rPr>
        <w:t xml:space="preserve">推理数值不稳定（出现</w:t>
      </w:r>
      <w:r>
        <w:t xml:space="preserve"> NaN </w:t>
      </w:r>
      <w:r>
        <w:rPr>
          <w:rFonts w:hint="eastAsia"/>
        </w:rPr>
        <w:t xml:space="preserve">或越界）或门控系数</w:t>
      </w:r>
      <w:r>
        <w:t xml:space="preserve"> α(x) &lt; α_min </w:t>
      </w:r>
      <w:r>
        <w:rPr>
          <w:rFonts w:hint="eastAsia"/>
        </w:rPr>
        <w:t xml:space="preserve">时自动调用</w:t>
      </w:r>
      <w:r>
        <w:t xml:space="preserve"> Tlusty </w:t>
      </w:r>
      <w:r>
        <w:rPr>
          <w:rFonts w:hint="eastAsia"/>
        </w:rPr>
        <w:t xml:space="preserve">解析法，保证生产环境的高可用性。</w:t>
      </w:r>
    </w:p>
    <w:bookmarkEnd w:id="25"/>
    <w:bookmarkStart w:id="26" w:name="算法伪代码"/>
    <w:p>
      <w:pPr>
        <w:pStyle w:val="Heading3"/>
      </w:pPr>
      <w:r>
        <w:t xml:space="preserve">3.7 </w:t>
      </w:r>
      <w:r>
        <w:rPr>
          <w:rFonts w:hint="eastAsia"/>
        </w:rPr>
        <w:t xml:space="preserve">算法伪代码</w:t>
      </w:r>
    </w:p>
    <w:p>
      <w:pPr>
        <w:pStyle w:val="FirstParagraph"/>
      </w:pPr>
      <w:r>
        <w:rPr>
          <w:rFonts w:hint="eastAsia"/>
        </w:rPr>
        <w:t xml:space="preserve">为保障学术可复现性，算法</w:t>
      </w:r>
      <w:r>
        <w:t xml:space="preserve"> 1-3 </w:t>
      </w:r>
      <w:r>
        <w:rPr>
          <w:rFonts w:hint="eastAsia"/>
        </w:rPr>
        <w:t xml:space="preserve">给出</w:t>
      </w:r>
      <w:r>
        <w:t xml:space="preserve"> DL-LNN </w:t>
      </w:r>
      <w:r>
        <w:rPr>
          <w:rFonts w:hint="eastAsia"/>
        </w:rPr>
        <w:t xml:space="preserve">的训练、推理与两阶段策略的完整伪代码。</w:t>
      </w:r>
    </w:p>
    <w:p>
      <w:pPr>
        <w:pStyle w:val="BodyText"/>
      </w:pPr>
      <w:r>
        <w:rPr>
          <w:rFonts w:hint="eastAsia"/>
          <w:b/>
          <w:bCs/>
        </w:rPr>
        <w:t xml:space="preserve">算法</w:t>
      </w:r>
      <w:r>
        <w:rPr>
          <w:b/>
          <w:bCs/>
        </w:rPr>
        <w:t xml:space="preserve"> </w:t>
      </w:r>
      <w:r>
        <w:rPr>
          <w:rFonts w:hint="eastAsia"/>
          <w:b/>
          <w:bCs/>
        </w:rPr>
        <w:t xml:space="preserve">1：DL-LNN</w:t>
      </w:r>
      <w:r>
        <w:rPr>
          <w:b/>
          <w:bCs/>
        </w:rPr>
        <w:t xml:space="preserve"> </w:t>
      </w:r>
      <w:r>
        <w:rPr>
          <w:rFonts w:hint="eastAsia"/>
          <w:b/>
          <w:bCs/>
        </w:rPr>
        <w:t xml:space="preserve">两阶段训练</w:t>
      </w:r>
    </w:p>
    <w:p>
      <w:pPr>
        <w:pStyle w:val="SourceCode"/>
      </w:pPr>
      <w:r>
        <w:rPr>
          <w:rStyle w:val="VerbatimChar"/>
          <w:rFonts w:hint="eastAsia"/>
        </w:rPr>
        <w:t xml:space="preserve">输入：合成数据集</w:t>
      </w:r>
      <w:r>
        <w:rPr>
          <w:rStyle w:val="VerbatimChar"/>
        </w:rPr>
        <w:t xml:space="preserve"> D_synth = {(x_i, </w:t>
      </w:r>
      <w:r>
        <w:rPr>
          <w:rStyle w:val="VerbatimChar"/>
          <w:rFonts w:hint="eastAsia"/>
        </w:rPr>
        <w:t xml:space="preserve">y_Tlusty_i)}_{i=1}^{N_s}，</w:t>
      </w:r>
      <w:r>
        <w:br/>
      </w:r>
      <w:r>
        <w:rPr>
          <w:rStyle w:val="VerbatimChar"/>
        </w:rPr>
        <w:t xml:space="preserve">      </w:t>
      </w:r>
      <w:r>
        <w:rPr>
          <w:rStyle w:val="VerbatimChar"/>
          <w:rFonts w:hint="eastAsia"/>
        </w:rPr>
        <w:t xml:space="preserve">真实数据集</w:t>
      </w:r>
      <w:r>
        <w:rPr>
          <w:rStyle w:val="VerbatimChar"/>
        </w:rPr>
        <w:t xml:space="preserve"> D_real = {(x_j, </w:t>
      </w:r>
      <w:r>
        <w:rPr>
          <w:rStyle w:val="VerbatimChar"/>
          <w:rFonts w:hint="eastAsia"/>
        </w:rPr>
        <w:t xml:space="preserve">y_true_j)}_{j=1}^{N_r}，</w:t>
      </w:r>
      <w:r>
        <w:br/>
      </w:r>
      <w:r>
        <w:rPr>
          <w:rStyle w:val="VerbatimChar"/>
        </w:rPr>
        <w:t xml:space="preserve">      </w:t>
      </w:r>
      <w:r>
        <w:rPr>
          <w:rStyle w:val="VerbatimChar"/>
          <w:rFonts w:hint="eastAsia"/>
        </w:rPr>
        <w:t xml:space="preserve">超参</w:t>
      </w:r>
      <w:r>
        <w:rPr>
          <w:rStyle w:val="VerbatimChar"/>
        </w:rPr>
        <w:t xml:space="preserve"> λ₁, λ₂, λ₃, ε_phys, τ_lr, T₁, T₂</w:t>
      </w:r>
      <w:r>
        <w:br/>
      </w:r>
      <w:r>
        <w:rPr>
          <w:rStyle w:val="VerbatimChar"/>
          <w:rFonts w:hint="eastAsia"/>
        </w:rPr>
        <w:t xml:space="preserve">输出：训练完成的</w:t>
      </w:r>
      <w:r>
        <w:rPr>
          <w:rStyle w:val="VerbatimChar"/>
        </w:rPr>
        <w:t xml:space="preserve"> DL-LNN </w:t>
      </w:r>
      <w:r>
        <w:rPr>
          <w:rStyle w:val="VerbatimChar"/>
          <w:rFonts w:hint="eastAsia"/>
        </w:rPr>
        <w:t xml:space="preserve">模型参数</w:t>
      </w:r>
      <w:r>
        <w:rPr>
          <w:rStyle w:val="VerbatimChar"/>
        </w:rPr>
        <w:t xml:space="preserve"> θ*</w:t>
      </w:r>
      <w:r>
        <w:br/>
      </w:r>
      <w:r>
        <w:br/>
      </w:r>
      <w:r>
        <w:rPr>
          <w:rStyle w:val="VerbatimChar"/>
        </w:rPr>
        <w:t xml:space="preserve"># </w:t>
      </w:r>
      <w:r>
        <w:rPr>
          <w:rStyle w:val="VerbatimChar"/>
          <w:rFonts w:hint="eastAsia"/>
        </w:rPr>
        <w:t xml:space="preserve">阶段一：解析预训练（仅最小化数据损失）</w:t>
      </w:r>
      <w:r>
        <w:br/>
      </w:r>
      <w:r>
        <w:rPr>
          <w:rStyle w:val="VerbatimChar"/>
        </w:rPr>
        <w:t xml:space="preserve">1:  </w:t>
      </w:r>
      <w:r>
        <w:rPr>
          <w:rStyle w:val="VerbatimChar"/>
          <w:rFonts w:hint="eastAsia"/>
        </w:rPr>
        <w:t xml:space="preserve">初始化</w:t>
      </w:r>
      <w:r>
        <w:rPr>
          <w:rStyle w:val="VerbatimChar"/>
        </w:rPr>
        <w:t xml:space="preserve"> LTC </w:t>
      </w:r>
      <w:r>
        <w:rPr>
          <w:rStyle w:val="VerbatimChar"/>
          <w:rFonts w:hint="eastAsia"/>
        </w:rPr>
        <w:t xml:space="preserve">参数</w:t>
      </w:r>
      <w:r>
        <w:rPr>
          <w:rStyle w:val="VerbatimChar"/>
        </w:rPr>
        <w:t xml:space="preserve"> θ ~ U(-1/√d, 1/√d)</w:t>
      </w:r>
      <w:r>
        <w:br/>
      </w:r>
      <w:r>
        <w:rPr>
          <w:rStyle w:val="VerbatimChar"/>
        </w:rPr>
        <w:t xml:space="preserve">2:  for epoch = 1 to T₁ do</w:t>
      </w:r>
      <w:r>
        <w:br/>
      </w:r>
      <w:r>
        <w:rPr>
          <w:rStyle w:val="VerbatimChar"/>
        </w:rPr>
        <w:t xml:space="preserve">3:      for each batch (x, y_Tlusty) ∈ D_synth do</w:t>
      </w:r>
      <w:r>
        <w:br/>
      </w:r>
      <w:r>
        <w:rPr>
          <w:rStyle w:val="VerbatimChar"/>
        </w:rPr>
        <w:t xml:space="preserve">4:          ŷ_data ← LTC_θ(x);  ŷ_phys ← Tlusty(x);  ŷ ← α(x)·ŷ_data + (1-α(x))·ŷ_phys</w:t>
      </w:r>
      <w:r>
        <w:br/>
      </w:r>
      <w:r>
        <w:rPr>
          <w:rStyle w:val="VerbatimChar"/>
        </w:rPr>
        <w:t xml:space="preserve">5:          L ← λ₁ · MAE(ŷ, y_Tlusty)              # </w:t>
      </w:r>
      <w:r>
        <w:rPr>
          <w:rStyle w:val="VerbatimChar"/>
          <w:rFonts w:hint="eastAsia"/>
        </w:rPr>
        <w:t xml:space="preserve">仅数据损失</w:t>
      </w:r>
      <w:r>
        <w:br/>
      </w:r>
      <w:r>
        <w:rPr>
          <w:rStyle w:val="VerbatimChar"/>
        </w:rPr>
        <w:t xml:space="preserve">6:          θ ← θ - τ_lr · ∇_θ L                  # AdamW </w:t>
      </w:r>
      <w:r>
        <w:rPr>
          <w:rStyle w:val="VerbatimChar"/>
          <w:rFonts w:hint="eastAsia"/>
        </w:rPr>
        <w:t xml:space="preserve">更新</w:t>
      </w:r>
      <w:r>
        <w:br/>
      </w:r>
      <w:r>
        <w:rPr>
          <w:rStyle w:val="VerbatimChar"/>
        </w:rPr>
        <w:t xml:space="preserve">7:      end for</w:t>
      </w:r>
      <w:r>
        <w:br/>
      </w:r>
      <w:r>
        <w:rPr>
          <w:rStyle w:val="VerbatimChar"/>
        </w:rPr>
        <w:t xml:space="preserve">8:  end for</w:t>
      </w:r>
      <w:r>
        <w:br/>
      </w:r>
      <w:r>
        <w:br/>
      </w:r>
      <w:r>
        <w:rPr>
          <w:rStyle w:val="VerbatimChar"/>
        </w:rPr>
        <w:t xml:space="preserve"># </w:t>
      </w:r>
      <w:r>
        <w:rPr>
          <w:rStyle w:val="VerbatimChar"/>
          <w:rFonts w:hint="eastAsia"/>
        </w:rPr>
        <w:t xml:space="preserve">阶段二：物理残差微调（三重损失联合优化）</w:t>
      </w:r>
      <w:r>
        <w:br/>
      </w:r>
      <w:r>
        <w:rPr>
          <w:rStyle w:val="VerbatimChar"/>
        </w:rPr>
        <w:t xml:space="preserve">9:  for epoch = 1 to T₂ do</w:t>
      </w:r>
      <w:r>
        <w:br/>
      </w:r>
      <w:r>
        <w:rPr>
          <w:rStyle w:val="VerbatimChar"/>
        </w:rPr>
        <w:t xml:space="preserve">10:     for each batch (x, y_true) ∈ D_real do</w:t>
      </w:r>
      <w:r>
        <w:br/>
      </w:r>
      <w:r>
        <w:rPr>
          <w:rStyle w:val="VerbatimChar"/>
        </w:rPr>
        <w:t xml:space="preserve">11:         x.requires_grad_(True)                  # </w:t>
      </w:r>
      <w:r>
        <w:rPr>
          <w:rStyle w:val="VerbatimChar"/>
          <w:rFonts w:hint="eastAsia"/>
        </w:rPr>
        <w:t xml:space="preserve">启用二阶自动微分</w:t>
      </w:r>
      <w:r>
        <w:br/>
      </w:r>
      <w:r>
        <w:rPr>
          <w:rStyle w:val="VerbatimChar"/>
        </w:rPr>
        <w:t xml:space="preserve">12:         ŷ_data ← LTC_θ(x);  ŷ_phys ← Tlusty(x);  ŷ ← α(x)·ŷ_data + (1-α(x))·ŷ_phys</w:t>
      </w:r>
      <w:r>
        <w:br/>
      </w:r>
      <w:r>
        <w:rPr>
          <w:rStyle w:val="VerbatimChar"/>
        </w:rPr>
        <w:t xml:space="preserve">13:         L_data ← λ₁ · |ŷ - y_true|</w:t>
      </w:r>
      <w:r>
        <w:br/>
      </w:r>
      <w:r>
        <w:rPr>
          <w:rStyle w:val="VerbatimChar"/>
        </w:rPr>
        <w:t xml:space="preserve">14:         L_phys ← λ₂ · max(0, |ŷ - ŷ_phys| - ε_phys)</w:t>
      </w:r>
      <w:r>
        <w:br/>
      </w:r>
      <w:r>
        <w:rPr>
          <w:rStyle w:val="VerbatimChar"/>
        </w:rPr>
        <w:t xml:space="preserve">15:         # </w:t>
      </w:r>
      <w:r>
        <w:rPr>
          <w:rStyle w:val="VerbatimChar"/>
          <w:rFonts w:hint="eastAsia"/>
        </w:rPr>
        <w:t xml:space="preserve">梯度层一致性损失（核心创新）</w:t>
      </w:r>
      <w:r>
        <w:br/>
      </w:r>
      <w:r>
        <w:rPr>
          <w:rStyle w:val="VerbatimChar"/>
        </w:rPr>
        <w:t xml:space="preserve">16:         for i = 1 to d do</w:t>
      </w:r>
      <w:r>
        <w:br/>
      </w:r>
      <w:r>
        <w:rPr>
          <w:rStyle w:val="VerbatimChar"/>
        </w:rPr>
        <w:t xml:space="preserve">17:             g_pred_i ← ∂ŷ / ∂x_i               # torch.autograd.grad</w:t>
      </w:r>
      <w:r>
        <w:br/>
      </w:r>
      <w:r>
        <w:rPr>
          <w:rStyle w:val="VerbatimChar"/>
        </w:rPr>
        <w:t xml:space="preserve">18:             g_ana_i  ← ∂ŷ_phys / ∂x_i           # </w:t>
      </w:r>
      <w:r>
        <w:rPr>
          <w:rStyle w:val="VerbatimChar"/>
          <w:rFonts w:hint="eastAsia"/>
        </w:rPr>
        <w:t xml:space="preserve">解析梯度（闭式）</w:t>
      </w:r>
      <w:r>
        <w:br/>
      </w:r>
      <w:r>
        <w:rPr>
          <w:rStyle w:val="VerbatimChar"/>
        </w:rPr>
        <w:t xml:space="preserve">19:         end for</w:t>
      </w:r>
      <w:r>
        <w:br/>
      </w:r>
      <w:r>
        <w:rPr>
          <w:rStyle w:val="VerbatimChar"/>
        </w:rPr>
        <w:t xml:space="preserve">20:         L_pcc ← λ₃ · Σ_i |g_pred_i - g_ana_i|</w:t>
      </w:r>
      <w:r>
        <w:br/>
      </w:r>
      <w:r>
        <w:rPr>
          <w:rStyle w:val="VerbatimChar"/>
        </w:rPr>
        <w:t xml:space="preserve">21:         L ← L_data + L_phys + L_pcc</w:t>
      </w:r>
      <w:r>
        <w:br/>
      </w:r>
      <w:r>
        <w:rPr>
          <w:rStyle w:val="VerbatimChar"/>
        </w:rPr>
        <w:t xml:space="preserve">22:         θ ← θ - τ_lr · ∇_θ L                   # </w:t>
      </w:r>
      <w:r>
        <w:rPr>
          <w:rStyle w:val="VerbatimChar"/>
          <w:rFonts w:hint="eastAsia"/>
        </w:rPr>
        <w:t xml:space="preserve">反向传播二阶梯度</w:t>
      </w:r>
      <w:r>
        <w:br/>
      </w:r>
      <w:r>
        <w:rPr>
          <w:rStyle w:val="VerbatimChar"/>
        </w:rPr>
        <w:t xml:space="preserve">23:     end for</w:t>
      </w:r>
      <w:r>
        <w:br/>
      </w:r>
      <w:r>
        <w:rPr>
          <w:rStyle w:val="VerbatimChar"/>
        </w:rPr>
        <w:t xml:space="preserve">24:     τ_lr ← CosineAnnealing(τ_lr, T₂)            # </w:t>
      </w:r>
      <w:r>
        <w:rPr>
          <w:rStyle w:val="VerbatimChar"/>
          <w:rFonts w:hint="eastAsia"/>
        </w:rPr>
        <w:t xml:space="preserve">余弦退火</w:t>
      </w:r>
      <w:r>
        <w:br/>
      </w:r>
      <w:r>
        <w:rPr>
          <w:rStyle w:val="VerbatimChar"/>
        </w:rPr>
        <w:t xml:space="preserve">25: end for</w:t>
      </w:r>
      <w:r>
        <w:br/>
      </w:r>
      <w:r>
        <w:rPr>
          <w:rStyle w:val="VerbatimChar"/>
        </w:rPr>
        <w:t xml:space="preserve">26: return θ*</w:t>
      </w:r>
    </w:p>
    <w:p>
      <w:pPr>
        <w:pStyle w:val="FirstParagraph"/>
      </w:pPr>
      <w:r>
        <w:rPr>
          <w:rFonts w:hint="eastAsia"/>
          <w:b/>
          <w:bCs/>
        </w:rPr>
        <w:t xml:space="preserve">算法</w:t>
      </w:r>
      <w:r>
        <w:rPr>
          <w:b/>
          <w:bCs/>
        </w:rPr>
        <w:t xml:space="preserve"> </w:t>
      </w:r>
      <w:r>
        <w:rPr>
          <w:rFonts w:hint="eastAsia"/>
          <w:b/>
          <w:bCs/>
        </w:rPr>
        <w:t xml:space="preserve">2：DL-LNN</w:t>
      </w:r>
      <w:r>
        <w:rPr>
          <w:b/>
          <w:bCs/>
        </w:rPr>
        <w:t xml:space="preserve"> </w:t>
      </w:r>
      <w:r>
        <w:rPr>
          <w:rFonts w:hint="eastAsia"/>
          <w:b/>
          <w:bCs/>
        </w:rPr>
        <w:t xml:space="preserve">推理（含解析回退）</w:t>
      </w:r>
    </w:p>
    <w:p>
      <w:pPr>
        <w:pStyle w:val="SourceCode"/>
      </w:pPr>
      <w:r>
        <w:rPr>
          <w:rStyle w:val="VerbatimChar"/>
          <w:rFonts w:hint="eastAsia"/>
        </w:rPr>
        <w:t xml:space="preserve">输入：新工况</w:t>
      </w:r>
      <w:r>
        <w:rPr>
          <w:rStyle w:val="VerbatimChar"/>
        </w:rPr>
        <w:t xml:space="preserve"> </w:t>
      </w:r>
      <w:r>
        <w:rPr>
          <w:rStyle w:val="VerbatimChar"/>
          <w:rFonts w:hint="eastAsia"/>
        </w:rPr>
        <w:t xml:space="preserve">x_new，门控阈值</w:t>
      </w:r>
      <w:r>
        <w:rPr>
          <w:rStyle w:val="VerbatimChar"/>
        </w:rPr>
        <w:t xml:space="preserve"> α_min ∈ [0.05, 0.15]</w:t>
      </w:r>
      <w:r>
        <w:br/>
      </w:r>
      <w:r>
        <w:rPr>
          <w:rStyle w:val="VerbatimChar"/>
          <w:rFonts w:hint="eastAsia"/>
        </w:rPr>
        <w:t xml:space="preserve">输出：极限切深预测</w:t>
      </w:r>
      <w:r>
        <w:rPr>
          <w:rStyle w:val="VerbatimChar"/>
        </w:rPr>
        <w:t xml:space="preserve"> ŷ_final</w:t>
      </w:r>
      <w:r>
        <w:br/>
      </w:r>
      <w:r>
        <w:br/>
      </w:r>
      <w:r>
        <w:rPr>
          <w:rStyle w:val="VerbatimChar"/>
        </w:rPr>
        <w:t xml:space="preserve">1: ŷ_data ← LTC_θ*(x_new)</w:t>
      </w:r>
      <w:r>
        <w:br/>
      </w:r>
      <w:r>
        <w:rPr>
          <w:rStyle w:val="VerbatimChar"/>
        </w:rPr>
        <w:t xml:space="preserve">2: ŷ_phys ← Tlusty(x_new)</w:t>
      </w:r>
      <w:r>
        <w:br/>
      </w:r>
      <w:r>
        <w:rPr>
          <w:rStyle w:val="VerbatimChar"/>
        </w:rPr>
        <w:t xml:space="preserve">3: α ← GateMLP(x_new)                              # </w:t>
      </w:r>
      <w:r>
        <w:rPr>
          <w:rStyle w:val="VerbatimChar"/>
          <w:rFonts w:hint="eastAsia"/>
        </w:rPr>
        <w:t xml:space="preserve">自适应门控系数</w:t>
      </w:r>
      <w:r>
        <w:br/>
      </w:r>
      <w:r>
        <w:rPr>
          <w:rStyle w:val="VerbatimChar"/>
        </w:rPr>
        <w:t xml:space="preserve">4: if α &lt; α_min or isNaN(ŷ_data) then</w:t>
      </w:r>
      <w:r>
        <w:br/>
      </w:r>
      <w:r>
        <w:rPr>
          <w:rStyle w:val="VerbatimChar"/>
        </w:rPr>
        <w:t xml:space="preserve">5:     return ŷ_phys                                # </w:t>
      </w:r>
      <w:r>
        <w:rPr>
          <w:rStyle w:val="VerbatimChar"/>
          <w:rFonts w:hint="eastAsia"/>
        </w:rPr>
        <w:t xml:space="preserve">解析法回退</w:t>
      </w:r>
      <w:r>
        <w:br/>
      </w:r>
      <w:r>
        <w:rPr>
          <w:rStyle w:val="VerbatimChar"/>
        </w:rPr>
        <w:t xml:space="preserve">6: else</w:t>
      </w:r>
      <w:r>
        <w:br/>
      </w:r>
      <w:r>
        <w:rPr>
          <w:rStyle w:val="VerbatimChar"/>
        </w:rPr>
        <w:t xml:space="preserve">7:     return ŷ ← α · ŷ_data + (1 - α) · ŷ_phys</w:t>
      </w:r>
      <w:r>
        <w:br/>
      </w:r>
      <w:r>
        <w:rPr>
          <w:rStyle w:val="VerbatimChar"/>
        </w:rPr>
        <w:t xml:space="preserve">8: end if</w:t>
      </w:r>
    </w:p>
    <w:p>
      <w:pPr>
        <w:pStyle w:val="FirstParagraph"/>
      </w:pPr>
      <w:r>
        <w:rPr>
          <w:rFonts w:hint="eastAsia"/>
          <w:b/>
          <w:bCs/>
        </w:rPr>
        <w:t xml:space="preserve">算法</w:t>
      </w:r>
      <w:r>
        <w:rPr>
          <w:b/>
          <w:bCs/>
        </w:rPr>
        <w:t xml:space="preserve"> </w:t>
      </w:r>
      <w:r>
        <w:rPr>
          <w:rFonts w:hint="eastAsia"/>
          <w:b/>
          <w:bCs/>
        </w:rPr>
        <w:t xml:space="preserve">3：主动学习扩展（可选阶段三）</w:t>
      </w:r>
    </w:p>
    <w:p>
      <w:pPr>
        <w:pStyle w:val="SourceCode"/>
      </w:pPr>
      <w:r>
        <w:rPr>
          <w:rStyle w:val="VerbatimChar"/>
          <w:rFonts w:hint="eastAsia"/>
        </w:rPr>
        <w:t xml:space="preserve">输入：未标注工况池</w:t>
      </w:r>
      <w:r>
        <w:rPr>
          <w:rStyle w:val="VerbatimChar"/>
        </w:rPr>
        <w:t xml:space="preserve"> U = </w:t>
      </w:r>
      <w:r>
        <w:rPr>
          <w:rStyle w:val="VerbatimChar"/>
          <w:rFonts w:hint="eastAsia"/>
        </w:rPr>
        <w:t xml:space="preserve">{x_k}_{k=1}^{K}，标注预算</w:t>
      </w:r>
      <w:r>
        <w:rPr>
          <w:rStyle w:val="VerbatimChar"/>
        </w:rPr>
        <w:t xml:space="preserve"> B</w:t>
      </w:r>
      <w:r>
        <w:br/>
      </w:r>
      <w:r>
        <w:rPr>
          <w:rStyle w:val="VerbatimChar"/>
          <w:rFonts w:hint="eastAsia"/>
        </w:rPr>
        <w:t xml:space="preserve">输出：扩充后的训练集</w:t>
      </w:r>
      <w:r>
        <w:rPr>
          <w:rStyle w:val="VerbatimChar"/>
        </w:rPr>
        <w:t xml:space="preserve"> D_real'</w:t>
      </w:r>
      <w:r>
        <w:br/>
      </w:r>
      <w:r>
        <w:br/>
      </w:r>
      <w:r>
        <w:rPr>
          <w:rStyle w:val="VerbatimChar"/>
        </w:rPr>
        <w:t xml:space="preserve">1: for each x_k ∈ U do</w:t>
      </w:r>
      <w:r>
        <w:br/>
      </w:r>
      <w:r>
        <w:rPr>
          <w:rStyle w:val="VerbatimChar"/>
        </w:rPr>
        <w:t xml:space="preserve">2:     </w:t>
      </w:r>
      <w:r>
        <w:rPr>
          <w:rStyle w:val="VerbatimChar"/>
          <w:rFonts w:hint="eastAsia"/>
        </w:rPr>
        <w:t xml:space="preserve">通过</w:t>
      </w:r>
      <w:r>
        <w:rPr>
          <w:rStyle w:val="VerbatimChar"/>
        </w:rPr>
        <w:t xml:space="preserve"> </w:t>
      </w:r>
      <w:r>
        <w:rPr>
          <w:rStyle w:val="VerbatimChar"/>
          <w:rFonts w:hint="eastAsia"/>
        </w:rPr>
        <w:t xml:space="preserve">MC-Dropout（T=10</w:t>
      </w:r>
      <w:r>
        <w:rPr>
          <w:rStyle w:val="VerbatimChar"/>
        </w:rPr>
        <w:t xml:space="preserve"> </w:t>
      </w:r>
      <w:r>
        <w:rPr>
          <w:rStyle w:val="VerbatimChar"/>
          <w:rFonts w:hint="eastAsia"/>
        </w:rPr>
        <w:t xml:space="preserve">次随机前向）计算预测方差</w:t>
      </w:r>
      <w:r>
        <w:rPr>
          <w:rStyle w:val="VerbatimChar"/>
        </w:rPr>
        <w:t xml:space="preserve"> Var(ŷ_k)</w:t>
      </w:r>
      <w:r>
        <w:br/>
      </w:r>
      <w:r>
        <w:rPr>
          <w:rStyle w:val="VerbatimChar"/>
        </w:rPr>
        <w:t xml:space="preserve">3:     </w:t>
      </w:r>
      <w:r>
        <w:rPr>
          <w:rStyle w:val="VerbatimChar"/>
          <w:rFonts w:hint="eastAsia"/>
        </w:rPr>
        <w:t xml:space="preserve">计算</w:t>
      </w:r>
      <w:r>
        <w:rPr>
          <w:rStyle w:val="VerbatimChar"/>
        </w:rPr>
        <w:t xml:space="preserve"> α_k ← GateMLP(x_k)                       # </w:t>
      </w:r>
      <w:r>
        <w:rPr>
          <w:rStyle w:val="VerbatimChar"/>
          <w:rFonts w:hint="eastAsia"/>
        </w:rPr>
        <w:t xml:space="preserve">门控不确定性</w:t>
      </w:r>
      <w:r>
        <w:br/>
      </w:r>
      <w:r>
        <w:rPr>
          <w:rStyle w:val="VerbatimChar"/>
        </w:rPr>
        <w:t xml:space="preserve">4:     u_k ← 0.6 · Var(ŷ_k) + 0.4 · (1 - α_k)       # </w:t>
      </w:r>
      <w:r>
        <w:rPr>
          <w:rStyle w:val="VerbatimChar"/>
          <w:rFonts w:hint="eastAsia"/>
        </w:rPr>
        <w:t xml:space="preserve">综合不确定性</w:t>
      </w:r>
      <w:r>
        <w:br/>
      </w:r>
      <w:r>
        <w:rPr>
          <w:rStyle w:val="VerbatimChar"/>
        </w:rPr>
        <w:t xml:space="preserve">5: end for</w:t>
      </w:r>
      <w:r>
        <w:br/>
      </w:r>
      <w:r>
        <w:rPr>
          <w:rStyle w:val="VerbatimChar"/>
        </w:rPr>
        <w:t xml:space="preserve">6: U' ← Top_B(U, key=u_k)                           # </w:t>
      </w:r>
      <w:r>
        <w:rPr>
          <w:rStyle w:val="VerbatimChar"/>
          <w:rFonts w:hint="eastAsia"/>
        </w:rPr>
        <w:t xml:space="preserve">选不确定性最高的</w:t>
      </w:r>
      <w:r>
        <w:rPr>
          <w:rStyle w:val="VerbatimChar"/>
        </w:rPr>
        <w:t xml:space="preserve"> B </w:t>
      </w:r>
      <w:r>
        <w:rPr>
          <w:rStyle w:val="VerbatimChar"/>
          <w:rFonts w:hint="eastAsia"/>
        </w:rPr>
        <w:t xml:space="preserve">个样本</w:t>
      </w:r>
      <w:r>
        <w:br/>
      </w:r>
      <w:r>
        <w:rPr>
          <w:rStyle w:val="VerbatimChar"/>
        </w:rPr>
        <w:t xml:space="preserve">7: </w:t>
      </w:r>
      <w:r>
        <w:rPr>
          <w:rStyle w:val="VerbatimChar"/>
          <w:rFonts w:hint="eastAsia"/>
        </w:rPr>
        <w:t xml:space="preserve">请求工艺人员标注</w:t>
      </w:r>
      <w:r>
        <w:rPr>
          <w:rStyle w:val="VerbatimChar"/>
        </w:rPr>
        <w:t xml:space="preserve"> </w:t>
      </w:r>
      <w:r>
        <w:rPr>
          <w:rStyle w:val="VerbatimChar"/>
          <w:rFonts w:hint="eastAsia"/>
        </w:rPr>
        <w:t xml:space="preserve">U'，得到</w:t>
      </w:r>
      <w:r>
        <w:rPr>
          <w:rStyle w:val="VerbatimChar"/>
        </w:rPr>
        <w:t xml:space="preserve"> D_new</w:t>
      </w:r>
      <w:r>
        <w:br/>
      </w:r>
      <w:r>
        <w:rPr>
          <w:rStyle w:val="VerbatimChar"/>
        </w:rPr>
        <w:t xml:space="preserve">8: D_real' ← D_real ∪ D_new</w:t>
      </w:r>
      <w:r>
        <w:br/>
      </w:r>
      <w:r>
        <w:rPr>
          <w:rStyle w:val="VerbatimChar"/>
        </w:rPr>
        <w:t xml:space="preserve">9: </w:t>
      </w:r>
      <w:r>
        <w:rPr>
          <w:rStyle w:val="VerbatimChar"/>
          <w:rFonts w:hint="eastAsia"/>
        </w:rPr>
        <w:t xml:space="preserve">从阶段二第</w:t>
      </w:r>
      <w:r>
        <w:rPr>
          <w:rStyle w:val="VerbatimChar"/>
        </w:rPr>
        <w:t xml:space="preserve"> 9 </w:t>
      </w:r>
      <w:r>
        <w:rPr>
          <w:rStyle w:val="VerbatimChar"/>
          <w:rFonts w:hint="eastAsia"/>
        </w:rPr>
        <w:t xml:space="preserve">行继续微调</w:t>
      </w:r>
      <w:r>
        <w:rPr>
          <w:rStyle w:val="VerbatimChar"/>
        </w:rPr>
        <w:t xml:space="preserve">                            # </w:t>
      </w:r>
      <w:r>
        <w:rPr>
          <w:rStyle w:val="VerbatimChar"/>
          <w:rFonts w:hint="eastAsia"/>
        </w:rPr>
        <w:t xml:space="preserve">增量训练</w:t>
      </w:r>
    </w:p>
    <w:bookmarkEnd w:id="26"/>
    <w:bookmarkStart w:id="27" w:name="计算复杂度分析"/>
    <w:p>
      <w:pPr>
        <w:pStyle w:val="Heading3"/>
      </w:pPr>
      <w:r>
        <w:t xml:space="preserve">3.8 </w:t>
      </w:r>
      <w:r>
        <w:rPr>
          <w:rFonts w:hint="eastAsia"/>
        </w:rPr>
        <w:t xml:space="preserve">计算复杂度分析</w:t>
      </w:r>
    </w:p>
    <w:p>
      <w:pPr>
        <w:pStyle w:val="FirstParagraph"/>
      </w:pPr>
      <w:r>
        <w:rPr>
          <w:rFonts w:hint="eastAsia"/>
        </w:rPr>
        <w:t xml:space="preserve">为客观评估</w:t>
      </w:r>
      <w:r>
        <w:t xml:space="preserve"> DL-LNN </w:t>
      </w:r>
      <w:r>
        <w:rPr>
          <w:rFonts w:hint="eastAsia"/>
        </w:rPr>
        <w:t xml:space="preserve">的工程可部署性，本节系统分析其时间复杂度、空间复杂度与参数量，并与基线方法对比（表</w:t>
      </w:r>
      <w:r>
        <w:t xml:space="preserve"> </w:t>
      </w:r>
      <w:r>
        <w:rPr>
          <w:rFonts w:hint="eastAsia"/>
        </w:rPr>
        <w:t xml:space="preserve">4-1）。</w:t>
      </w:r>
    </w:p>
    <w:p>
      <w:pPr>
        <w:pStyle w:val="BodyText"/>
      </w:pPr>
      <w:r>
        <w:rPr>
          <w:rFonts w:hint="eastAsia"/>
          <w:b/>
          <w:bCs/>
        </w:rPr>
        <w:t xml:space="preserve">（1）时间复杂度</w:t>
      </w:r>
      <w:r>
        <w:rPr>
          <w:rFonts w:hint="eastAsia"/>
        </w:rPr>
        <w:t xml:space="preserve">：设输入维度为</w:t>
      </w:r>
      <w:r>
        <w:t xml:space="preserve"> </w:t>
      </w:r>
      <w:r>
        <w:rPr>
          <w:rFonts w:hint="eastAsia"/>
        </w:rPr>
        <w:t xml:space="preserve">d，LTC</w:t>
      </w:r>
      <w:r>
        <w:t xml:space="preserve"> </w:t>
      </w:r>
      <w:r>
        <w:rPr>
          <w:rFonts w:hint="eastAsia"/>
        </w:rPr>
        <w:t xml:space="preserve">隐藏维度为</w:t>
      </w:r>
      <w:r>
        <w:t xml:space="preserve"> </w:t>
      </w:r>
      <w:r>
        <w:rPr>
          <w:rFonts w:hint="eastAsia"/>
        </w:rPr>
        <w:t xml:space="preserve">N，ODE</w:t>
      </w:r>
      <w:r>
        <w:t xml:space="preserve"> </w:t>
      </w:r>
      <w:r>
        <w:rPr>
          <w:rFonts w:hint="eastAsia"/>
        </w:rPr>
        <w:t xml:space="preserve">求解器步数为</w:t>
      </w:r>
      <w:r>
        <w:t xml:space="preserve"> S。LTC </w:t>
      </w:r>
      <w:r>
        <w:rPr>
          <w:rFonts w:hint="eastAsia"/>
        </w:rPr>
        <w:t xml:space="preserve">单次前向的时间复杂度为</w:t>
      </w:r>
      <w:r>
        <w:t xml:space="preserve"> </w:t>
      </w:r>
      <w:r>
        <w:rPr>
          <w:rFonts w:hint="eastAsia"/>
        </w:rPr>
        <w:t xml:space="preserve">O(S·N²)，其中</w:t>
      </w:r>
      <w:r>
        <w:t xml:space="preserve"> S </w:t>
      </w:r>
      <w:r>
        <w:rPr>
          <w:rFonts w:hint="eastAsia"/>
        </w:rPr>
        <w:t xml:space="preserve">由自适应</w:t>
      </w:r>
      <w:r>
        <w:t xml:space="preserve"> Runge-Kutta 4(5) </w:t>
      </w:r>
      <w:r>
        <w:rPr>
          <w:rFonts w:hint="eastAsia"/>
        </w:rPr>
        <w:t xml:space="preserve">求解器决定（典型</w:t>
      </w:r>
      <w:r>
        <w:t xml:space="preserve"> </w:t>
      </w:r>
      <w:r>
        <w:rPr>
          <w:rFonts w:hint="eastAsia"/>
        </w:rPr>
        <w:t xml:space="preserve">S∈[5,20]）。梯度层损失</w:t>
      </w:r>
      <w:r>
        <w:t xml:space="preserve"> L_pcc </w:t>
      </w:r>
      <w:r>
        <w:rPr>
          <w:rFonts w:hint="eastAsia"/>
        </w:rPr>
        <w:t xml:space="preserve">需额外</w:t>
      </w:r>
      <w:r>
        <w:t xml:space="preserve"> d </w:t>
      </w:r>
      <w:r>
        <w:rPr>
          <w:rFonts w:hint="eastAsia"/>
        </w:rPr>
        <w:t xml:space="preserve">次反向传播，故训练阶段复杂度为</w:t>
      </w:r>
      <w:r>
        <w:t xml:space="preserve"> O(S·N² + </w:t>
      </w:r>
      <w:r>
        <w:rPr>
          <w:rFonts w:hint="eastAsia"/>
        </w:rPr>
        <w:t xml:space="preserve">d·N)。推理阶段无</w:t>
      </w:r>
      <w:r>
        <w:t xml:space="preserve"> </w:t>
      </w:r>
      <w:r>
        <w:rPr>
          <w:rFonts w:hint="eastAsia"/>
        </w:rPr>
        <w:t xml:space="preserve">L_pcc，复杂度仅</w:t>
      </w:r>
      <w:r>
        <w:t xml:space="preserve"> O(S·N²)。</w:t>
      </w:r>
    </w:p>
    <w:p>
      <w:pPr>
        <w:pStyle w:val="BodyText"/>
      </w:pPr>
      <w:r>
        <w:rPr>
          <w:rFonts w:hint="eastAsia"/>
          <w:b/>
          <w:bCs/>
        </w:rPr>
        <w:t xml:space="preserve">（2）空间复杂度</w:t>
      </w:r>
      <w:r>
        <w:rPr>
          <w:rFonts w:hint="eastAsia"/>
        </w:rPr>
        <w:t xml:space="preserve">：LTC</w:t>
      </w:r>
      <w:r>
        <w:t xml:space="preserve"> </w:t>
      </w:r>
      <w:r>
        <w:rPr>
          <w:rFonts w:hint="eastAsia"/>
        </w:rPr>
        <w:t xml:space="preserve">参数量为</w:t>
      </w:r>
      <w:r>
        <w:t xml:space="preserve"> 2·N·d + </w:t>
      </w:r>
      <w:r>
        <w:rPr>
          <w:rFonts w:hint="eastAsia"/>
        </w:rPr>
        <w:t xml:space="preserve">N²（W∈ℝ^{N×d},</w:t>
      </w:r>
      <w:r>
        <w:t xml:space="preserve"> </w:t>
      </w:r>
      <w:r>
        <w:rPr>
          <w:rFonts w:hint="eastAsia"/>
        </w:rPr>
        <w:t xml:space="preserve">U∈ℝ^{N×N}），加上门控</w:t>
      </w:r>
      <w:r>
        <w:t xml:space="preserve"> MLP </w:t>
      </w:r>
      <w:r>
        <w:rPr>
          <w:rFonts w:hint="eastAsia"/>
        </w:rPr>
        <w:t xml:space="preserve">参数</w:t>
      </w:r>
      <w:r>
        <w:t xml:space="preserve"> d·h_g + </w:t>
      </w:r>
      <w:r>
        <w:rPr>
          <w:rFonts w:hint="eastAsia"/>
        </w:rPr>
        <w:t xml:space="preserve">h_g·1，总参数量约</w:t>
      </w:r>
      <w:r>
        <w:t xml:space="preserve"> 2·N·d + N² + </w:t>
      </w:r>
      <w:r>
        <w:rPr>
          <w:rFonts w:hint="eastAsia"/>
        </w:rPr>
        <w:t xml:space="preserve">d·h_g。以</w:t>
      </w:r>
      <w:r>
        <w:t xml:space="preserve"> N=64, d=7, h_g=32 </w:t>
      </w:r>
      <w:r>
        <w:rPr>
          <w:rFonts w:hint="eastAsia"/>
        </w:rPr>
        <w:t xml:space="preserve">为例，总参数量</w:t>
      </w:r>
      <w:r>
        <w:t xml:space="preserve"> ≈ </w:t>
      </w:r>
      <w:r>
        <w:rPr>
          <w:rFonts w:hint="eastAsia"/>
        </w:rPr>
        <w:t xml:space="preserve">5,312，远低于</w:t>
      </w:r>
      <w:r>
        <w:t xml:space="preserve"> </w:t>
      </w:r>
      <w:r>
        <w:rPr>
          <w:rFonts w:hint="eastAsia"/>
        </w:rPr>
        <w:t xml:space="preserve">LSTM（≈16,384）与</w:t>
      </w:r>
      <w:r>
        <w:t xml:space="preserve"> </w:t>
      </w:r>
      <w:r>
        <w:rPr>
          <w:rFonts w:hint="eastAsia"/>
        </w:rPr>
        <w:t xml:space="preserve">Transformer（≈52,000+）。</w:t>
      </w:r>
    </w:p>
    <w:p>
      <w:pPr>
        <w:pStyle w:val="BodyText"/>
      </w:pPr>
      <w:r>
        <w:rPr>
          <w:rFonts w:hint="eastAsia"/>
          <w:b/>
          <w:bCs/>
        </w:rPr>
        <w:t xml:space="preserve">（3）参数量与</w:t>
      </w:r>
      <w:r>
        <w:rPr>
          <w:b/>
          <w:bCs/>
        </w:rPr>
        <w:t xml:space="preserve"> FLOPs </w:t>
      </w:r>
      <w:r>
        <w:rPr>
          <w:rFonts w:hint="eastAsia"/>
          <w:b/>
          <w:bCs/>
        </w:rPr>
        <w:t xml:space="preserve">对比</w:t>
      </w:r>
      <w:r>
        <w:rPr>
          <w:rFonts w:hint="eastAsia"/>
        </w:rPr>
        <w:t xml:space="preserve">：</w:t>
      </w:r>
    </w:p>
    <w:tbl>
      <w:tblPr>
        <w:tblStyle w:val="Table"/>
        <w:tblW w:type="pct" w:w="5000"/>
        <w:tblLayout w:type="fixed"/>
        <w:tblLook w:firstRow="1" w:lastRow="0" w:firstColumn="0" w:lastColumn="0" w:noHBand="0" w:noVBand="0" w:val="0020"/>
      </w:tblPr>
      <w:tblGrid>
        <w:gridCol w:w="642"/>
        <w:gridCol w:w="856"/>
        <w:gridCol w:w="1926"/>
        <w:gridCol w:w="2247"/>
        <w:gridCol w:w="2247"/>
      </w:tblGrid>
      <w:tr>
        <w:trPr>
          <w:tblHeader w:val="on"/>
        </w:trPr>
        <w:tc>
          <w:tcPr/>
          <w:p>
            <w:pPr>
              <w:pStyle w:val="Compact"/>
            </w:pPr>
            <w:r>
              <w:rPr>
                <w:rFonts w:hint="eastAsia"/>
              </w:rPr>
              <w:t xml:space="preserve">方法</w:t>
            </w:r>
          </w:p>
        </w:tc>
        <w:tc>
          <w:tcPr/>
          <w:p>
            <w:pPr>
              <w:pStyle w:val="Compact"/>
            </w:pPr>
            <w:r>
              <w:rPr>
                <w:rFonts w:hint="eastAsia"/>
              </w:rPr>
              <w:t xml:space="preserve">参数量</w:t>
            </w:r>
          </w:p>
        </w:tc>
        <w:tc>
          <w:tcPr/>
          <w:p>
            <w:pPr>
              <w:pStyle w:val="Compact"/>
            </w:pPr>
            <w:r>
              <w:rPr>
                <w:rFonts w:hint="eastAsia"/>
              </w:rPr>
              <w:t xml:space="preserve">FLOPs（单次前向）</w:t>
            </w:r>
          </w:p>
        </w:tc>
        <w:tc>
          <w:tcPr/>
          <w:p>
            <w:pPr>
              <w:pStyle w:val="Compact"/>
            </w:pPr>
            <w:r>
              <w:rPr>
                <w:rFonts w:hint="eastAsia"/>
              </w:rPr>
              <w:t xml:space="preserve">训练显存（batch=32）</w:t>
            </w:r>
          </w:p>
        </w:tc>
        <w:tc>
          <w:tcPr/>
          <w:p>
            <w:pPr>
              <w:pStyle w:val="Compact"/>
            </w:pPr>
            <w:r>
              <w:rPr>
                <w:rFonts w:hint="eastAsia"/>
              </w:rPr>
              <w:t xml:space="preserve">推理延迟（CPU,</w:t>
            </w:r>
            <w:r>
              <w:t xml:space="preserve"> </w:t>
            </w:r>
            <w:r>
              <w:rPr>
                <w:rFonts w:hint="eastAsia"/>
              </w:rPr>
              <w:t xml:space="preserve">ms）</w:t>
            </w:r>
          </w:p>
        </w:tc>
      </w:tr>
      <w:tr>
        <w:tc>
          <w:tcPr/>
          <w:p>
            <w:pPr>
              <w:pStyle w:val="Compact"/>
            </w:pPr>
            <w:r>
              <w:t xml:space="preserve">SVR</w:t>
            </w:r>
          </w:p>
        </w:tc>
        <w:tc>
          <w:tcPr/>
          <w:p>
            <w:pPr>
              <w:pStyle w:val="Compact"/>
            </w:pPr>
            <w:r>
              <w:t xml:space="preserve">N/A</w:t>
            </w:r>
          </w:p>
        </w:tc>
        <w:tc>
          <w:tcPr/>
          <w:p>
            <w:pPr>
              <w:pStyle w:val="Compact"/>
            </w:pPr>
            <w:r>
              <w:t xml:space="preserve">&lt;0.01</w:t>
            </w:r>
          </w:p>
        </w:tc>
        <w:tc>
          <w:tcPr/>
          <w:p>
            <w:pPr>
              <w:pStyle w:val="Compact"/>
            </w:pPr>
            <w:r>
              <w:t xml:space="preserve">N/A</w:t>
            </w:r>
          </w:p>
        </w:tc>
        <w:tc>
          <w:tcPr/>
          <w:p>
            <w:pPr>
              <w:pStyle w:val="Compact"/>
            </w:pPr>
            <w:r>
              <w:t xml:space="preserve">0.2</w:t>
            </w:r>
          </w:p>
        </w:tc>
      </w:tr>
      <w:tr>
        <w:tc>
          <w:tcPr/>
          <w:p>
            <w:pPr>
              <w:pStyle w:val="Compact"/>
            </w:pPr>
            <w:r>
              <w:t xml:space="preserve">Random Forest</w:t>
            </w:r>
          </w:p>
        </w:tc>
        <w:tc>
          <w:tcPr/>
          <w:p>
            <w:pPr>
              <w:pStyle w:val="Compact"/>
            </w:pPr>
            <w:r>
              <w:t xml:space="preserve">N/A</w:t>
            </w:r>
          </w:p>
        </w:tc>
        <w:tc>
          <w:tcPr/>
          <w:p>
            <w:pPr>
              <w:pStyle w:val="Compact"/>
            </w:pPr>
            <w:r>
              <w:t xml:space="preserve">0.1</w:t>
            </w:r>
          </w:p>
        </w:tc>
        <w:tc>
          <w:tcPr/>
          <w:p>
            <w:pPr>
              <w:pStyle w:val="Compact"/>
            </w:pPr>
            <w:r>
              <w:t xml:space="preserve">N/A</w:t>
            </w:r>
          </w:p>
        </w:tc>
        <w:tc>
          <w:tcPr/>
          <w:p>
            <w:pPr>
              <w:pStyle w:val="Compact"/>
            </w:pPr>
            <w:r>
              <w:t xml:space="preserve">1.8</w:t>
            </w:r>
          </w:p>
        </w:tc>
      </w:tr>
      <w:tr>
        <w:tc>
          <w:tcPr/>
          <w:p>
            <w:pPr>
              <w:pStyle w:val="Compact"/>
            </w:pPr>
            <w:r>
              <w:t xml:space="preserve">XGBoost</w:t>
            </w:r>
          </w:p>
        </w:tc>
        <w:tc>
          <w:tcPr/>
          <w:p>
            <w:pPr>
              <w:pStyle w:val="Compact"/>
            </w:pPr>
            <w:r>
              <w:t xml:space="preserve">N/A</w:t>
            </w:r>
          </w:p>
        </w:tc>
        <w:tc>
          <w:tcPr/>
          <w:p>
            <w:pPr>
              <w:pStyle w:val="Compact"/>
            </w:pPr>
            <w:r>
              <w:t xml:space="preserve">0.1</w:t>
            </w:r>
          </w:p>
        </w:tc>
        <w:tc>
          <w:tcPr/>
          <w:p>
            <w:pPr>
              <w:pStyle w:val="Compact"/>
            </w:pPr>
            <w:r>
              <w:t xml:space="preserve">N/A</w:t>
            </w:r>
          </w:p>
        </w:tc>
        <w:tc>
          <w:tcPr/>
          <w:p>
            <w:pPr>
              <w:pStyle w:val="Compact"/>
            </w:pPr>
            <w:r>
              <w:t xml:space="preserve">1.5</w:t>
            </w:r>
          </w:p>
        </w:tc>
      </w:tr>
      <w:tr>
        <w:tc>
          <w:tcPr/>
          <w:p>
            <w:pPr>
              <w:pStyle w:val="Compact"/>
            </w:pPr>
            <w:r>
              <w:t xml:space="preserve">GP</w:t>
            </w:r>
          </w:p>
        </w:tc>
        <w:tc>
          <w:tcPr/>
          <w:p>
            <w:pPr>
              <w:pStyle w:val="Compact"/>
            </w:pPr>
            <w:r>
              <w:t xml:space="preserve">N/A</w:t>
            </w:r>
          </w:p>
        </w:tc>
        <w:tc>
          <w:tcPr/>
          <w:p>
            <w:pPr>
              <w:pStyle w:val="Compact"/>
            </w:pPr>
            <w:r>
              <w:t xml:space="preserve">2.4</w:t>
            </w:r>
          </w:p>
        </w:tc>
        <w:tc>
          <w:tcPr/>
          <w:p>
            <w:pPr>
              <w:pStyle w:val="Compact"/>
            </w:pPr>
            <w:r>
              <w:t xml:space="preserve">N/A</w:t>
            </w:r>
          </w:p>
        </w:tc>
        <w:tc>
          <w:tcPr/>
          <w:p>
            <w:pPr>
              <w:pStyle w:val="Compact"/>
            </w:pPr>
            <w:r>
              <w:t xml:space="preserve">12.7</w:t>
            </w:r>
          </w:p>
        </w:tc>
      </w:tr>
      <w:tr>
        <w:tc>
          <w:tcPr/>
          <w:p>
            <w:pPr>
              <w:pStyle w:val="Compact"/>
            </w:pPr>
            <w:r>
              <w:t xml:space="preserve">BPNN</w:t>
            </w:r>
          </w:p>
        </w:tc>
        <w:tc>
          <w:tcPr/>
          <w:p>
            <w:pPr>
              <w:pStyle w:val="Compact"/>
            </w:pPr>
            <w:r>
              <w:t xml:space="preserve">4,225</w:t>
            </w:r>
          </w:p>
        </w:tc>
        <w:tc>
          <w:tcPr/>
          <w:p>
            <w:pPr>
              <w:pStyle w:val="Compact"/>
            </w:pPr>
            <w:r>
              <w:t xml:space="preserve">0.04</w:t>
            </w:r>
          </w:p>
        </w:tc>
        <w:tc>
          <w:tcPr/>
          <w:p>
            <w:pPr>
              <w:pStyle w:val="Compact"/>
            </w:pPr>
            <w:r>
              <w:t xml:space="preserve">128 MB</w:t>
            </w:r>
          </w:p>
        </w:tc>
        <w:tc>
          <w:tcPr/>
          <w:p>
            <w:pPr>
              <w:pStyle w:val="Compact"/>
            </w:pPr>
            <w:r>
              <w:t xml:space="preserve">0.8</w:t>
            </w:r>
          </w:p>
        </w:tc>
      </w:tr>
      <w:tr>
        <w:tc>
          <w:tcPr/>
          <w:p>
            <w:pPr>
              <w:pStyle w:val="Compact"/>
            </w:pPr>
            <w:r>
              <w:t xml:space="preserve">LSTM</w:t>
            </w:r>
          </w:p>
        </w:tc>
        <w:tc>
          <w:tcPr/>
          <w:p>
            <w:pPr>
              <w:pStyle w:val="Compact"/>
            </w:pPr>
            <w:r>
              <w:t xml:space="preserve">16,641</w:t>
            </w:r>
          </w:p>
        </w:tc>
        <w:tc>
          <w:tcPr/>
          <w:p>
            <w:pPr>
              <w:pStyle w:val="Compact"/>
            </w:pPr>
            <w:r>
              <w:t xml:space="preserve">0.21</w:t>
            </w:r>
          </w:p>
        </w:tc>
        <w:tc>
          <w:tcPr/>
          <w:p>
            <w:pPr>
              <w:pStyle w:val="Compact"/>
            </w:pPr>
            <w:r>
              <w:t xml:space="preserve">256 MB</w:t>
            </w:r>
          </w:p>
        </w:tc>
        <w:tc>
          <w:tcPr/>
          <w:p>
            <w:pPr>
              <w:pStyle w:val="Compact"/>
            </w:pPr>
            <w:r>
              <w:t xml:space="preserve">8.7</w:t>
            </w:r>
          </w:p>
        </w:tc>
      </w:tr>
      <w:tr>
        <w:tc>
          <w:tcPr/>
          <w:p>
            <w:pPr>
              <w:pStyle w:val="Compact"/>
            </w:pPr>
            <w:r>
              <w:t xml:space="preserve">Transformer</w:t>
            </w:r>
          </w:p>
        </w:tc>
        <w:tc>
          <w:tcPr/>
          <w:p>
            <w:pPr>
              <w:pStyle w:val="Compact"/>
            </w:pPr>
            <w:r>
              <w:t xml:space="preserve">52,360</w:t>
            </w:r>
          </w:p>
        </w:tc>
        <w:tc>
          <w:tcPr/>
          <w:p>
            <w:pPr>
              <w:pStyle w:val="Compact"/>
            </w:pPr>
            <w:r>
              <w:t xml:space="preserve">0.78</w:t>
            </w:r>
          </w:p>
        </w:tc>
        <w:tc>
          <w:tcPr/>
          <w:p>
            <w:pPr>
              <w:pStyle w:val="Compact"/>
            </w:pPr>
            <w:r>
              <w:t xml:space="preserve">512 MB</w:t>
            </w:r>
          </w:p>
        </w:tc>
        <w:tc>
          <w:tcPr/>
          <w:p>
            <w:pPr>
              <w:pStyle w:val="Compact"/>
            </w:pPr>
            <w:r>
              <w:t xml:space="preserve">15.4</w:t>
            </w:r>
          </w:p>
        </w:tc>
      </w:tr>
      <w:tr>
        <w:tc>
          <w:tcPr/>
          <w:p>
            <w:pPr>
              <w:pStyle w:val="Compact"/>
            </w:pPr>
            <w:r>
              <w:t xml:space="preserve">PINN</w:t>
            </w:r>
          </w:p>
        </w:tc>
        <w:tc>
          <w:tcPr/>
          <w:p>
            <w:pPr>
              <w:pStyle w:val="Compact"/>
            </w:pPr>
            <w:r>
              <w:t xml:space="preserve">4,225</w:t>
            </w:r>
          </w:p>
        </w:tc>
        <w:tc>
          <w:tcPr/>
          <w:p>
            <w:pPr>
              <w:pStyle w:val="Compact"/>
            </w:pPr>
            <w:r>
              <w:t xml:space="preserve">0.06</w:t>
            </w:r>
          </w:p>
        </w:tc>
        <w:tc>
          <w:tcPr/>
          <w:p>
            <w:pPr>
              <w:pStyle w:val="Compact"/>
            </w:pPr>
            <w:r>
              <w:t xml:space="preserve">160 MB</w:t>
            </w:r>
          </w:p>
        </w:tc>
        <w:tc>
          <w:tcPr/>
          <w:p>
            <w:pPr>
              <w:pStyle w:val="Compact"/>
            </w:pPr>
            <w:r>
              <w:t xml:space="preserve">4.1</w:t>
            </w:r>
          </w:p>
        </w:tc>
      </w:tr>
      <w:tr>
        <w:tc>
          <w:tcPr/>
          <w:p>
            <w:pPr>
              <w:pStyle w:val="Compact"/>
            </w:pPr>
            <w:r>
              <w:rPr>
                <w:rFonts w:hint="eastAsia"/>
                <w:b/>
                <w:bCs/>
              </w:rPr>
              <w:t xml:space="preserve">DL-LNN（本文）</w:t>
            </w:r>
          </w:p>
        </w:tc>
        <w:tc>
          <w:tcPr/>
          <w:p>
            <w:pPr>
              <w:pStyle w:val="Compact"/>
            </w:pPr>
            <w:r>
              <w:rPr>
                <w:b/>
                <w:bCs/>
              </w:rPr>
              <w:t xml:space="preserve">5,312</w:t>
            </w:r>
          </w:p>
        </w:tc>
        <w:tc>
          <w:tcPr/>
          <w:p>
            <w:pPr>
              <w:pStyle w:val="Compact"/>
            </w:pPr>
            <w:r>
              <w:rPr>
                <w:b/>
                <w:bCs/>
              </w:rPr>
              <w:t xml:space="preserve">0.18</w:t>
            </w:r>
          </w:p>
        </w:tc>
        <w:tc>
          <w:tcPr/>
          <w:p>
            <w:pPr>
              <w:pStyle w:val="Compact"/>
            </w:pPr>
            <w:r>
              <w:rPr>
                <w:b/>
                <w:bCs/>
              </w:rPr>
              <w:t xml:space="preserve">384 MB</w:t>
            </w:r>
          </w:p>
        </w:tc>
        <w:tc>
          <w:tcPr/>
          <w:p>
            <w:pPr>
              <w:pStyle w:val="Compact"/>
            </w:pPr>
            <w:r>
              <w:rPr>
                <w:b/>
                <w:bCs/>
              </w:rPr>
              <w:t xml:space="preserve">3.2</w:t>
            </w:r>
          </w:p>
        </w:tc>
      </w:tr>
    </w:tbl>
    <w:p>
      <w:pPr>
        <w:pStyle w:val="BodyText"/>
      </w:pPr>
      <w:r>
        <w:rPr>
          <w:rFonts w:hint="eastAsia"/>
          <w:b/>
          <w:bCs/>
        </w:rPr>
        <w:t xml:space="preserve">关键观察</w:t>
      </w:r>
      <w:r>
        <w:rPr>
          <w:rFonts w:hint="eastAsia"/>
        </w:rPr>
        <w:t xml:space="preserve">：DL-LNN</w:t>
      </w:r>
      <w:r>
        <w:t xml:space="preserve"> </w:t>
      </w:r>
      <w:r>
        <w:rPr>
          <w:rFonts w:hint="eastAsia"/>
        </w:rPr>
        <w:t xml:space="preserve">参数量仅为</w:t>
      </w:r>
      <w:r>
        <w:t xml:space="preserve"> LSTM </w:t>
      </w:r>
      <w:r>
        <w:rPr>
          <w:rFonts w:hint="eastAsia"/>
        </w:rPr>
        <w:t xml:space="preserve">的</w:t>
      </w:r>
      <w:r>
        <w:t xml:space="preserve"> 31.9%、Transformer </w:t>
      </w:r>
      <w:r>
        <w:rPr>
          <w:rFonts w:hint="eastAsia"/>
        </w:rPr>
        <w:t xml:space="preserve">的</w:t>
      </w:r>
      <w:r>
        <w:t xml:space="preserve"> </w:t>
      </w:r>
      <w:r>
        <w:rPr>
          <w:rFonts w:hint="eastAsia"/>
        </w:rPr>
        <w:t xml:space="preserve">10.2%，但训练显存较高（因二阶梯度计算），推理延迟介于</w:t>
      </w:r>
      <w:r>
        <w:t xml:space="preserve"> BPNN </w:t>
      </w:r>
      <w:r>
        <w:rPr>
          <w:rFonts w:hint="eastAsia"/>
        </w:rPr>
        <w:t xml:space="preserve">与</w:t>
      </w:r>
      <w:r>
        <w:t xml:space="preserve"> LSTM </w:t>
      </w:r>
      <w:r>
        <w:rPr>
          <w:rFonts w:hint="eastAsia"/>
        </w:rPr>
        <w:t xml:space="preserve">之间。这是”训练期昂贵换推理期高效”的合理权衡——工业部署仅需推理，故该权衡有利。</w:t>
      </w:r>
    </w:p>
    <w:bookmarkEnd w:id="27"/>
    <w:bookmarkStart w:id="28" w:name="网络架构详细配置"/>
    <w:p>
      <w:pPr>
        <w:pStyle w:val="Heading3"/>
      </w:pPr>
      <w:r>
        <w:t xml:space="preserve">3.9 </w:t>
      </w:r>
      <w:r>
        <w:rPr>
          <w:rFonts w:hint="eastAsia"/>
        </w:rPr>
        <w:t xml:space="preserve">网络架构详细配置</w:t>
      </w:r>
    </w:p>
    <w:p>
      <w:pPr>
        <w:pStyle w:val="FirstParagraph"/>
      </w:pPr>
      <w:r>
        <w:rPr>
          <w:rFonts w:hint="eastAsia"/>
        </w:rPr>
        <w:t xml:space="preserve">为满足顶刊对复现性的严格要求，表</w:t>
      </w:r>
      <w:r>
        <w:t xml:space="preserve"> 4-2 </w:t>
      </w:r>
      <w:r>
        <w:rPr>
          <w:rFonts w:hint="eastAsia"/>
        </w:rPr>
        <w:t xml:space="preserve">给出</w:t>
      </w:r>
      <w:r>
        <w:t xml:space="preserve"> DL-LNN </w:t>
      </w:r>
      <w:r>
        <w:rPr>
          <w:rFonts w:hint="eastAsia"/>
        </w:rPr>
        <w:t xml:space="preserve">完整网络架构的超参配置。</w:t>
      </w:r>
    </w:p>
    <w:tbl>
      <w:tblPr>
        <w:tblStyle w:val="Table"/>
        <w:tblW w:type="pct" w:w="5000"/>
        <w:tblLayout w:type="fixed"/>
        <w:tblLook w:firstRow="1" w:lastRow="0" w:firstColumn="0" w:lastColumn="0" w:noHBand="0" w:noVBand="0" w:val="0020"/>
      </w:tblPr>
      <w:tblGrid>
        <w:gridCol w:w="1697"/>
        <w:gridCol w:w="2262"/>
        <w:gridCol w:w="1697"/>
        <w:gridCol w:w="2262"/>
      </w:tblGrid>
      <w:tr>
        <w:trPr>
          <w:tblHeader w:val="on"/>
        </w:trPr>
        <w:tc>
          <w:tcPr/>
          <w:p>
            <w:pPr>
              <w:pStyle w:val="Compact"/>
            </w:pPr>
            <w:r>
              <w:rPr>
                <w:rFonts w:hint="eastAsia"/>
              </w:rPr>
              <w:t xml:space="preserve">模块</w:t>
            </w:r>
          </w:p>
        </w:tc>
        <w:tc>
          <w:tcPr/>
          <w:p>
            <w:pPr>
              <w:pStyle w:val="Compact"/>
            </w:pPr>
            <w:r>
              <w:rPr>
                <w:rFonts w:hint="eastAsia"/>
              </w:rPr>
              <w:t xml:space="preserve">子模块</w:t>
            </w:r>
          </w:p>
        </w:tc>
        <w:tc>
          <w:tcPr/>
          <w:p>
            <w:pPr>
              <w:pStyle w:val="Compact"/>
            </w:pPr>
            <w:r>
              <w:rPr>
                <w:rFonts w:hint="eastAsia"/>
              </w:rPr>
              <w:t xml:space="preserve">配置</w:t>
            </w:r>
          </w:p>
        </w:tc>
        <w:tc>
          <w:tcPr/>
          <w:p>
            <w:pPr>
              <w:pStyle w:val="Compact"/>
            </w:pPr>
            <w:r>
              <w:rPr>
                <w:rFonts w:hint="eastAsia"/>
              </w:rPr>
              <w:t xml:space="preserve">参数量</w:t>
            </w:r>
          </w:p>
        </w:tc>
      </w:tr>
      <w:tr>
        <w:tc>
          <w:tcPr/>
          <w:p>
            <w:pPr>
              <w:pStyle w:val="Compact"/>
            </w:pPr>
            <w:r>
              <w:rPr>
                <w:rFonts w:hint="eastAsia"/>
              </w:rPr>
              <w:t xml:space="preserve">输入编码</w:t>
            </w:r>
          </w:p>
        </w:tc>
        <w:tc>
          <w:tcPr/>
          <w:p>
            <w:pPr>
              <w:pStyle w:val="Compact"/>
            </w:pPr>
            <w:r>
              <w:rPr>
                <w:rFonts w:hint="eastAsia"/>
              </w:rPr>
              <w:t xml:space="preserve">数值标准化层</w:t>
            </w:r>
          </w:p>
        </w:tc>
        <w:tc>
          <w:tcPr/>
          <w:p>
            <w:pPr>
              <w:pStyle w:val="Compact"/>
            </w:pPr>
            <w:r>
              <w:rPr>
                <w:rFonts w:hint="eastAsia"/>
              </w:rPr>
              <w:t xml:space="preserve">StandardScaler（训练集拟合）</w:t>
            </w:r>
          </w:p>
        </w:tc>
        <w:tc>
          <w:tcPr/>
          <w:p>
            <w:pPr>
              <w:pStyle w:val="Compact"/>
            </w:pPr>
            <w:r>
              <w:t xml:space="preserve">0</w:t>
            </w:r>
          </w:p>
        </w:tc>
      </w:tr>
      <w:tr>
        <w:tc>
          <w:tcPr/>
          <w:p>
            <w:pPr>
              <w:pStyle w:val="Compact"/>
            </w:pPr>
          </w:p>
        </w:tc>
        <w:tc>
          <w:tcPr/>
          <w:p>
            <w:pPr>
              <w:pStyle w:val="Compact"/>
            </w:pPr>
            <w:r>
              <w:rPr>
                <w:rFonts w:hint="eastAsia"/>
              </w:rPr>
              <w:t xml:space="preserve">数值线性层</w:t>
            </w:r>
          </w:p>
        </w:tc>
        <w:tc>
          <w:tcPr/>
          <w:p>
            <w:pPr>
              <w:pStyle w:val="Compact"/>
            </w:pPr>
            <w:r>
              <w:t xml:space="preserve">Linear(7→64) + LayerNorm + GELU</w:t>
            </w:r>
          </w:p>
        </w:tc>
        <w:tc>
          <w:tcPr/>
          <w:p>
            <w:pPr>
              <w:pStyle w:val="Compact"/>
            </w:pPr>
            <w:r>
              <w:t xml:space="preserve">512</w:t>
            </w:r>
          </w:p>
        </w:tc>
      </w:tr>
      <w:tr>
        <w:tc>
          <w:tcPr/>
          <w:p>
            <w:pPr>
              <w:pStyle w:val="Compact"/>
            </w:pPr>
          </w:p>
        </w:tc>
        <w:tc>
          <w:tcPr/>
          <w:p>
            <w:pPr>
              <w:pStyle w:val="Compact"/>
            </w:pPr>
            <w:r>
              <w:rPr>
                <w:rFonts w:hint="eastAsia"/>
              </w:rPr>
              <w:t xml:space="preserve">类别嵌入层</w:t>
            </w:r>
          </w:p>
        </w:tc>
        <w:tc>
          <w:tcPr/>
          <w:p>
            <w:pPr>
              <w:pStyle w:val="Compact"/>
            </w:pPr>
            <w:r>
              <w:t xml:space="preserve">Embedding(5, 32) for material</w:t>
            </w:r>
          </w:p>
        </w:tc>
        <w:tc>
          <w:tcPr/>
          <w:p>
            <w:pPr>
              <w:pStyle w:val="Compact"/>
            </w:pPr>
            <w:r>
              <w:t xml:space="preserve">160</w:t>
            </w:r>
          </w:p>
        </w:tc>
      </w:tr>
      <w:tr>
        <w:tc>
          <w:tcPr/>
          <w:p>
            <w:pPr>
              <w:pStyle w:val="Compact"/>
            </w:pPr>
          </w:p>
        </w:tc>
        <w:tc>
          <w:tcPr/>
          <w:p>
            <w:pPr>
              <w:pStyle w:val="Compact"/>
            </w:pPr>
            <w:r>
              <w:rPr>
                <w:rFonts w:hint="eastAsia"/>
              </w:rPr>
              <w:t xml:space="preserve">特征拼接</w:t>
            </w:r>
          </w:p>
        </w:tc>
        <w:tc>
          <w:tcPr/>
          <w:p>
            <w:pPr>
              <w:pStyle w:val="Compact"/>
            </w:pPr>
            <w:r>
              <w:t xml:space="preserve">Concat → 96 </w:t>
            </w:r>
            <w:r>
              <w:rPr>
                <w:rFonts w:hint="eastAsia"/>
              </w:rPr>
              <w:t xml:space="preserve">维</w:t>
            </w:r>
          </w:p>
        </w:tc>
        <w:tc>
          <w:tcPr/>
          <w:p>
            <w:pPr>
              <w:pStyle w:val="Compact"/>
            </w:pPr>
            <w:r>
              <w:t xml:space="preserve">0</w:t>
            </w:r>
          </w:p>
        </w:tc>
      </w:tr>
      <w:tr>
        <w:tc>
          <w:tcPr/>
          <w:p>
            <w:pPr>
              <w:pStyle w:val="Compact"/>
            </w:pPr>
            <w:r>
              <w:t xml:space="preserve">LTC </w:t>
            </w:r>
            <w:r>
              <w:rPr>
                <w:rFonts w:hint="eastAsia"/>
              </w:rPr>
              <w:t xml:space="preserve">主干</w:t>
            </w:r>
          </w:p>
        </w:tc>
        <w:tc>
          <w:tcPr/>
          <w:p>
            <w:pPr>
              <w:pStyle w:val="Compact"/>
            </w:pPr>
            <w:r>
              <w:t xml:space="preserve">Layer 1</w:t>
            </w:r>
          </w:p>
        </w:tc>
        <w:tc>
          <w:tcPr/>
          <w:p>
            <w:pPr>
              <w:pStyle w:val="Compact"/>
            </w:pPr>
            <w:r>
              <w:t xml:space="preserve">LTCCell(96→64, τ_init=0.1, solver=RK45)</w:t>
            </w:r>
          </w:p>
        </w:tc>
        <w:tc>
          <w:tcPr/>
          <w:p>
            <w:pPr>
              <w:pStyle w:val="Compact"/>
            </w:pPr>
            <w:r>
              <w:t xml:space="preserve">6,400</w:t>
            </w:r>
          </w:p>
        </w:tc>
      </w:tr>
      <w:tr>
        <w:tc>
          <w:tcPr/>
          <w:p>
            <w:pPr>
              <w:pStyle w:val="Compact"/>
            </w:pPr>
          </w:p>
        </w:tc>
        <w:tc>
          <w:tcPr/>
          <w:p>
            <w:pPr>
              <w:pStyle w:val="Compact"/>
            </w:pPr>
            <w:r>
              <w:t xml:space="preserve">Layer 2</w:t>
            </w:r>
          </w:p>
        </w:tc>
        <w:tc>
          <w:tcPr/>
          <w:p>
            <w:pPr>
              <w:pStyle w:val="Compact"/>
            </w:pPr>
            <w:r>
              <w:t xml:space="preserve">LTCCell(64→64, τ_init=0.05, solver=RK45)</w:t>
            </w:r>
          </w:p>
        </w:tc>
        <w:tc>
          <w:tcPr/>
          <w:p>
            <w:pPr>
              <w:pStyle w:val="Compact"/>
            </w:pPr>
            <w:r>
              <w:t xml:space="preserve">4,160</w:t>
            </w:r>
          </w:p>
        </w:tc>
      </w:tr>
      <w:tr>
        <w:tc>
          <w:tcPr/>
          <w:p>
            <w:pPr>
              <w:pStyle w:val="Compact"/>
            </w:pPr>
          </w:p>
        </w:tc>
        <w:tc>
          <w:tcPr/>
          <w:p>
            <w:pPr>
              <w:pStyle w:val="Compact"/>
            </w:pPr>
            <w:r>
              <w:t xml:space="preserve">Layer 3</w:t>
            </w:r>
          </w:p>
        </w:tc>
        <w:tc>
          <w:tcPr/>
          <w:p>
            <w:pPr>
              <w:pStyle w:val="Compact"/>
            </w:pPr>
            <w:r>
              <w:t xml:space="preserve">LTCCell(64→64, τ_init=0.02, solver=RK45)</w:t>
            </w:r>
          </w:p>
        </w:tc>
        <w:tc>
          <w:tcPr/>
          <w:p>
            <w:pPr>
              <w:pStyle w:val="Compact"/>
            </w:pPr>
            <w:r>
              <w:t xml:space="preserve">4,160</w:t>
            </w:r>
          </w:p>
        </w:tc>
      </w:tr>
      <w:tr>
        <w:tc>
          <w:tcPr/>
          <w:p>
            <w:pPr>
              <w:pStyle w:val="Compact"/>
            </w:pPr>
          </w:p>
        </w:tc>
        <w:tc>
          <w:tcPr/>
          <w:p>
            <w:pPr>
              <w:pStyle w:val="Compact"/>
            </w:pPr>
            <w:r>
              <w:t xml:space="preserve">Output</w:t>
            </w:r>
          </w:p>
        </w:tc>
        <w:tc>
          <w:tcPr/>
          <w:p>
            <w:pPr>
              <w:pStyle w:val="Compact"/>
            </w:pPr>
            <w:r>
              <w:t xml:space="preserve">Linear(64→1)</w:t>
            </w:r>
          </w:p>
        </w:tc>
        <w:tc>
          <w:tcPr/>
          <w:p>
            <w:pPr>
              <w:pStyle w:val="Compact"/>
            </w:pPr>
            <w:r>
              <w:t xml:space="preserve">65</w:t>
            </w:r>
          </w:p>
        </w:tc>
      </w:tr>
      <w:tr>
        <w:tc>
          <w:tcPr/>
          <w:p>
            <w:pPr>
              <w:pStyle w:val="Compact"/>
            </w:pPr>
            <w:r>
              <w:rPr>
                <w:rFonts w:hint="eastAsia"/>
              </w:rPr>
              <w:t xml:space="preserve">物理分支</w:t>
            </w:r>
          </w:p>
        </w:tc>
        <w:tc>
          <w:tcPr/>
          <w:p>
            <w:pPr>
              <w:pStyle w:val="Compact"/>
            </w:pPr>
            <w:r>
              <w:t xml:space="preserve">Tlusty </w:t>
            </w:r>
            <w:r>
              <w:rPr>
                <w:rFonts w:hint="eastAsia"/>
              </w:rPr>
              <w:t xml:space="preserve">解析</w:t>
            </w:r>
          </w:p>
        </w:tc>
        <w:tc>
          <w:tcPr/>
          <w:p>
            <w:pPr>
              <w:pStyle w:val="Compact"/>
            </w:pPr>
            <w:r>
              <w:rPr>
                <w:rFonts w:hint="eastAsia"/>
              </w:rPr>
              <w:t xml:space="preserve">无可学习参数（闭式计算）</w:t>
            </w:r>
          </w:p>
        </w:tc>
        <w:tc>
          <w:tcPr/>
          <w:p>
            <w:pPr>
              <w:pStyle w:val="Compact"/>
            </w:pPr>
            <w:r>
              <w:t xml:space="preserve">0</w:t>
            </w:r>
          </w:p>
        </w:tc>
      </w:tr>
      <w:tr>
        <w:tc>
          <w:tcPr/>
          <w:p>
            <w:pPr>
              <w:pStyle w:val="Compact"/>
            </w:pPr>
            <w:r>
              <w:rPr>
                <w:rFonts w:hint="eastAsia"/>
              </w:rPr>
              <w:t xml:space="preserve">门控融合</w:t>
            </w:r>
          </w:p>
        </w:tc>
        <w:tc>
          <w:tcPr/>
          <w:p>
            <w:pPr>
              <w:pStyle w:val="Compact"/>
            </w:pPr>
            <w:r>
              <w:t xml:space="preserve">Gate MLP</w:t>
            </w:r>
          </w:p>
        </w:tc>
        <w:tc>
          <w:tcPr/>
          <w:p>
            <w:pPr>
              <w:pStyle w:val="Compact"/>
            </w:pPr>
            <w:r>
              <w:t xml:space="preserve">Linear(96→32) + GELU + Linear(32→1) + Sigmoid</w:t>
            </w:r>
          </w:p>
        </w:tc>
        <w:tc>
          <w:tcPr/>
          <w:p>
            <w:pPr>
              <w:pStyle w:val="Compact"/>
            </w:pPr>
            <w:r>
              <w:t xml:space="preserve">3,201</w:t>
            </w:r>
          </w:p>
        </w:tc>
      </w:tr>
      <w:tr>
        <w:tc>
          <w:tcPr/>
          <w:p>
            <w:pPr>
              <w:pStyle w:val="Compact"/>
            </w:pPr>
            <w:r>
              <w:rPr>
                <w:rFonts w:hint="eastAsia"/>
              </w:rPr>
              <w:t xml:space="preserve">损失模块</w:t>
            </w:r>
          </w:p>
        </w:tc>
        <w:tc>
          <w:tcPr/>
          <w:p>
            <w:pPr>
              <w:pStyle w:val="Compact"/>
            </w:pPr>
            <w:r>
              <w:t xml:space="preserve">L_data</w:t>
            </w:r>
          </w:p>
        </w:tc>
        <w:tc>
          <w:tcPr/>
          <w:p>
            <w:pPr>
              <w:pStyle w:val="Compact"/>
            </w:pPr>
            <w:r>
              <w:t xml:space="preserve">MAE</w:t>
            </w:r>
          </w:p>
        </w:tc>
        <w:tc>
          <w:tcPr/>
          <w:p>
            <w:pPr>
              <w:pStyle w:val="Compact"/>
            </w:pPr>
            <w:r>
              <w:t xml:space="preserve">0</w:t>
            </w:r>
          </w:p>
        </w:tc>
      </w:tr>
      <w:tr>
        <w:tc>
          <w:tcPr/>
          <w:p>
            <w:pPr>
              <w:pStyle w:val="Compact"/>
            </w:pPr>
          </w:p>
        </w:tc>
        <w:tc>
          <w:tcPr/>
          <w:p>
            <w:pPr>
              <w:pStyle w:val="Compact"/>
            </w:pPr>
            <w:r>
              <w:t xml:space="preserve">L_phys</w:t>
            </w:r>
          </w:p>
        </w:tc>
        <w:tc>
          <w:tcPr/>
          <w:p>
            <w:pPr>
              <w:pStyle w:val="Compact"/>
            </w:pPr>
            <w:r>
              <w:t xml:space="preserve">Hinge(ε=0.1)</w:t>
            </w:r>
          </w:p>
        </w:tc>
        <w:tc>
          <w:tcPr/>
          <w:p>
            <w:pPr>
              <w:pStyle w:val="Compact"/>
            </w:pPr>
            <w:r>
              <w:t xml:space="preserve">0</w:t>
            </w:r>
          </w:p>
        </w:tc>
      </w:tr>
      <w:tr>
        <w:tc>
          <w:tcPr/>
          <w:p>
            <w:pPr>
              <w:pStyle w:val="Compact"/>
            </w:pPr>
          </w:p>
        </w:tc>
        <w:tc>
          <w:tcPr/>
          <w:p>
            <w:pPr>
              <w:pStyle w:val="Compact"/>
            </w:pPr>
            <w:r>
              <w:t xml:space="preserve">L_pcc</w:t>
            </w:r>
          </w:p>
        </w:tc>
        <w:tc>
          <w:tcPr/>
          <w:p>
            <w:pPr>
              <w:pStyle w:val="Compact"/>
            </w:pPr>
            <w:r>
              <w:t xml:space="preserve">torch.autograd.grad × d</w:t>
            </w:r>
          </w:p>
        </w:tc>
        <w:tc>
          <w:tcPr/>
          <w:p>
            <w:pPr>
              <w:pStyle w:val="Compact"/>
            </w:pPr>
            <w:r>
              <w:t xml:space="preserve">0</w:t>
            </w:r>
          </w:p>
        </w:tc>
      </w:tr>
      <w:tr>
        <w:tc>
          <w:tcPr/>
          <w:p>
            <w:pPr>
              <w:pStyle w:val="Compact"/>
            </w:pPr>
            <w:r>
              <w:rPr>
                <w:rFonts w:hint="eastAsia"/>
                <w:b/>
                <w:bCs/>
              </w:rPr>
              <w:t xml:space="preserve">总计</w:t>
            </w:r>
          </w:p>
        </w:tc>
        <w:tc>
          <w:tcPr/>
          <w:p>
            <w:pPr>
              <w:pStyle w:val="Compact"/>
            </w:pPr>
            <w:r>
              <w:t xml:space="preserve">—</w:t>
            </w:r>
          </w:p>
        </w:tc>
        <w:tc>
          <w:tcPr/>
          <w:p>
            <w:pPr>
              <w:pStyle w:val="Compact"/>
            </w:pPr>
            <w:r>
              <w:t xml:space="preserve">—</w:t>
            </w:r>
          </w:p>
        </w:tc>
        <w:tc>
          <w:tcPr/>
          <w:p>
            <w:pPr>
              <w:pStyle w:val="Compact"/>
            </w:pPr>
            <w:r>
              <w:rPr>
                <w:b/>
                <w:bCs/>
              </w:rPr>
              <w:t xml:space="preserve">18,658</w:t>
            </w:r>
          </w:p>
        </w:tc>
      </w:tr>
    </w:tbl>
    <w:p>
      <w:pPr>
        <w:pStyle w:val="BodyText"/>
      </w:pPr>
      <w:r>
        <w:rPr>
          <w:rFonts w:hint="eastAsia"/>
          <w:b/>
          <w:bCs/>
        </w:rPr>
        <w:t xml:space="preserve">训练超参完整配置</w:t>
      </w:r>
      <w:r>
        <w:rPr>
          <w:rFonts w:hint="eastAsia"/>
        </w:rPr>
        <w:t xml:space="preserve">：优化器</w:t>
      </w:r>
      <w:r>
        <w:t xml:space="preserve"> </w:t>
      </w:r>
      <w:r>
        <w:rPr>
          <w:rFonts w:hint="eastAsia"/>
        </w:rPr>
        <w:t xml:space="preserve">AdamW（β₁=0.9,</w:t>
      </w:r>
      <w:r>
        <w:t xml:space="preserve"> β₂=0.999, </w:t>
      </w:r>
      <w:r>
        <w:rPr>
          <w:rFonts w:hint="eastAsia"/>
        </w:rPr>
        <w:t xml:space="preserve">weight_decay=1e-4），学习率初始</w:t>
      </w:r>
      <w:r>
        <w:t xml:space="preserve"> </w:t>
      </w:r>
      <w:r>
        <w:rPr>
          <w:rFonts w:hint="eastAsia"/>
        </w:rPr>
        <w:t xml:space="preserve">3e-4，余弦退火至</w:t>
      </w:r>
      <w:r>
        <w:t xml:space="preserve"> </w:t>
      </w:r>
      <w:r>
        <w:rPr>
          <w:rFonts w:hint="eastAsia"/>
        </w:rPr>
        <w:t xml:space="preserve">1e-5，warmup</w:t>
      </w:r>
      <w:r>
        <w:t xml:space="preserve"> 10 </w:t>
      </w:r>
      <w:r>
        <w:rPr>
          <w:rFonts w:hint="eastAsia"/>
        </w:rPr>
        <w:t xml:space="preserve">epochs，batch</w:t>
      </w:r>
      <w:r>
        <w:t xml:space="preserve"> size </w:t>
      </w:r>
      <w:r>
        <w:rPr>
          <w:rFonts w:hint="eastAsia"/>
        </w:rPr>
        <w:t xml:space="preserve">32，阶段一</w:t>
      </w:r>
      <w:r>
        <w:t xml:space="preserve"> 100 </w:t>
      </w:r>
      <w:r>
        <w:rPr>
          <w:rFonts w:hint="eastAsia"/>
        </w:rPr>
        <w:t xml:space="preserve">epochs（合成数据</w:t>
      </w:r>
      <w:r>
        <w:t xml:space="preserve"> 10000 </w:t>
      </w:r>
      <w:r>
        <w:rPr>
          <w:rFonts w:hint="eastAsia"/>
        </w:rPr>
        <w:t xml:space="preserve">组），阶段二</w:t>
      </w:r>
      <w:r>
        <w:t xml:space="preserve"> 200 </w:t>
      </w:r>
      <w:r>
        <w:rPr>
          <w:rFonts w:hint="eastAsia"/>
        </w:rPr>
        <w:t xml:space="preserve">epochs（真实数据），梯度裁剪</w:t>
      </w:r>
      <w:r>
        <w:t xml:space="preserve"> </w:t>
      </w:r>
      <w:r>
        <w:rPr>
          <w:rFonts w:hint="eastAsia"/>
        </w:rPr>
        <w:t xml:space="preserve">max_norm=1.0，早停</w:t>
      </w:r>
      <w:r>
        <w:t xml:space="preserve"> </w:t>
      </w:r>
      <w:r>
        <w:rPr>
          <w:rFonts w:hint="eastAsia"/>
        </w:rPr>
        <w:t xml:space="preserve">patience=20（验证</w:t>
      </w:r>
      <w:r>
        <w:t xml:space="preserve"> PCC </w:t>
      </w:r>
      <w:r>
        <w:rPr>
          <w:rFonts w:hint="eastAsia"/>
        </w:rPr>
        <w:t xml:space="preserve">不再提升），物理损失权重</w:t>
      </w:r>
      <w:r>
        <w:t xml:space="preserve"> λ₁=1.0, λ₂=0.5, </w:t>
      </w:r>
      <w:r>
        <w:rPr>
          <w:rFonts w:hint="eastAsia"/>
        </w:rPr>
        <w:t xml:space="preserve">λ₃=0.1，物理阈值</w:t>
      </w:r>
      <w:r>
        <w:t xml:space="preserve"> ε_phys=0.1 </w:t>
      </w:r>
      <w:r>
        <w:rPr>
          <w:rFonts w:hint="eastAsia"/>
        </w:rPr>
        <w:t xml:space="preserve">mm，门控正则化系数</w:t>
      </w:r>
      <w:r>
        <w:t xml:space="preserve"> </w:t>
      </w:r>
      <w:r>
        <w:rPr>
          <w:rFonts w:hint="eastAsia"/>
        </w:rPr>
        <w:t xml:space="preserve">λ_g=0.01（防止</w:t>
      </w:r>
      <w:r>
        <w:t xml:space="preserve"> α </w:t>
      </w:r>
      <w:r>
        <w:rPr>
          <w:rFonts w:hint="eastAsia"/>
        </w:rPr>
        <w:t xml:space="preserve">退化为</w:t>
      </w:r>
      <w:r>
        <w:t xml:space="preserve"> 0 </w:t>
      </w:r>
      <w:r>
        <w:rPr>
          <w:rFonts w:hint="eastAsia"/>
        </w:rPr>
        <w:t xml:space="preserve">或</w:t>
      </w:r>
      <w:r>
        <w:t xml:space="preserve"> </w:t>
      </w:r>
      <w:r>
        <w:rPr>
          <w:rFonts w:hint="eastAsia"/>
        </w:rPr>
        <w:t xml:space="preserve">1）。</w:t>
      </w:r>
    </w:p>
    <w:p>
      <w:r>
        <w:pict>
          <v:rect style="width:0;height:1.5pt" o:hralign="center" o:hrstd="t" o:hr="t"/>
        </w:pict>
      </w:r>
    </w:p>
    <w:bookmarkEnd w:id="28"/>
    <w:bookmarkEnd w:id="29"/>
    <w:bookmarkStart w:id="38" w:name="实验设置"/>
    <w:p>
      <w:pPr>
        <w:pStyle w:val="Heading2"/>
      </w:pPr>
      <w:r>
        <w:t xml:space="preserve">4 </w:t>
      </w:r>
      <w:r>
        <w:rPr>
          <w:rFonts w:hint="eastAsia"/>
        </w:rPr>
        <w:t xml:space="preserve">实验设置</w:t>
      </w:r>
    </w:p>
    <w:bookmarkStart w:id="30" w:name="数据集"/>
    <w:p>
      <w:pPr>
        <w:pStyle w:val="Heading3"/>
      </w:pPr>
      <w:r>
        <w:t xml:space="preserve">4.1 </w:t>
      </w:r>
      <w:r>
        <w:rPr>
          <w:rFonts w:hint="eastAsia"/>
        </w:rPr>
        <w:t xml:space="preserve">数据集</w:t>
      </w:r>
    </w:p>
    <w:p>
      <w:pPr>
        <w:pStyle w:val="FirstParagraph"/>
      </w:pPr>
      <w:r>
        <w:rPr>
          <w:rFonts w:hint="eastAsia"/>
        </w:rPr>
        <w:t xml:space="preserve">本文使用</w:t>
      </w:r>
      <w:r>
        <w:t xml:space="preserve"> 4 </w:t>
      </w:r>
      <w:r>
        <w:rPr>
          <w:rFonts w:hint="eastAsia"/>
        </w:rPr>
        <w:t xml:space="preserve">个公开</w:t>
      </w:r>
      <w:r>
        <w:t xml:space="preserve"> benchmark </w:t>
      </w:r>
      <w:r>
        <w:rPr>
          <w:rFonts w:hint="eastAsia"/>
        </w:rPr>
        <w:t xml:space="preserve">与</w:t>
      </w:r>
      <w:r>
        <w:t xml:space="preserve"> 1 </w:t>
      </w:r>
      <w:r>
        <w:rPr>
          <w:rFonts w:hint="eastAsia"/>
        </w:rPr>
        <w:t xml:space="preserve">个自采工业数据集（表</w:t>
      </w:r>
      <w:r>
        <w:t xml:space="preserve"> </w:t>
      </w:r>
      <w:r>
        <w:rPr>
          <w:rFonts w:hint="eastAsia"/>
        </w:rPr>
        <w:t xml:space="preserve">2）。</w:t>
      </w:r>
    </w:p>
    <w:tbl>
      <w:tblPr>
        <w:tblStyle w:val="Table"/>
        <w:tblW w:type="pct" w:w="5000"/>
        <w:tblLayout w:type="fixed"/>
        <w:tblLook w:firstRow="1" w:lastRow="0" w:firstColumn="0" w:lastColumn="0" w:noHBand="0" w:noVBand="0" w:val="0020"/>
      </w:tblPr>
      <w:tblGrid>
        <w:gridCol w:w="1667"/>
        <w:gridCol w:w="1458"/>
        <w:gridCol w:w="1667"/>
        <w:gridCol w:w="1875"/>
        <w:gridCol w:w="1250"/>
      </w:tblGrid>
      <w:tr>
        <w:trPr>
          <w:tblHeader w:val="on"/>
        </w:trPr>
        <w:tc>
          <w:tcPr/>
          <w:p>
            <w:pPr>
              <w:pStyle w:val="Compact"/>
            </w:pPr>
            <w:r>
              <w:rPr>
                <w:rFonts w:hint="eastAsia"/>
              </w:rPr>
              <w:t xml:space="preserve">数据集</w:t>
            </w:r>
          </w:p>
        </w:tc>
        <w:tc>
          <w:tcPr/>
          <w:p>
            <w:pPr>
              <w:pStyle w:val="Compact"/>
            </w:pPr>
            <w:r>
              <w:rPr>
                <w:rFonts w:hint="eastAsia"/>
              </w:rPr>
              <w:t xml:space="preserve">样本量</w:t>
            </w:r>
          </w:p>
        </w:tc>
        <w:tc>
          <w:tcPr/>
          <w:p>
            <w:pPr>
              <w:pStyle w:val="Compact"/>
            </w:pPr>
            <w:r>
              <w:rPr>
                <w:rFonts w:hint="eastAsia"/>
              </w:rPr>
              <w:t xml:space="preserve">工况数</w:t>
            </w:r>
          </w:p>
        </w:tc>
        <w:tc>
          <w:tcPr/>
          <w:p>
            <w:pPr>
              <w:pStyle w:val="Compact"/>
            </w:pPr>
            <w:r>
              <w:rPr>
                <w:rFonts w:hint="eastAsia"/>
              </w:rPr>
              <w:t xml:space="preserve">材料类型</w:t>
            </w:r>
          </w:p>
        </w:tc>
        <w:tc>
          <w:tcPr/>
          <w:p>
            <w:pPr>
              <w:pStyle w:val="Compact"/>
            </w:pPr>
            <w:r>
              <w:rPr>
                <w:rFonts w:hint="eastAsia"/>
              </w:rPr>
              <w:t xml:space="preserve">来源</w:t>
            </w:r>
          </w:p>
        </w:tc>
      </w:tr>
      <w:tr>
        <w:tc>
          <w:tcPr/>
          <w:p>
            <w:pPr>
              <w:pStyle w:val="Compact"/>
            </w:pPr>
            <w:r>
              <w:t xml:space="preserve">PHM2010</w:t>
            </w:r>
          </w:p>
        </w:tc>
        <w:tc>
          <w:tcPr/>
          <w:p>
            <w:pPr>
              <w:pStyle w:val="Compact"/>
            </w:pPr>
            <w:r>
              <w:t xml:space="preserve">315</w:t>
            </w:r>
          </w:p>
        </w:tc>
        <w:tc>
          <w:tcPr/>
          <w:p>
            <w:pPr>
              <w:pStyle w:val="Compact"/>
            </w:pPr>
            <w:r>
              <w:t xml:space="preserve">6</w:t>
            </w:r>
          </w:p>
        </w:tc>
        <w:tc>
          <w:tcPr/>
          <w:p>
            <w:pPr>
              <w:pStyle w:val="Compact"/>
            </w:pPr>
            <w:r>
              <w:rPr>
                <w:rFonts w:hint="eastAsia"/>
              </w:rPr>
              <w:t xml:space="preserve">碳钢</w:t>
            </w:r>
          </w:p>
        </w:tc>
        <w:tc>
          <w:tcPr/>
          <w:p>
            <w:pPr>
              <w:pStyle w:val="Compact"/>
            </w:pPr>
            <w:r>
              <w:t xml:space="preserve">IEEE PHM 2010 </w:t>
            </w:r>
            <w:r>
              <w:rPr>
                <w:rFonts w:hint="eastAsia"/>
              </w:rPr>
              <w:t xml:space="preserve">挑战赛</w:t>
            </w:r>
          </w:p>
        </w:tc>
      </w:tr>
      <w:tr>
        <w:tc>
          <w:tcPr/>
          <w:p>
            <w:pPr>
              <w:pStyle w:val="Compact"/>
            </w:pPr>
            <w:r>
              <w:t xml:space="preserve">NUAA</w:t>
            </w:r>
          </w:p>
        </w:tc>
        <w:tc>
          <w:tcPr/>
          <w:p>
            <w:pPr>
              <w:pStyle w:val="Compact"/>
            </w:pPr>
            <w:r>
              <w:t xml:space="preserve">180</w:t>
            </w:r>
          </w:p>
        </w:tc>
        <w:tc>
          <w:tcPr/>
          <w:p>
            <w:pPr>
              <w:pStyle w:val="Compact"/>
            </w:pPr>
            <w:r>
              <w:t xml:space="preserve">12</w:t>
            </w:r>
          </w:p>
        </w:tc>
        <w:tc>
          <w:tcPr/>
          <w:p>
            <w:pPr>
              <w:pStyle w:val="Compact"/>
            </w:pPr>
            <w:r>
              <w:rPr>
                <w:rFonts w:hint="eastAsia"/>
              </w:rPr>
              <w:t xml:space="preserve">铝合金</w:t>
            </w:r>
          </w:p>
        </w:tc>
        <w:tc>
          <w:tcPr/>
          <w:p>
            <w:pPr>
              <w:pStyle w:val="Compact"/>
            </w:pPr>
            <w:r>
              <w:rPr>
                <w:rFonts w:hint="eastAsia"/>
              </w:rPr>
              <w:t xml:space="preserve">南京航空航天大学</w:t>
            </w:r>
          </w:p>
        </w:tc>
      </w:tr>
      <w:tr>
        <w:tc>
          <w:tcPr/>
          <w:p>
            <w:pPr>
              <w:pStyle w:val="Compact"/>
            </w:pPr>
            <w:r>
              <w:t xml:space="preserve">NIST</w:t>
            </w:r>
          </w:p>
        </w:tc>
        <w:tc>
          <w:tcPr/>
          <w:p>
            <w:pPr>
              <w:pStyle w:val="Compact"/>
            </w:pPr>
            <w:r>
              <w:t xml:space="preserve">240</w:t>
            </w:r>
          </w:p>
        </w:tc>
        <w:tc>
          <w:tcPr/>
          <w:p>
            <w:pPr>
              <w:pStyle w:val="Compact"/>
            </w:pPr>
            <w:r>
              <w:t xml:space="preserve">18</w:t>
            </w:r>
          </w:p>
        </w:tc>
        <w:tc>
          <w:tcPr/>
          <w:p>
            <w:pPr>
              <w:pStyle w:val="Compact"/>
            </w:pPr>
            <w:r>
              <w:rPr>
                <w:rFonts w:hint="eastAsia"/>
              </w:rPr>
              <w:t xml:space="preserve">多材料</w:t>
            </w:r>
          </w:p>
        </w:tc>
        <w:tc>
          <w:tcPr/>
          <w:p>
            <w:pPr>
              <w:pStyle w:val="Compact"/>
            </w:pPr>
            <w:r>
              <w:t xml:space="preserve">NIST </w:t>
            </w:r>
            <w:r>
              <w:rPr>
                <w:rFonts w:hint="eastAsia"/>
              </w:rPr>
              <w:t xml:space="preserve">公开数据库</w:t>
            </w:r>
          </w:p>
        </w:tc>
      </w:tr>
      <w:tr>
        <w:tc>
          <w:tcPr/>
          <w:p>
            <w:pPr>
              <w:pStyle w:val="Compact"/>
            </w:pPr>
            <w:r>
              <w:t xml:space="preserve">ACADEMIC</w:t>
            </w:r>
          </w:p>
        </w:tc>
        <w:tc>
          <w:tcPr/>
          <w:p>
            <w:pPr>
              <w:pStyle w:val="Compact"/>
            </w:pPr>
            <w:r>
              <w:t xml:space="preserve">150</w:t>
            </w:r>
          </w:p>
        </w:tc>
        <w:tc>
          <w:tcPr/>
          <w:p>
            <w:pPr>
              <w:pStyle w:val="Compact"/>
            </w:pPr>
            <w:r>
              <w:t xml:space="preserve">5</w:t>
            </w:r>
          </w:p>
        </w:tc>
        <w:tc>
          <w:tcPr/>
          <w:p>
            <w:pPr>
              <w:pStyle w:val="Compact"/>
            </w:pPr>
            <w:r>
              <w:rPr>
                <w:rFonts w:hint="eastAsia"/>
              </w:rPr>
              <w:t xml:space="preserve">钛合金</w:t>
            </w:r>
          </w:p>
        </w:tc>
        <w:tc>
          <w:tcPr/>
          <w:p>
            <w:pPr>
              <w:pStyle w:val="Compact"/>
            </w:pPr>
            <w:r>
              <w:rPr>
                <w:rFonts w:hint="eastAsia"/>
              </w:rPr>
              <w:t xml:space="preserve">学术合作单位</w:t>
            </w:r>
          </w:p>
        </w:tc>
      </w:tr>
      <w:tr>
        <w:tc>
          <w:tcPr/>
          <w:p>
            <w:pPr>
              <w:pStyle w:val="Compact"/>
            </w:pPr>
            <w:r>
              <w:rPr>
                <w:b/>
                <w:bCs/>
              </w:rPr>
              <w:t xml:space="preserve">INDUSTRIAL 6061-T6</w:t>
            </w:r>
          </w:p>
        </w:tc>
        <w:tc>
          <w:tcPr/>
          <w:p>
            <w:pPr>
              <w:pStyle w:val="Compact"/>
            </w:pPr>
            <w:r>
              <w:rPr>
                <w:b/>
                <w:bCs/>
              </w:rPr>
              <w:t xml:space="preserve">500</w:t>
            </w:r>
          </w:p>
        </w:tc>
        <w:tc>
          <w:tcPr/>
          <w:p>
            <w:pPr>
              <w:pStyle w:val="Compact"/>
            </w:pPr>
            <w:r>
              <w:rPr>
                <w:b/>
                <w:bCs/>
              </w:rPr>
              <w:t xml:space="preserve">30</w:t>
            </w:r>
          </w:p>
        </w:tc>
        <w:tc>
          <w:tcPr/>
          <w:p>
            <w:pPr>
              <w:pStyle w:val="Compact"/>
            </w:pPr>
            <w:r>
              <w:rPr>
                <w:rFonts w:hint="eastAsia"/>
                <w:b/>
                <w:bCs/>
              </w:rPr>
              <w:t xml:space="preserve">铝合金</w:t>
            </w:r>
            <w:r>
              <w:rPr>
                <w:b/>
                <w:bCs/>
              </w:rPr>
              <w:t xml:space="preserve"> 6061-T6</w:t>
            </w:r>
          </w:p>
        </w:tc>
        <w:tc>
          <w:tcPr/>
          <w:p>
            <w:pPr>
              <w:pStyle w:val="Compact"/>
            </w:pPr>
            <w:r>
              <w:rPr>
                <w:rFonts w:hint="eastAsia"/>
                <w:b/>
                <w:bCs/>
              </w:rPr>
              <w:t xml:space="preserve">自采</w:t>
            </w:r>
          </w:p>
        </w:tc>
      </w:tr>
    </w:tbl>
    <w:p>
      <w:pPr>
        <w:pStyle w:val="BodyText"/>
      </w:pPr>
      <w:r>
        <w:rPr>
          <w:b/>
          <w:bCs/>
        </w:rPr>
        <w:t xml:space="preserve">INDUSTRIAL </w:t>
      </w:r>
      <w:r>
        <w:rPr>
          <w:rFonts w:hint="eastAsia"/>
          <w:b/>
          <w:bCs/>
        </w:rPr>
        <w:t xml:space="preserve">数据采集协议</w:t>
      </w:r>
      <w:r>
        <w:rPr>
          <w:rFonts w:hint="eastAsia"/>
        </w:rPr>
        <w:t xml:space="preserve">：在</w:t>
      </w:r>
      <w:r>
        <w:t xml:space="preserve"> CNC </w:t>
      </w:r>
      <w:r>
        <w:rPr>
          <w:rFonts w:hint="eastAsia"/>
        </w:rPr>
        <w:t xml:space="preserve">加工中心上，使用硬质合金端铣刀（D=10</w:t>
      </w:r>
      <w:r>
        <w:t xml:space="preserve"> mm, </w:t>
      </w:r>
      <w:r>
        <w:rPr>
          <w:rFonts w:hint="eastAsia"/>
        </w:rPr>
        <w:t xml:space="preserve">Z=4）对</w:t>
      </w:r>
      <w:r>
        <w:t xml:space="preserve"> 6061-T6 </w:t>
      </w:r>
      <w:r>
        <w:rPr>
          <w:rFonts w:hint="eastAsia"/>
        </w:rPr>
        <w:t xml:space="preserve">铝合金进行干式铣削；通过</w:t>
      </w:r>
      <w:r>
        <w:t xml:space="preserve"> Kistler 9257B </w:t>
      </w:r>
      <w:r>
        <w:rPr>
          <w:rFonts w:hint="eastAsia"/>
        </w:rPr>
        <w:t xml:space="preserve">三向测力仪与</w:t>
      </w:r>
      <w:r>
        <w:t xml:space="preserve"> PCB 352C33 </w:t>
      </w:r>
      <w:r>
        <w:rPr>
          <w:rFonts w:hint="eastAsia"/>
        </w:rPr>
        <w:t xml:space="preserve">加速度传感器同步采集切削力与振动信号；每组工况重复</w:t>
      </w:r>
      <w:r>
        <w:t xml:space="preserve"> 3 </w:t>
      </w:r>
      <w:r>
        <w:rPr>
          <w:rFonts w:hint="eastAsia"/>
        </w:rPr>
        <w:t xml:space="preserve">次取均值。共</w:t>
      </w:r>
      <w:r>
        <w:t xml:space="preserve"> 30 </w:t>
      </w:r>
      <w:r>
        <w:rPr>
          <w:rFonts w:hint="eastAsia"/>
        </w:rPr>
        <w:t xml:space="preserve">组切削参数组合，每组</w:t>
      </w:r>
      <w:r>
        <w:t xml:space="preserve"> 17 </w:t>
      </w:r>
      <w:r>
        <w:rPr>
          <w:rFonts w:hint="eastAsia"/>
        </w:rPr>
        <w:t xml:space="preserve">个数据点构成</w:t>
      </w:r>
      <w:r>
        <w:t xml:space="preserve"> 1 </w:t>
      </w:r>
      <w:r>
        <w:rPr>
          <w:rFonts w:hint="eastAsia"/>
        </w:rPr>
        <w:t xml:space="preserve">条”切深-转速”曲线。</w:t>
      </w:r>
    </w:p>
    <w:bookmarkEnd w:id="30"/>
    <w:bookmarkStart w:id="31" w:name="评价指标"/>
    <w:p>
      <w:pPr>
        <w:pStyle w:val="Heading3"/>
      </w:pPr>
      <w:r>
        <w:t xml:space="preserve">4.2 </w:t>
      </w:r>
      <w:r>
        <w:rPr>
          <w:rFonts w:hint="eastAsia"/>
        </w:rPr>
        <w:t xml:space="preserve">评价指标</w:t>
      </w:r>
    </w:p>
    <w:p>
      <w:pPr>
        <w:pStyle w:val="Compact"/>
        <w:numPr>
          <w:ilvl w:val="0"/>
          <w:numId w:val="1001"/>
        </w:numPr>
      </w:pPr>
      <w:r>
        <w:rPr>
          <w:b/>
          <w:bCs/>
        </w:rPr>
        <w:t xml:space="preserve">MAE</w:t>
      </w:r>
      <w:r>
        <w:rPr>
          <w:rFonts w:hint="eastAsia"/>
        </w:rPr>
        <w:t xml:space="preserve">（平均绝对误差）：主要精度指标，单位</w:t>
      </w:r>
      <w:r>
        <w:t xml:space="preserve"> mm</w:t>
      </w:r>
    </w:p>
    <w:p>
      <w:pPr>
        <w:pStyle w:val="Compact"/>
        <w:numPr>
          <w:ilvl w:val="0"/>
          <w:numId w:val="1001"/>
        </w:numPr>
      </w:pPr>
      <w:r>
        <w:rPr>
          <w:b/>
          <w:bCs/>
        </w:rPr>
        <w:t xml:space="preserve">RMSE</w:t>
      </w:r>
      <w:r>
        <w:rPr>
          <w:rFonts w:hint="eastAsia"/>
        </w:rPr>
        <w:t xml:space="preserve">（均方根误差）：对大误差更敏感</w:t>
      </w:r>
    </w:p>
    <w:p>
      <w:pPr>
        <w:pStyle w:val="Compact"/>
        <w:numPr>
          <w:ilvl w:val="0"/>
          <w:numId w:val="1001"/>
        </w:numPr>
      </w:pPr>
      <w:r>
        <w:rPr>
          <w:b/>
          <w:bCs/>
        </w:rPr>
        <w:t xml:space="preserve">R²</w:t>
      </w:r>
      <w:r>
        <w:rPr>
          <w:rFonts w:hint="eastAsia"/>
        </w:rPr>
        <w:t xml:space="preserve">（决定系数）：拟合优度</w:t>
      </w:r>
    </w:p>
    <w:p>
      <w:pPr>
        <w:pStyle w:val="Compact"/>
        <w:numPr>
          <w:ilvl w:val="0"/>
          <w:numId w:val="1001"/>
        </w:numPr>
      </w:pPr>
      <w:r>
        <w:rPr>
          <w:b/>
          <w:bCs/>
        </w:rPr>
        <w:t xml:space="preserve">PCC</w:t>
      </w:r>
      <w:r>
        <w:rPr>
          <w:rFonts w:hint="eastAsia"/>
        </w:rPr>
        <w:t xml:space="preserve">（Physics-Consistency</w:t>
      </w:r>
      <w:r>
        <w:t xml:space="preserve"> </w:t>
      </w:r>
      <w:r>
        <w:rPr>
          <w:rFonts w:hint="eastAsia"/>
        </w:rPr>
        <w:t xml:space="preserve">Coefficient，本文提出）：</w:t>
      </w:r>
      <w:r>
        <w:rPr>
          <w:rStyle w:val="VerbatimChar"/>
        </w:rPr>
        <w:t xml:space="preserve">PCC = 1 - mean(|y_pred - y_Tlusty| / |y_Tlusty|)</w:t>
      </w:r>
      <w:r>
        <w:rPr>
          <w:rFonts w:hint="eastAsia"/>
        </w:rPr>
        <w:t xml:space="preserve">，衡量预测与解析值的整体物理一致性</w:t>
      </w:r>
    </w:p>
    <w:p>
      <w:pPr>
        <w:pStyle w:val="Compact"/>
        <w:numPr>
          <w:ilvl w:val="0"/>
          <w:numId w:val="1001"/>
        </w:numPr>
      </w:pPr>
      <w:r>
        <w:rPr>
          <w:rFonts w:hint="eastAsia"/>
          <w:b/>
          <w:bCs/>
        </w:rPr>
        <w:t xml:space="preserve">跨工况泛化</w:t>
      </w:r>
      <w:r>
        <w:rPr>
          <w:b/>
          <w:bCs/>
        </w:rPr>
        <w:t xml:space="preserve"> MAE</w:t>
      </w:r>
      <w:r>
        <w:rPr>
          <w:rFonts w:hint="eastAsia"/>
        </w:rPr>
        <w:t xml:space="preserve">：Train-on-A、Test-on-B</w:t>
      </w:r>
      <w:r>
        <w:t xml:space="preserve"> </w:t>
      </w:r>
      <w:r>
        <w:rPr>
          <w:rFonts w:hint="eastAsia"/>
        </w:rPr>
        <w:t xml:space="preserve">协议下的</w:t>
      </w:r>
      <w:r>
        <w:t xml:space="preserve"> MAE</w:t>
      </w:r>
    </w:p>
    <w:p>
      <w:pPr>
        <w:pStyle w:val="Compact"/>
        <w:numPr>
          <w:ilvl w:val="0"/>
          <w:numId w:val="1001"/>
        </w:numPr>
      </w:pPr>
      <w:r>
        <w:rPr>
          <w:rFonts w:hint="eastAsia"/>
          <w:b/>
          <w:bCs/>
        </w:rPr>
        <w:t xml:space="preserve">推理时间</w:t>
      </w:r>
      <w:r>
        <w:rPr>
          <w:rFonts w:hint="eastAsia"/>
        </w:rPr>
        <w:t xml:space="preserve">（ms）：CPU</w:t>
      </w:r>
      <w:r>
        <w:t xml:space="preserve"> </w:t>
      </w:r>
      <w:r>
        <w:rPr>
          <w:rFonts w:hint="eastAsia"/>
        </w:rPr>
        <w:t xml:space="preserve">单次前向传播耗时</w:t>
      </w:r>
    </w:p>
    <w:bookmarkEnd w:id="31"/>
    <w:bookmarkStart w:id="32" w:name="基线方法"/>
    <w:p>
      <w:pPr>
        <w:pStyle w:val="Heading3"/>
      </w:pPr>
      <w:r>
        <w:t xml:space="preserve">4.3 </w:t>
      </w:r>
      <w:r>
        <w:rPr>
          <w:rFonts w:hint="eastAsia"/>
        </w:rPr>
        <w:t xml:space="preserve">基线方法</w:t>
      </w:r>
    </w:p>
    <w:p>
      <w:pPr>
        <w:pStyle w:val="FirstParagraph"/>
      </w:pPr>
      <w:r>
        <w:rPr>
          <w:rFonts w:hint="eastAsia"/>
        </w:rPr>
        <w:t xml:space="preserve">本文选取</w:t>
      </w:r>
      <w:r>
        <w:t xml:space="preserve"> 8 </w:t>
      </w:r>
      <w:r>
        <w:rPr>
          <w:rFonts w:hint="eastAsia"/>
        </w:rPr>
        <w:t xml:space="preserve">种代表性基线方法（表</w:t>
      </w:r>
      <w:r>
        <w:t xml:space="preserve"> </w:t>
      </w:r>
      <w:r>
        <w:rPr>
          <w:rFonts w:hint="eastAsia"/>
        </w:rPr>
        <w:t xml:space="preserve">3），覆盖四大流派。</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流派</w:t>
            </w:r>
          </w:p>
        </w:tc>
        <w:tc>
          <w:tcPr/>
          <w:p>
            <w:pPr>
              <w:pStyle w:val="Compact"/>
            </w:pPr>
            <w:r>
              <w:rPr>
                <w:rFonts w:hint="eastAsia"/>
              </w:rPr>
              <w:t xml:space="preserve">方法</w:t>
            </w:r>
          </w:p>
        </w:tc>
        <w:tc>
          <w:tcPr/>
          <w:p>
            <w:pPr>
              <w:pStyle w:val="Compact"/>
            </w:pPr>
            <w:r>
              <w:rPr>
                <w:rFonts w:hint="eastAsia"/>
              </w:rPr>
              <w:t xml:space="preserve">引用</w:t>
            </w:r>
          </w:p>
        </w:tc>
      </w:tr>
      <w:tr>
        <w:tc>
          <w:tcPr/>
          <w:p>
            <w:pPr>
              <w:pStyle w:val="Compact"/>
            </w:pPr>
            <w:r>
              <w:rPr>
                <w:rFonts w:hint="eastAsia"/>
              </w:rPr>
              <w:t xml:space="preserve">传统机器学习</w:t>
            </w:r>
          </w:p>
        </w:tc>
        <w:tc>
          <w:tcPr/>
          <w:p>
            <w:pPr>
              <w:pStyle w:val="Compact"/>
            </w:pPr>
            <w:r>
              <w:t xml:space="preserve">SVR, Random Forest, XGBoost</w:t>
            </w:r>
          </w:p>
        </w:tc>
        <w:tc>
          <w:tcPr/>
          <w:p>
            <w:pPr>
              <w:pStyle w:val="Compact"/>
            </w:pPr>
            <w:r>
              <w:t xml:space="preserve">[21-23]</w:t>
            </w:r>
          </w:p>
        </w:tc>
      </w:tr>
      <w:tr>
        <w:tc>
          <w:tcPr/>
          <w:p>
            <w:pPr>
              <w:pStyle w:val="Compact"/>
            </w:pPr>
            <w:r>
              <w:rPr>
                <w:rFonts w:hint="eastAsia"/>
              </w:rPr>
              <w:t xml:space="preserve">深度学习</w:t>
            </w:r>
          </w:p>
        </w:tc>
        <w:tc>
          <w:tcPr/>
          <w:p>
            <w:pPr>
              <w:pStyle w:val="Compact"/>
            </w:pPr>
            <w:r>
              <w:t xml:space="preserve">BPNN, LSTM, Transformer</w:t>
            </w:r>
          </w:p>
        </w:tc>
        <w:tc>
          <w:tcPr/>
          <w:p>
            <w:pPr>
              <w:pStyle w:val="Compact"/>
            </w:pPr>
            <w:r>
              <w:t xml:space="preserve">[24-26]</w:t>
            </w:r>
          </w:p>
        </w:tc>
      </w:tr>
      <w:tr>
        <w:tc>
          <w:tcPr/>
          <w:p>
            <w:pPr>
              <w:pStyle w:val="Compact"/>
            </w:pPr>
            <w:r>
              <w:rPr>
                <w:rFonts w:hint="eastAsia"/>
              </w:rPr>
              <w:t xml:space="preserve">物理引导</w:t>
            </w:r>
          </w:p>
        </w:tc>
        <w:tc>
          <w:tcPr/>
          <w:p>
            <w:pPr>
              <w:pStyle w:val="Compact"/>
            </w:pPr>
            <w:r>
              <w:t xml:space="preserve">PINN (Raissi-style)</w:t>
            </w:r>
          </w:p>
        </w:tc>
        <w:tc>
          <w:tcPr/>
          <w:p>
            <w:pPr>
              <w:pStyle w:val="Compact"/>
            </w:pPr>
            <w:r>
              <w:t xml:space="preserve">[13]</w:t>
            </w:r>
          </w:p>
        </w:tc>
      </w:tr>
      <w:tr>
        <w:tc>
          <w:tcPr/>
          <w:p>
            <w:pPr>
              <w:pStyle w:val="Compact"/>
            </w:pPr>
            <w:r>
              <w:rPr>
                <w:rFonts w:hint="eastAsia"/>
              </w:rPr>
              <w:t xml:space="preserve">概率方法</w:t>
            </w:r>
          </w:p>
        </w:tc>
        <w:tc>
          <w:tcPr/>
          <w:p>
            <w:pPr>
              <w:pStyle w:val="Compact"/>
            </w:pPr>
            <w:r>
              <w:t xml:space="preserve">Gaussian Process</w:t>
            </w:r>
          </w:p>
        </w:tc>
        <w:tc>
          <w:tcPr/>
          <w:p>
            <w:pPr>
              <w:pStyle w:val="Compact"/>
            </w:pPr>
            <w:r>
              <w:t xml:space="preserve">[27]</w:t>
            </w:r>
          </w:p>
        </w:tc>
      </w:tr>
    </w:tbl>
    <w:p>
      <w:pPr>
        <w:pStyle w:val="BodyText"/>
      </w:pPr>
      <w:r>
        <w:rPr>
          <w:rFonts w:hint="eastAsia"/>
        </w:rPr>
        <w:t xml:space="preserve">所有基线均采用相同数据划分、特征工程与超参搜索预算（Optuna</w:t>
      </w:r>
      <w:r>
        <w:t xml:space="preserve"> 100 </w:t>
      </w:r>
      <w:r>
        <w:rPr>
          <w:rFonts w:hint="eastAsia"/>
        </w:rPr>
        <w:t xml:space="preserve">trials），以确保公平。</w:t>
      </w:r>
    </w:p>
    <w:bookmarkEnd w:id="32"/>
    <w:bookmarkStart w:id="33" w:name="训练细节"/>
    <w:p>
      <w:pPr>
        <w:pStyle w:val="Heading3"/>
      </w:pPr>
      <w:r>
        <w:t xml:space="preserve">4.4 </w:t>
      </w:r>
      <w:r>
        <w:rPr>
          <w:rFonts w:hint="eastAsia"/>
        </w:rPr>
        <w:t xml:space="preserve">训练细节</w:t>
      </w:r>
    </w:p>
    <w:p>
      <w:pPr>
        <w:pStyle w:val="Compact"/>
        <w:numPr>
          <w:ilvl w:val="0"/>
          <w:numId w:val="1002"/>
        </w:numPr>
      </w:pPr>
      <w:r>
        <w:rPr>
          <w:rFonts w:hint="eastAsia"/>
        </w:rPr>
        <w:t xml:space="preserve">优化器：AdamW，初始学习率</w:t>
      </w:r>
      <w:r>
        <w:t xml:space="preserve"> </w:t>
      </w:r>
      <w:r>
        <w:rPr>
          <w:rFonts w:hint="eastAsia"/>
        </w:rPr>
        <w:t xml:space="preserve">3e-4，余弦退火至</w:t>
      </w:r>
      <w:r>
        <w:t xml:space="preserve"> 1e-5</w:t>
      </w:r>
    </w:p>
    <w:p>
      <w:pPr>
        <w:pStyle w:val="Compact"/>
        <w:numPr>
          <w:ilvl w:val="0"/>
          <w:numId w:val="1002"/>
        </w:numPr>
      </w:pPr>
      <w:r>
        <w:t xml:space="preserve">Batch </w:t>
      </w:r>
      <w:r>
        <w:rPr>
          <w:rFonts w:hint="eastAsia"/>
        </w:rPr>
        <w:t xml:space="preserve">size：32</w:t>
      </w:r>
    </w:p>
    <w:p>
      <w:pPr>
        <w:pStyle w:val="Compact"/>
        <w:numPr>
          <w:ilvl w:val="0"/>
          <w:numId w:val="1002"/>
        </w:numPr>
      </w:pPr>
      <w:r>
        <w:rPr>
          <w:rFonts w:hint="eastAsia"/>
        </w:rPr>
        <w:t xml:space="preserve">Epoch：阶段一</w:t>
      </w:r>
      <w:r>
        <w:t xml:space="preserve"> </w:t>
      </w:r>
      <w:r>
        <w:rPr>
          <w:rFonts w:hint="eastAsia"/>
        </w:rPr>
        <w:t xml:space="preserve">100，阶段二</w:t>
      </w:r>
      <w:r>
        <w:t xml:space="preserve"> 200</w:t>
      </w:r>
    </w:p>
    <w:p>
      <w:pPr>
        <w:pStyle w:val="Compact"/>
        <w:numPr>
          <w:ilvl w:val="0"/>
          <w:numId w:val="1002"/>
        </w:numPr>
      </w:pPr>
      <w:r>
        <w:rPr>
          <w:rFonts w:hint="eastAsia"/>
        </w:rPr>
        <w:t xml:space="preserve">物理损失权重：λ₁=1.0,</w:t>
      </w:r>
      <w:r>
        <w:t xml:space="preserve"> λ₂=0.5, λ₃=0.1</w:t>
      </w:r>
    </w:p>
    <w:p>
      <w:pPr>
        <w:pStyle w:val="Compact"/>
        <w:numPr>
          <w:ilvl w:val="0"/>
          <w:numId w:val="1002"/>
        </w:numPr>
      </w:pPr>
      <w:r>
        <w:rPr>
          <w:rFonts w:hint="eastAsia"/>
        </w:rPr>
        <w:t xml:space="preserve">物理阈值：ε_phys</w:t>
      </w:r>
      <w:r>
        <w:t xml:space="preserve"> = 0.1 mm</w:t>
      </w:r>
    </w:p>
    <w:p>
      <w:pPr>
        <w:pStyle w:val="Compact"/>
        <w:numPr>
          <w:ilvl w:val="0"/>
          <w:numId w:val="1002"/>
        </w:numPr>
      </w:pPr>
      <w:r>
        <w:rPr>
          <w:rFonts w:hint="eastAsia"/>
        </w:rPr>
        <w:t xml:space="preserve">硬件：NVIDIA</w:t>
      </w:r>
      <w:r>
        <w:t xml:space="preserve"> RTX 4090</w:t>
      </w:r>
    </w:p>
    <w:p>
      <w:pPr>
        <w:pStyle w:val="Compact"/>
        <w:numPr>
          <w:ilvl w:val="0"/>
          <w:numId w:val="1002"/>
        </w:numPr>
      </w:pPr>
      <w:r>
        <w:rPr>
          <w:rFonts w:hint="eastAsia"/>
        </w:rPr>
        <w:t xml:space="preserve">框架：PyTorch</w:t>
      </w:r>
      <w:r>
        <w:t xml:space="preserve"> 2.1 + ncps 0.0.7 + torchdiffeq 0.2.3</w:t>
      </w:r>
    </w:p>
    <w:bookmarkEnd w:id="33"/>
    <w:bookmarkStart w:id="34" w:name="数据预处理与特征工程"/>
    <w:p>
      <w:pPr>
        <w:pStyle w:val="Heading3"/>
      </w:pPr>
      <w:r>
        <w:t xml:space="preserve">4.5 </w:t>
      </w:r>
      <w:r>
        <w:rPr>
          <w:rFonts w:hint="eastAsia"/>
        </w:rPr>
        <w:t xml:space="preserve">数据预处理与特征工程</w:t>
      </w:r>
    </w:p>
    <w:p>
      <w:pPr>
        <w:pStyle w:val="FirstParagraph"/>
      </w:pPr>
      <w:r>
        <w:rPr>
          <w:rFonts w:hint="eastAsia"/>
        </w:rPr>
        <w:t xml:space="preserve">为保证实验公平性与可复现性，本节详述数据预处理流程。</w:t>
      </w:r>
    </w:p>
    <w:p>
      <w:pPr>
        <w:pStyle w:val="BodyText"/>
      </w:pPr>
      <w:r>
        <w:rPr>
          <w:rFonts w:hint="eastAsia"/>
          <w:b/>
          <w:bCs/>
        </w:rPr>
        <w:t xml:space="preserve">（1）数据清洗</w:t>
      </w:r>
      <w:r>
        <w:rPr>
          <w:rFonts w:hint="eastAsia"/>
        </w:rPr>
        <w:t xml:space="preserve">：剔除采集过程中传感器异常产生的</w:t>
      </w:r>
      <w:r>
        <w:t xml:space="preserve"> NaN/Inf </w:t>
      </w:r>
      <w:r>
        <w:rPr>
          <w:rFonts w:hint="eastAsia"/>
        </w:rPr>
        <w:t xml:space="preserve">值（&lt;</w:t>
      </w:r>
      <w:r>
        <w:t xml:space="preserve"> </w:t>
      </w:r>
      <w:r>
        <w:rPr>
          <w:rFonts w:hint="eastAsia"/>
        </w:rPr>
        <w:t xml:space="preserve">0.3%）；基于</w:t>
      </w:r>
      <w:r>
        <w:t xml:space="preserve"> 3σ </w:t>
      </w:r>
      <w:r>
        <w:rPr>
          <w:rFonts w:hint="eastAsia"/>
        </w:rPr>
        <w:t xml:space="preserve">准则去除切削力异常峰值（典型为装夹松动瞬态冲击）；保留所有稳态切削段数据。</w:t>
      </w:r>
    </w:p>
    <w:p>
      <w:pPr>
        <w:pStyle w:val="BodyText"/>
      </w:pPr>
      <w:r>
        <w:rPr>
          <w:rFonts w:hint="eastAsia"/>
          <w:b/>
          <w:bCs/>
        </w:rPr>
        <w:t xml:space="preserve">（2）特征工程</w:t>
      </w:r>
      <w:r>
        <w:rPr>
          <w:rFonts w:hint="eastAsia"/>
        </w:rPr>
        <w:t xml:space="preserve">：</w:t>
      </w:r>
      <w:r>
        <w:t xml:space="preserve"> </w:t>
      </w:r>
      <w:r>
        <w:t xml:space="preserve">-</w:t>
      </w:r>
      <w:r>
        <w:t xml:space="preserve"> </w:t>
      </w:r>
      <w:r>
        <w:rPr>
          <w:rFonts w:hint="eastAsia"/>
          <w:b/>
          <w:bCs/>
        </w:rPr>
        <w:t xml:space="preserve">数值特征</w:t>
      </w:r>
      <w:r>
        <w:rPr>
          <w:rFonts w:hint="eastAsia"/>
        </w:rPr>
        <w:t xml:space="preserve">（7</w:t>
      </w:r>
      <w:r>
        <w:t xml:space="preserve"> </w:t>
      </w:r>
      <w:r>
        <w:rPr>
          <w:rFonts w:hint="eastAsia"/>
        </w:rPr>
        <w:t xml:space="preserve">维）：主轴转速</w:t>
      </w:r>
      <w:r>
        <w:t xml:space="preserve"> n </w:t>
      </w:r>
      <w:r>
        <w:rPr>
          <w:rFonts w:hint="eastAsia"/>
        </w:rPr>
        <w:t xml:space="preserve">(rpm)、进给率</w:t>
      </w:r>
      <w:r>
        <w:t xml:space="preserve"> f </w:t>
      </w:r>
      <w:r>
        <w:rPr>
          <w:rFonts w:hint="eastAsia"/>
        </w:rPr>
        <w:t xml:space="preserve">(mm/rev)、轴向切深</w:t>
      </w:r>
      <w:r>
        <w:t xml:space="preserve"> ap </w:t>
      </w:r>
      <w:r>
        <w:rPr>
          <w:rFonts w:hint="eastAsia"/>
        </w:rPr>
        <w:t xml:space="preserve">(mm)、径向切深</w:t>
      </w:r>
      <w:r>
        <w:t xml:space="preserve"> ae </w:t>
      </w:r>
      <w:r>
        <w:rPr>
          <w:rFonts w:hint="eastAsia"/>
        </w:rPr>
        <w:t xml:space="preserve">(mm)、材料硬度</w:t>
      </w:r>
      <w:r>
        <w:t xml:space="preserve"> H </w:t>
      </w:r>
      <w:r>
        <w:rPr>
          <w:rFonts w:hint="eastAsia"/>
        </w:rPr>
        <w:t xml:space="preserve">(HV)、刀具直径</w:t>
      </w:r>
      <w:r>
        <w:t xml:space="preserve"> D </w:t>
      </w:r>
      <w:r>
        <w:rPr>
          <w:rFonts w:hint="eastAsia"/>
        </w:rPr>
        <w:t xml:space="preserve">(mm)、齿数</w:t>
      </w:r>
      <w:r>
        <w:t xml:space="preserve"> z</w:t>
      </w:r>
      <w:r>
        <w:t xml:space="preserve"> </w:t>
      </w:r>
      <w:r>
        <w:t xml:space="preserve">-</w:t>
      </w:r>
      <w:r>
        <w:t xml:space="preserve"> </w:t>
      </w:r>
      <w:r>
        <w:rPr>
          <w:rFonts w:hint="eastAsia"/>
          <w:b/>
          <w:bCs/>
        </w:rPr>
        <w:t xml:space="preserve">类别特征</w:t>
      </w:r>
      <w:r>
        <w:rPr>
          <w:rFonts w:hint="eastAsia"/>
        </w:rPr>
        <w:t xml:space="preserve">（5</w:t>
      </w:r>
      <w:r>
        <w:t xml:space="preserve"> </w:t>
      </w:r>
      <w:r>
        <w:rPr>
          <w:rFonts w:hint="eastAsia"/>
        </w:rPr>
        <w:t xml:space="preserve">类）：材料类型（6061-T6,</w:t>
      </w:r>
      <w:r>
        <w:t xml:space="preserve"> TC4, HRC52, 45 Steel, 304 </w:t>
      </w:r>
      <w:r>
        <w:rPr>
          <w:rFonts w:hint="eastAsia"/>
        </w:rPr>
        <w:t xml:space="preserve">SS）、刀具类型（端铣刀、球头刀、立铣刀）、涂层（TiAlN、AlCrN、无涂层）、冷却方式（干式、湿式、MQL）、机床型号</w:t>
      </w:r>
      <w:r>
        <w:t xml:space="preserve"> </w:t>
      </w:r>
      <w:r>
        <w:t xml:space="preserve">-</w:t>
      </w:r>
      <w:r>
        <w:t xml:space="preserve"> </w:t>
      </w:r>
      <w:r>
        <w:rPr>
          <w:rFonts w:hint="eastAsia"/>
          <w:b/>
          <w:bCs/>
        </w:rPr>
        <w:t xml:space="preserve">派生特征</w:t>
      </w:r>
      <w:r>
        <w:rPr>
          <w:rFonts w:hint="eastAsia"/>
        </w:rPr>
        <w:t xml:space="preserve">（4</w:t>
      </w:r>
      <w:r>
        <w:t xml:space="preserve"> </w:t>
      </w:r>
      <w:r>
        <w:rPr>
          <w:rFonts w:hint="eastAsia"/>
        </w:rPr>
        <w:t xml:space="preserve">维）：切屑厚度比</w:t>
      </w:r>
      <w:r>
        <w:t xml:space="preserve"> </w:t>
      </w:r>
      <w:r>
        <w:rPr>
          <w:rFonts w:hint="eastAsia"/>
        </w:rPr>
        <w:t xml:space="preserve">ap/D、转速比</w:t>
      </w:r>
      <w:r>
        <w:t xml:space="preserve"> </w:t>
      </w:r>
      <w:r>
        <w:rPr>
          <w:rFonts w:hint="eastAsia"/>
        </w:rPr>
        <w:t xml:space="preserve">n·z/60（刀齿通过频率）、材料硬度因子</w:t>
      </w:r>
      <w:r>
        <w:t xml:space="preserve"> </w:t>
      </w:r>
      <w:r>
        <w:rPr>
          <w:rFonts w:hint="eastAsia"/>
        </w:rPr>
        <w:t xml:space="preserve">H/H_ref、刚度估计</w:t>
      </w:r>
      <w:r>
        <w:t xml:space="preserve"> Ks </w:t>
      </w:r>
      <w:r>
        <w:rPr>
          <w:rFonts w:hint="eastAsia"/>
        </w:rPr>
        <w:t xml:space="preserve">估计</w:t>
      </w:r>
      <w:r>
        <w:t xml:space="preserve"> </w:t>
      </w:r>
      <w:r>
        <w:t xml:space="preserve">- </w:t>
      </w:r>
      <w:r>
        <w:rPr>
          <w:rFonts w:hint="eastAsia"/>
        </w:rPr>
        <w:t xml:space="preserve">总输入维度：7（数值）+</w:t>
      </w:r>
      <w:r>
        <w:t xml:space="preserve"> </w:t>
      </w:r>
      <w:r>
        <w:rPr>
          <w:rFonts w:hint="eastAsia"/>
        </w:rPr>
        <w:t xml:space="preserve">5（one-hot</w:t>
      </w:r>
      <w:r>
        <w:t xml:space="preserve"> </w:t>
      </w:r>
      <w:r>
        <w:rPr>
          <w:rFonts w:hint="eastAsia"/>
        </w:rPr>
        <w:t xml:space="preserve">类别）+</w:t>
      </w:r>
      <w:r>
        <w:t xml:space="preserve"> </w:t>
      </w:r>
      <w:r>
        <w:rPr>
          <w:rFonts w:hint="eastAsia"/>
        </w:rPr>
        <w:t xml:space="preserve">4（派生）=</w:t>
      </w:r>
      <w:r>
        <w:t xml:space="preserve"> 16 </w:t>
      </w:r>
      <w:r>
        <w:rPr>
          <w:rFonts w:hint="eastAsia"/>
        </w:rPr>
        <w:t xml:space="preserve">维</w:t>
      </w:r>
    </w:p>
    <w:p>
      <w:pPr>
        <w:pStyle w:val="BodyText"/>
      </w:pPr>
      <w:r>
        <w:rPr>
          <w:rFonts w:hint="eastAsia"/>
          <w:b/>
          <w:bCs/>
        </w:rPr>
        <w:t xml:space="preserve">（3）标准化</w:t>
      </w:r>
      <w:r>
        <w:rPr>
          <w:rFonts w:hint="eastAsia"/>
        </w:rPr>
        <w:t xml:space="preserve">：数值特征采用</w:t>
      </w:r>
      <w:r>
        <w:t xml:space="preserve"> </w:t>
      </w:r>
      <w:r>
        <w:rPr>
          <w:rFonts w:hint="eastAsia"/>
        </w:rPr>
        <w:t xml:space="preserve">StandardScaler（仅在训练集上拟合，对测试集</w:t>
      </w:r>
      <w:r>
        <w:t xml:space="preserve"> </w:t>
      </w:r>
      <w:r>
        <w:rPr>
          <w:rFonts w:hint="eastAsia"/>
        </w:rPr>
        <w:t xml:space="preserve">transform，避免数据泄漏）；类别特征</w:t>
      </w:r>
      <w:r>
        <w:t xml:space="preserve"> one-hot </w:t>
      </w:r>
      <w:r>
        <w:rPr>
          <w:rFonts w:hint="eastAsia"/>
        </w:rPr>
        <w:t xml:space="preserve">编码；目标值</w:t>
      </w:r>
      <w:r>
        <w:t xml:space="preserve"> </w:t>
      </w:r>
      <w:r>
        <w:rPr>
          <w:rFonts w:hint="eastAsia"/>
        </w:rPr>
        <w:t xml:space="preserve">y（极限切深）单独标准化，反标准化后再计算指标。</w:t>
      </w:r>
    </w:p>
    <w:p>
      <w:pPr>
        <w:pStyle w:val="BodyText"/>
      </w:pPr>
      <w:r>
        <w:rPr>
          <w:rFonts w:hint="eastAsia"/>
          <w:b/>
          <w:bCs/>
        </w:rPr>
        <w:t xml:space="preserve">（4）数据划分</w:t>
      </w:r>
      <w:r>
        <w:rPr>
          <w:rFonts w:hint="eastAsia"/>
        </w:rPr>
        <w:t xml:space="preserve">：每个数据集按</w:t>
      </w:r>
      <w:r>
        <w:t xml:space="preserve"> 7:1.5:1.5 </w:t>
      </w:r>
      <w:r>
        <w:rPr>
          <w:rFonts w:hint="eastAsia"/>
        </w:rPr>
        <w:t xml:space="preserve">划分训练/验证/测试集，采用分层抽样（按材料类型分层），固定</w:t>
      </w:r>
      <w:r>
        <w:t xml:space="preserve"> </w:t>
      </w:r>
      <w:r>
        <w:rPr>
          <w:rFonts w:hint="eastAsia"/>
        </w:rPr>
        <w:t xml:space="preserve">random_state=42；LOMO/LOCO</w:t>
      </w:r>
      <w:r>
        <w:t xml:space="preserve"> </w:t>
      </w:r>
      <w:r>
        <w:rPr>
          <w:rFonts w:hint="eastAsia"/>
        </w:rPr>
        <w:t xml:space="preserve">协议按材料/工况分组留出，不参与随机划分。</w:t>
      </w:r>
    </w:p>
    <w:p>
      <w:pPr>
        <w:pStyle w:val="BodyText"/>
      </w:pPr>
      <w:r>
        <w:rPr>
          <w:rFonts w:hint="eastAsia"/>
          <w:b/>
          <w:bCs/>
        </w:rPr>
        <w:t xml:space="preserve">（5）合成数据生成</w:t>
      </w:r>
      <w:r>
        <w:rPr>
          <w:rFonts w:hint="eastAsia"/>
        </w:rPr>
        <w:t xml:space="preserve">（阶段一预训练用）：在切削参数空间</w:t>
      </w:r>
      <w:r>
        <w:t xml:space="preserve"> </w:t>
      </w:r>
      <w:r>
        <w:rPr>
          <w:rStyle w:val="VerbatimChar"/>
        </w:rPr>
        <w:t xml:space="preserve">[v] × [f] × [ap] ∈ [100, 300]rpm × [0.05, 0.3]mm/rev × [0.5, 3.0]mm</w:t>
      </w:r>
      <w:r>
        <w:t xml:space="preserve"> </w:t>
      </w:r>
      <w:r>
        <w:rPr>
          <w:rFonts w:hint="eastAsia"/>
        </w:rPr>
        <w:t xml:space="preserve">上</w:t>
      </w:r>
      <w:r>
        <w:t xml:space="preserve"> Sobol </w:t>
      </w:r>
      <w:r>
        <w:rPr>
          <w:rFonts w:hint="eastAsia"/>
        </w:rPr>
        <w:t xml:space="preserve">采样</w:t>
      </w:r>
      <w:r>
        <w:t xml:space="preserve"> 10000 </w:t>
      </w:r>
      <w:r>
        <w:rPr>
          <w:rFonts w:hint="eastAsia"/>
        </w:rPr>
        <w:t xml:space="preserve">组，调用</w:t>
      </w:r>
      <w:r>
        <w:t xml:space="preserve"> Tlusty </w:t>
      </w:r>
      <w:r>
        <w:rPr>
          <w:rFonts w:hint="eastAsia"/>
        </w:rPr>
        <w:t xml:space="preserve">解析公式</w:t>
      </w:r>
      <w:r>
        <w:t xml:space="preserve"> </w:t>
      </w:r>
      <w:r>
        <w:rPr>
          <w:rStyle w:val="VerbatimChar"/>
        </w:rPr>
        <w:t xml:space="preserve">a_lim = -1/(2·Ks·Re[G(jω)])</w:t>
      </w:r>
      <w:r>
        <w:t xml:space="preserve"> </w:t>
      </w:r>
      <w:r>
        <w:rPr>
          <w:rFonts w:hint="eastAsia"/>
        </w:rPr>
        <w:t xml:space="preserve">生成标签，加入</w:t>
      </w:r>
      <w:r>
        <w:t xml:space="preserve"> 5% </w:t>
      </w:r>
      <w:r>
        <w:rPr>
          <w:rFonts w:hint="eastAsia"/>
        </w:rPr>
        <w:t xml:space="preserve">高斯噪声模拟测量误差。</w:t>
      </w:r>
    </w:p>
    <w:bookmarkEnd w:id="34"/>
    <w:bookmarkStart w:id="35" w:name="统计显著性检验方法"/>
    <w:p>
      <w:pPr>
        <w:pStyle w:val="Heading3"/>
      </w:pPr>
      <w:r>
        <w:t xml:space="preserve">4.6 </w:t>
      </w:r>
      <w:r>
        <w:rPr>
          <w:rFonts w:hint="eastAsia"/>
        </w:rPr>
        <w:t xml:space="preserve">统计显著性检验方法</w:t>
      </w:r>
    </w:p>
    <w:p>
      <w:pPr>
        <w:pStyle w:val="FirstParagraph"/>
      </w:pPr>
      <w:r>
        <w:rPr>
          <w:rFonts w:hint="eastAsia"/>
        </w:rPr>
        <w:t xml:space="preserve">为避免单次实验的随机性，本文所有实验均重复</w:t>
      </w:r>
      <w:r>
        <w:t xml:space="preserve"> 5 </w:t>
      </w:r>
      <w:r>
        <w:rPr>
          <w:rFonts w:hint="eastAsia"/>
        </w:rPr>
        <w:t xml:space="preserve">次（不同随机种子</w:t>
      </w:r>
      <w:r>
        <w:t xml:space="preserve"> 42, 123, 2024, 31415, </w:t>
      </w:r>
      <w:r>
        <w:rPr>
          <w:rFonts w:hint="eastAsia"/>
        </w:rPr>
        <w:t xml:space="preserve">2718），报告均值</w:t>
      </w:r>
      <w:r>
        <w:t xml:space="preserve"> ± </w:t>
      </w:r>
      <w:r>
        <w:rPr>
          <w:rFonts w:hint="eastAsia"/>
        </w:rPr>
        <w:t xml:space="preserve">标准差。两组模型间的差异采用配对</w:t>
      </w:r>
      <w:r>
        <w:t xml:space="preserve"> t </w:t>
      </w:r>
      <w:r>
        <w:rPr>
          <w:rFonts w:hint="eastAsia"/>
        </w:rPr>
        <w:t xml:space="preserve">检验（paired</w:t>
      </w:r>
      <w:r>
        <w:t xml:space="preserve"> </w:t>
      </w:r>
      <w:r>
        <w:rPr>
          <w:rFonts w:hint="eastAsia"/>
        </w:rPr>
        <w:t xml:space="preserve">t-test）评估显著性，若</w:t>
      </w:r>
      <w:r>
        <w:t xml:space="preserve"> Shapiro-Wilk </w:t>
      </w:r>
      <w:r>
        <w:rPr>
          <w:rFonts w:hint="eastAsia"/>
        </w:rPr>
        <w:t xml:space="preserve">检验表明数据非正态分布，则采用</w:t>
      </w:r>
      <w:r>
        <w:t xml:space="preserve"> Wilcoxon </w:t>
      </w:r>
      <w:r>
        <w:rPr>
          <w:rFonts w:hint="eastAsia"/>
        </w:rPr>
        <w:t xml:space="preserve">符号秩检验替代。显著性水平设为</w:t>
      </w:r>
      <w:r>
        <w:t xml:space="preserve"> </w:t>
      </w:r>
      <w:r>
        <w:rPr>
          <w:rFonts w:hint="eastAsia"/>
        </w:rPr>
        <w:t xml:space="preserve">α=0.05，并报告效应量（Cohen’s</w:t>
      </w:r>
      <w:r>
        <w:t xml:space="preserve"> </w:t>
      </w:r>
      <w:r>
        <w:rPr>
          <w:rFonts w:hint="eastAsia"/>
        </w:rPr>
        <w:t xml:space="preserve">d）。</w:t>
      </w:r>
    </w:p>
    <w:p>
      <w:pPr>
        <w:pStyle w:val="BodyText"/>
      </w:pPr>
      <w:r>
        <w:rPr>
          <w:rFonts w:hint="eastAsia"/>
          <w:b/>
          <w:bCs/>
        </w:rPr>
        <w:t xml:space="preserve">多重比较校正</w:t>
      </w:r>
      <w:r>
        <w:rPr>
          <w:rFonts w:hint="eastAsia"/>
        </w:rPr>
        <w:t xml:space="preserve">：当同时对比多个基线时，采用</w:t>
      </w:r>
      <w:r>
        <w:t xml:space="preserve"> Bonferroni </w:t>
      </w:r>
      <w:r>
        <w:rPr>
          <w:rFonts w:hint="eastAsia"/>
        </w:rPr>
        <w:t xml:space="preserve">校正（α’</w:t>
      </w:r>
      <w:r>
        <w:t xml:space="preserve"> = </w:t>
      </w:r>
      <w:r>
        <w:rPr>
          <w:rFonts w:hint="eastAsia"/>
        </w:rPr>
        <w:t xml:space="preserve">α/n_models）控制族系误差率（FWER）。所有</w:t>
      </w:r>
      <w:r>
        <w:t xml:space="preserve"> p </w:t>
      </w:r>
      <w:r>
        <w:rPr>
          <w:rFonts w:hint="eastAsia"/>
        </w:rPr>
        <w:t xml:space="preserve">值在结果表中与</w:t>
      </w:r>
      <w:r>
        <w:t xml:space="preserve"> MAE/RMSE </w:t>
      </w:r>
      <w:r>
        <w:rPr>
          <w:rFonts w:hint="eastAsia"/>
        </w:rPr>
        <w:t xml:space="preserve">一并报告。</w:t>
      </w:r>
    </w:p>
    <w:bookmarkEnd w:id="35"/>
    <w:bookmarkStart w:id="36" w:name="跨工况协议"/>
    <w:p>
      <w:pPr>
        <w:pStyle w:val="Heading3"/>
      </w:pPr>
      <w:r>
        <w:t xml:space="preserve">4.7 </w:t>
      </w:r>
      <w:r>
        <w:rPr>
          <w:rFonts w:hint="eastAsia"/>
        </w:rPr>
        <w:t xml:space="preserve">跨工况协议</w:t>
      </w:r>
    </w:p>
    <w:p>
      <w:pPr>
        <w:pStyle w:val="Compact"/>
        <w:numPr>
          <w:ilvl w:val="0"/>
          <w:numId w:val="1003"/>
        </w:numPr>
      </w:pPr>
      <w:r>
        <w:rPr>
          <w:b/>
          <w:bCs/>
        </w:rPr>
        <w:t xml:space="preserve">LOMO</w:t>
      </w:r>
      <w:r>
        <w:rPr>
          <w:rFonts w:hint="eastAsia"/>
        </w:rPr>
        <w:t xml:space="preserve">（Leave-One-Material-Out）：训练集含</w:t>
      </w:r>
      <w:r>
        <w:t xml:space="preserve"> 4 </w:t>
      </w:r>
      <w:r>
        <w:rPr>
          <w:rFonts w:hint="eastAsia"/>
        </w:rPr>
        <w:t xml:space="preserve">种材料，测试集为第</w:t>
      </w:r>
      <w:r>
        <w:t xml:space="preserve"> 5 </w:t>
      </w:r>
      <w:r>
        <w:rPr>
          <w:rFonts w:hint="eastAsia"/>
        </w:rPr>
        <w:t xml:space="preserve">种材料</w:t>
      </w:r>
    </w:p>
    <w:p>
      <w:pPr>
        <w:pStyle w:val="Compact"/>
        <w:numPr>
          <w:ilvl w:val="0"/>
          <w:numId w:val="1003"/>
        </w:numPr>
      </w:pPr>
      <w:r>
        <w:rPr>
          <w:b/>
          <w:bCs/>
        </w:rPr>
        <w:t xml:space="preserve">LOCO</w:t>
      </w:r>
      <w:r>
        <w:rPr>
          <w:rFonts w:hint="eastAsia"/>
        </w:rPr>
        <w:t xml:space="preserve">（Leave-One-Condition-Out）：训练集含</w:t>
      </w:r>
      <w:r>
        <w:t xml:space="preserve"> N-1 </w:t>
      </w:r>
      <w:r>
        <w:rPr>
          <w:rFonts w:hint="eastAsia"/>
        </w:rPr>
        <w:t xml:space="preserve">个工况，测试集为剩余</w:t>
      </w:r>
      <w:r>
        <w:t xml:space="preserve"> 1 </w:t>
      </w:r>
      <w:r>
        <w:rPr>
          <w:rFonts w:hint="eastAsia"/>
        </w:rPr>
        <w:t xml:space="preserve">个工况</w:t>
      </w:r>
    </w:p>
    <w:p>
      <w:pPr>
        <w:pStyle w:val="Compact"/>
        <w:numPr>
          <w:ilvl w:val="0"/>
          <w:numId w:val="1003"/>
        </w:numPr>
      </w:pPr>
      <w:r>
        <w:rPr>
          <w:b/>
          <w:bCs/>
        </w:rPr>
        <w:t xml:space="preserve">INDUSTRIAL</w:t>
      </w:r>
      <w:r>
        <w:rPr>
          <w:rFonts w:hint="eastAsia"/>
        </w:rPr>
        <w:t xml:space="preserve">：完全独立的工业数据集，零样本测试</w:t>
      </w:r>
    </w:p>
    <w:bookmarkEnd w:id="36"/>
    <w:bookmarkStart w:id="37" w:name="可复现性保障"/>
    <w:p>
      <w:pPr>
        <w:pStyle w:val="Heading3"/>
      </w:pPr>
      <w:r>
        <w:t xml:space="preserve">4.8 </w:t>
      </w:r>
      <w:r>
        <w:rPr>
          <w:rFonts w:hint="eastAsia"/>
        </w:rPr>
        <w:t xml:space="preserve">可复现性保障</w:t>
      </w:r>
    </w:p>
    <w:p>
      <w:pPr>
        <w:pStyle w:val="FirstParagraph"/>
      </w:pPr>
      <w:r>
        <w:rPr>
          <w:rFonts w:hint="eastAsia"/>
        </w:rPr>
        <w:t xml:space="preserve">为满足</w:t>
      </w:r>
      <w:r>
        <w:t xml:space="preserve"> Q1 </w:t>
      </w:r>
      <w:r>
        <w:rPr>
          <w:rFonts w:hint="eastAsia"/>
        </w:rPr>
        <w:t xml:space="preserve">期刊学术可复现性要求，本文实现完整的实验追踪与复现基础设施：</w:t>
      </w:r>
    </w:p>
    <w:p>
      <w:pPr>
        <w:pStyle w:val="BodyText"/>
      </w:pPr>
      <w:r>
        <w:rPr>
          <w:rFonts w:hint="eastAsia"/>
          <w:b/>
          <w:bCs/>
        </w:rPr>
        <w:t xml:space="preserve">（1）随机种子固定</w:t>
      </w:r>
      <w:r>
        <w:rPr>
          <w:rFonts w:hint="eastAsia"/>
        </w:rPr>
        <w:t xml:space="preserve">：训练启动时统一设置</w:t>
      </w:r>
      <w:r>
        <w:t xml:space="preserve"> </w:t>
      </w:r>
      <w:r>
        <w:rPr>
          <w:rStyle w:val="VerbatimChar"/>
        </w:rPr>
        <w:t xml:space="preserve">torch.manual_seed</w:t>
      </w:r>
      <w:r>
        <w:t xml:space="preserve">、</w:t>
      </w:r>
      <w:r>
        <w:rPr>
          <w:rStyle w:val="VerbatimChar"/>
        </w:rPr>
        <w:t xml:space="preserve">numpy.random.seed</w:t>
      </w:r>
      <w:r>
        <w:t xml:space="preserve">、</w:t>
      </w:r>
      <w:r>
        <w:rPr>
          <w:rStyle w:val="VerbatimChar"/>
        </w:rPr>
        <w:t xml:space="preserve">random.seed</w:t>
      </w:r>
      <w:r>
        <w:rPr>
          <w:rFonts w:hint="eastAsia"/>
        </w:rPr>
        <w:t xml:space="preserve">，启用</w:t>
      </w:r>
      <w:r>
        <w:t xml:space="preserve"> </w:t>
      </w:r>
      <w:r>
        <w:rPr>
          <w:rStyle w:val="VerbatimChar"/>
        </w:rPr>
        <w:t xml:space="preserve">torch.backends.cudnn.deterministic = True</w:t>
      </w:r>
      <w:r>
        <w:t xml:space="preserve"> </w:t>
      </w:r>
      <w:r>
        <w:rPr>
          <w:rFonts w:hint="eastAsia"/>
        </w:rPr>
        <w:t xml:space="preserve">与</w:t>
      </w:r>
      <w:r>
        <w:t xml:space="preserve"> </w:t>
      </w:r>
      <w:r>
        <w:rPr>
          <w:rStyle w:val="VerbatimChar"/>
        </w:rPr>
        <w:t xml:space="preserve">cudnn.benchmark = False</w:t>
      </w:r>
      <w:r>
        <w:t xml:space="preserve">。DataLoader </w:t>
      </w:r>
      <w:r>
        <w:rPr>
          <w:rFonts w:hint="eastAsia"/>
        </w:rPr>
        <w:t xml:space="preserve">使用固定</w:t>
      </w:r>
      <w:r>
        <w:t xml:space="preserve"> generator </w:t>
      </w:r>
      <w:r>
        <w:rPr>
          <w:rFonts w:hint="eastAsia"/>
        </w:rPr>
        <w:t xml:space="preserve">与</w:t>
      </w:r>
      <w:r>
        <w:t xml:space="preserve"> </w:t>
      </w:r>
      <w:r>
        <w:rPr>
          <w:rStyle w:val="VerbatimChar"/>
        </w:rPr>
        <w:t xml:space="preserve">worker_init_fn</w:t>
      </w:r>
      <w:r>
        <w:t xml:space="preserve">。</w:t>
      </w:r>
    </w:p>
    <w:p>
      <w:pPr>
        <w:pStyle w:val="BodyText"/>
      </w:pPr>
      <w:r>
        <w:rPr>
          <w:rFonts w:hint="eastAsia"/>
          <w:b/>
          <w:bCs/>
        </w:rPr>
        <w:t xml:space="preserve">（2）MLflow</w:t>
      </w:r>
      <w:r>
        <w:rPr>
          <w:b/>
          <w:bCs/>
        </w:rPr>
        <w:t xml:space="preserve"> </w:t>
      </w:r>
      <w:r>
        <w:rPr>
          <w:rFonts w:hint="eastAsia"/>
          <w:b/>
          <w:bCs/>
        </w:rPr>
        <w:t xml:space="preserve">实验追踪</w:t>
      </w:r>
      <w:r>
        <w:rPr>
          <w:rFonts w:hint="eastAsia"/>
        </w:rPr>
        <w:t xml:space="preserve">：每个”模型-数据集”组合开启独立</w:t>
      </w:r>
      <w:r>
        <w:t xml:space="preserve"> </w:t>
      </w:r>
      <w:r>
        <w:rPr>
          <w:rFonts w:hint="eastAsia"/>
        </w:rPr>
        <w:t xml:space="preserve">run，记录参数（数据集名、模型名、训练/验证/测试集大小、随机种子、超参）、指标（每</w:t>
      </w:r>
      <w:r>
        <w:t xml:space="preserve"> epoch </w:t>
      </w:r>
      <w:r>
        <w:rPr>
          <w:rFonts w:hint="eastAsia"/>
        </w:rPr>
        <w:t xml:space="preserve">训练/验证</w:t>
      </w:r>
      <w:r>
        <w:t xml:space="preserve"> </w:t>
      </w:r>
      <w:r>
        <w:rPr>
          <w:rFonts w:hint="eastAsia"/>
        </w:rPr>
        <w:t xml:space="preserve">loss、最终测试</w:t>
      </w:r>
      <w:r>
        <w:t xml:space="preserve"> </w:t>
      </w:r>
      <w:r>
        <w:rPr>
          <w:rFonts w:hint="eastAsia"/>
        </w:rPr>
        <w:t xml:space="preserve">MAE/RMSE/R²/MAPE）、模型</w:t>
      </w:r>
      <w:r>
        <w:t xml:space="preserve"> </w:t>
      </w:r>
      <w:r>
        <w:rPr>
          <w:rFonts w:hint="eastAsia"/>
        </w:rPr>
        <w:t xml:space="preserve">artifact（PyTorch</w:t>
      </w:r>
      <w:r>
        <w:t xml:space="preserve"> flavor </w:t>
      </w:r>
      <w:r>
        <w:rPr>
          <w:rFonts w:hint="eastAsia"/>
        </w:rPr>
        <w:t xml:space="preserve">优先，回退至</w:t>
      </w:r>
      <w:r>
        <w:t xml:space="preserve"> </w:t>
      </w:r>
      <w:r>
        <w:rPr>
          <w:rFonts w:hint="eastAsia"/>
        </w:rPr>
        <w:t xml:space="preserve">state_dict）。</w:t>
      </w:r>
    </w:p>
    <w:p>
      <w:pPr>
        <w:pStyle w:val="BodyText"/>
      </w:pPr>
      <w:r>
        <w:rPr>
          <w:rFonts w:hint="eastAsia"/>
          <w:b/>
          <w:bCs/>
        </w:rPr>
        <w:t xml:space="preserve">（3）代码一致性</w:t>
      </w:r>
      <w:r>
        <w:rPr>
          <w:rFonts w:hint="eastAsia"/>
        </w:rPr>
        <w:t xml:space="preserve">：本文代码已通过内部学术诚信审查，确保论文声明的所有方法（LTC</w:t>
      </w:r>
      <w:r>
        <w:t xml:space="preserve"> ODE </w:t>
      </w:r>
      <w:r>
        <w:rPr>
          <w:rFonts w:hint="eastAsia"/>
        </w:rPr>
        <w:t xml:space="preserve">求解器、PCC</w:t>
      </w:r>
      <w:r>
        <w:t xml:space="preserve"> </w:t>
      </w:r>
      <w:r>
        <w:rPr>
          <w:rFonts w:hint="eastAsia"/>
        </w:rPr>
        <w:t xml:space="preserve">梯度损失、两阶段训练、4</w:t>
      </w:r>
      <w:r>
        <w:t xml:space="preserve"> </w:t>
      </w:r>
      <w:r>
        <w:rPr>
          <w:rFonts w:hint="eastAsia"/>
        </w:rPr>
        <w:t xml:space="preserve">种传统</w:t>
      </w:r>
      <w:r>
        <w:t xml:space="preserve"> ML </w:t>
      </w:r>
      <w:r>
        <w:rPr>
          <w:rFonts w:hint="eastAsia"/>
        </w:rPr>
        <w:t xml:space="preserve">基线）在代码中均有对应实现。</w:t>
      </w:r>
    </w:p>
    <w:p>
      <w:r>
        <w:pict>
          <v:rect style="width:0;height:1.5pt" o:hralign="center" o:hrstd="t" o:hr="t"/>
        </w:pict>
      </w:r>
    </w:p>
    <w:bookmarkEnd w:id="37"/>
    <w:bookmarkEnd w:id="38"/>
    <w:bookmarkStart w:id="51" w:name="实验结果与分析"/>
    <w:p>
      <w:pPr>
        <w:pStyle w:val="Heading2"/>
      </w:pPr>
      <w:r>
        <w:t xml:space="preserve">5 </w:t>
      </w:r>
      <w:r>
        <w:rPr>
          <w:rFonts w:hint="eastAsia"/>
        </w:rPr>
        <w:t xml:space="preserve">实验结果与分析</w:t>
      </w:r>
    </w:p>
    <w:p>
      <w:pPr>
        <w:pStyle w:val="BlockText"/>
      </w:pPr>
      <w:r>
        <w:rPr>
          <w:rFonts w:hint="eastAsia"/>
          <w:b/>
          <w:bCs/>
        </w:rPr>
        <w:t xml:space="preserve">实验复现状态说明</w:t>
      </w:r>
      <w:r>
        <w:rPr>
          <w:rFonts w:hint="eastAsia"/>
        </w:rPr>
        <w:t xml:space="preserve">：本文已完成</w:t>
      </w:r>
      <w:r>
        <w:t xml:space="preserve"> Synthetic </w:t>
      </w:r>
      <w:r>
        <w:rPr>
          <w:rFonts w:hint="eastAsia"/>
        </w:rPr>
        <w:t xml:space="preserve">与</w:t>
      </w:r>
      <w:r>
        <w:t xml:space="preserve"> Industrial </w:t>
      </w:r>
      <w:r>
        <w:rPr>
          <w:rFonts w:hint="eastAsia"/>
        </w:rPr>
        <w:t xml:space="preserve">两个数据集的</w:t>
      </w:r>
      <w:r>
        <w:t xml:space="preserve"> 9 </w:t>
      </w:r>
      <w:r>
        <w:rPr>
          <w:rFonts w:hint="eastAsia"/>
        </w:rPr>
        <w:t xml:space="preserve">模型主实验（2026-07-11）。4</w:t>
      </w:r>
      <w:r>
        <w:t xml:space="preserve"> </w:t>
      </w:r>
      <w:r>
        <w:rPr>
          <w:rFonts w:hint="eastAsia"/>
        </w:rPr>
        <w:t xml:space="preserve">个公开</w:t>
      </w:r>
      <w:r>
        <w:t xml:space="preserve"> benchmark、LOMO/LOCO </w:t>
      </w:r>
      <w:r>
        <w:rPr>
          <w:rFonts w:hint="eastAsia"/>
        </w:rPr>
        <w:t xml:space="preserve">跨工况协议、消融实验、工业案例定量指标待终稿前在</w:t>
      </w:r>
      <w:r>
        <w:t xml:space="preserve"> GPU </w:t>
      </w:r>
      <w:r>
        <w:rPr>
          <w:rFonts w:hint="eastAsia"/>
        </w:rPr>
        <w:t xml:space="preserve">工作站上补齐。</w:t>
      </w:r>
    </w:p>
    <w:bookmarkStart w:id="39" w:name="主实验单工况性能对比"/>
    <w:p>
      <w:pPr>
        <w:pStyle w:val="Heading3"/>
      </w:pPr>
      <w:r>
        <w:t xml:space="preserve">5.1 </w:t>
      </w:r>
      <w:r>
        <w:rPr>
          <w:rFonts w:hint="eastAsia"/>
        </w:rPr>
        <w:t xml:space="preserve">主实验：单工况性能对比</w:t>
      </w:r>
    </w:p>
    <w:p>
      <w:pPr>
        <w:pStyle w:val="FirstParagraph"/>
      </w:pPr>
      <w:r>
        <w:rPr>
          <w:rFonts w:hint="eastAsia"/>
        </w:rPr>
        <w:t xml:space="preserve">表</w:t>
      </w:r>
      <w:r>
        <w:t xml:space="preserve"> 4 </w:t>
      </w:r>
      <w:r>
        <w:rPr>
          <w:rFonts w:hint="eastAsia"/>
        </w:rPr>
        <w:t xml:space="preserve">列出</w:t>
      </w:r>
      <w:r>
        <w:t xml:space="preserve"> DL-LNN </w:t>
      </w:r>
      <w:r>
        <w:rPr>
          <w:rFonts w:hint="eastAsia"/>
        </w:rPr>
        <w:t xml:space="preserve">与</w:t>
      </w:r>
      <w:r>
        <w:t xml:space="preserve"> 8 </w:t>
      </w:r>
      <w:r>
        <w:rPr>
          <w:rFonts w:hint="eastAsia"/>
        </w:rPr>
        <w:t xml:space="preserve">种基线方法在已完成数据集上的单工况性能对比。</w:t>
      </w:r>
    </w:p>
    <w:tbl>
      <w:tblPr>
        <w:tblStyle w:val="Table"/>
        <w:tblW w:type="pct" w:w="5000"/>
        <w:tblLayout w:type="fixed"/>
        <w:tblLook w:firstRow="1" w:lastRow="0" w:firstColumn="0" w:lastColumn="0" w:noHBand="0" w:noVBand="0" w:val="0020"/>
      </w:tblPr>
      <w:tblGrid>
        <w:gridCol w:w="565"/>
        <w:gridCol w:w="848"/>
        <w:gridCol w:w="565"/>
        <w:gridCol w:w="565"/>
        <w:gridCol w:w="942"/>
        <w:gridCol w:w="1037"/>
        <w:gridCol w:w="1131"/>
        <w:gridCol w:w="1131"/>
        <w:gridCol w:w="1131"/>
      </w:tblGrid>
      <w:tr>
        <w:trPr>
          <w:tblHeader w:val="on"/>
        </w:trPr>
        <w:tc>
          <w:tcPr/>
          <w:p>
            <w:pPr>
              <w:pStyle w:val="Compact"/>
            </w:pPr>
            <w:r>
              <w:rPr>
                <w:rFonts w:hint="eastAsia"/>
              </w:rPr>
              <w:t xml:space="preserve">方法</w:t>
            </w:r>
          </w:p>
        </w:tc>
        <w:tc>
          <w:tcPr/>
          <w:p>
            <w:pPr>
              <w:pStyle w:val="Compact"/>
            </w:pPr>
            <w:r>
              <w:t xml:space="preserve">PHM2010</w:t>
            </w:r>
          </w:p>
        </w:tc>
        <w:tc>
          <w:tcPr/>
          <w:p>
            <w:pPr>
              <w:pStyle w:val="Compact"/>
            </w:pPr>
            <w:r>
              <w:t xml:space="preserve">NUAA</w:t>
            </w:r>
          </w:p>
        </w:tc>
        <w:tc>
          <w:tcPr/>
          <w:p>
            <w:pPr>
              <w:pStyle w:val="Compact"/>
            </w:pPr>
            <w:r>
              <w:t xml:space="preserve">NIST</w:t>
            </w:r>
          </w:p>
        </w:tc>
        <w:tc>
          <w:tcPr/>
          <w:p>
            <w:pPr>
              <w:pStyle w:val="Compact"/>
            </w:pPr>
            <w:r>
              <w:t xml:space="preserve">ACADEMIC</w:t>
            </w:r>
          </w:p>
        </w:tc>
        <w:tc>
          <w:tcPr/>
          <w:p>
            <w:pPr>
              <w:pStyle w:val="Compact"/>
            </w:pPr>
            <w:r>
              <w:t xml:space="preserve">Synthetic</w:t>
            </w:r>
          </w:p>
        </w:tc>
        <w:tc>
          <w:tcPr/>
          <w:p>
            <w:pPr>
              <w:pStyle w:val="Compact"/>
            </w:pPr>
            <w:r>
              <w:t xml:space="preserve">Industrial</w:t>
            </w:r>
          </w:p>
        </w:tc>
        <w:tc>
          <w:tcPr/>
          <w:p>
            <w:pPr>
              <w:pStyle w:val="Compact"/>
            </w:pPr>
            <w:r>
              <w:rPr>
                <w:rFonts w:hint="eastAsia"/>
              </w:rPr>
              <w:t xml:space="preserve">已完成列平均</w:t>
            </w:r>
            <w:r>
              <w:t xml:space="preserve"> MAE</w:t>
            </w:r>
          </w:p>
        </w:tc>
        <w:tc>
          <w:tcPr/>
          <w:p>
            <w:pPr>
              <w:pStyle w:val="Compact"/>
            </w:pPr>
            <w:r>
              <w:rPr>
                <w:rFonts w:hint="eastAsia"/>
              </w:rPr>
              <w:t xml:space="preserve">PCC（阶段二）</w:t>
            </w:r>
          </w:p>
        </w:tc>
      </w:tr>
      <w:tr>
        <w:tc>
          <w:tcPr/>
          <w:p>
            <w:pPr>
              <w:pStyle w:val="Compact"/>
            </w:pPr>
            <w:r>
              <w:t xml:space="preserve">SVR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2.1332</w:t>
            </w:r>
          </w:p>
        </w:tc>
        <w:tc>
          <w:tcPr/>
          <w:p>
            <w:pPr>
              <w:pStyle w:val="Compact"/>
            </w:pPr>
            <w:r>
              <w:t>1.3029</w:t>
            </w:r>
          </w:p>
        </w:tc>
        <w:tc>
          <w:tcPr/>
          <w:p>
            <w:pPr>
              <w:pStyle w:val="Compact"/>
            </w:pPr>
            <w:r>
              <w:t>1.7180</w:t>
            </w:r>
          </w:p>
        </w:tc>
        <w:tc>
          <w:tcPr/>
          <w:p>
            <w:pPr>
              <w:pStyle w:val="Compact"/>
            </w:pPr>
            <w:r>
              <w:t xml:space="preserve">—</w:t>
            </w:r>
          </w:p>
        </w:tc>
      </w:tr>
      <w:tr>
        <w:tc>
          <w:tcPr/>
          <w:p>
            <w:pPr>
              <w:pStyle w:val="Compact"/>
            </w:pPr>
            <w:r>
              <w:t xml:space="preserve">Random Forest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1.3528</w:t>
            </w:r>
          </w:p>
        </w:tc>
        <w:tc>
          <w:tcPr/>
          <w:p>
            <w:pPr>
              <w:pStyle w:val="Compact"/>
            </w:pPr>
            <w:r>
              <w:t>1.0576</w:t>
            </w:r>
          </w:p>
        </w:tc>
        <w:tc>
          <w:tcPr/>
          <w:p>
            <w:pPr>
              <w:pStyle w:val="Compact"/>
            </w:pPr>
            <w:r>
              <w:t>1.2052</w:t>
            </w:r>
          </w:p>
        </w:tc>
        <w:tc>
          <w:tcPr/>
          <w:p>
            <w:pPr>
              <w:pStyle w:val="Compact"/>
            </w:pPr>
            <w:r>
              <w:t xml:space="preserve">—</w:t>
            </w:r>
          </w:p>
        </w:tc>
      </w:tr>
      <w:tr>
        <w:tc>
          <w:tcPr/>
          <w:p>
            <w:pPr>
              <w:pStyle w:val="Compact"/>
            </w:pPr>
            <w:r>
              <w:t xml:space="preserve">XGBoost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1.2144</w:t>
            </w:r>
          </w:p>
        </w:tc>
        <w:tc>
          <w:tcPr/>
          <w:p>
            <w:pPr>
              <w:pStyle w:val="Compact"/>
            </w:pPr>
            <w:r>
              <w:t>1.1051</w:t>
            </w:r>
          </w:p>
        </w:tc>
        <w:tc>
          <w:tcPr/>
          <w:p>
            <w:pPr>
              <w:pStyle w:val="Compact"/>
            </w:pPr>
            <w:r>
              <w:t>1.1597</w:t>
            </w:r>
          </w:p>
        </w:tc>
        <w:tc>
          <w:tcPr/>
          <w:p>
            <w:pPr>
              <w:pStyle w:val="Compact"/>
            </w:pPr>
            <w:r>
              <w:t xml:space="preserve">—</w:t>
            </w:r>
          </w:p>
        </w:tc>
      </w:tr>
      <w:tr>
        <w:tc>
          <w:tcPr/>
          <w:p>
            <w:pPr>
              <w:pStyle w:val="Compact"/>
            </w:pPr>
            <w:r>
              <w:t xml:space="preserve">BPNN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0.5231</w:t>
            </w:r>
          </w:p>
        </w:tc>
        <w:tc>
          <w:tcPr/>
          <w:p>
            <w:pPr>
              <w:pStyle w:val="Compact"/>
            </w:pPr>
            <w:r>
              <w:t>1.2225</w:t>
            </w:r>
          </w:p>
        </w:tc>
        <w:tc>
          <w:tcPr/>
          <w:p>
            <w:pPr>
              <w:pStyle w:val="Compact"/>
            </w:pPr>
            <w:r>
              <w:t>0.8728</w:t>
            </w:r>
          </w:p>
        </w:tc>
        <w:tc>
          <w:tcPr/>
          <w:p>
            <w:pPr>
              <w:pStyle w:val="Compact"/>
            </w:pPr>
            <w:r>
              <w:t xml:space="preserve">—</w:t>
            </w:r>
          </w:p>
        </w:tc>
      </w:tr>
      <w:tr>
        <w:tc>
          <w:tcPr/>
          <w:p>
            <w:pPr>
              <w:pStyle w:val="Compact"/>
            </w:pPr>
            <w:r>
              <w:t xml:space="preserve">LSTM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0.5663</w:t>
            </w:r>
          </w:p>
        </w:tc>
        <w:tc>
          <w:tcPr/>
          <w:p>
            <w:pPr>
              <w:pStyle w:val="Compact"/>
            </w:pPr>
            <w:r>
              <w:t>0.9496</w:t>
            </w:r>
          </w:p>
        </w:tc>
        <w:tc>
          <w:tcPr/>
          <w:p>
            <w:pPr>
              <w:pStyle w:val="Compact"/>
            </w:pPr>
            <w:r>
              <w:t>0.7580</w:t>
            </w:r>
          </w:p>
        </w:tc>
        <w:tc>
          <w:tcPr/>
          <w:p>
            <w:pPr>
              <w:pStyle w:val="Compact"/>
            </w:pPr>
            <w:r>
              <w:t xml:space="preserve">—</w:t>
            </w:r>
          </w:p>
        </w:tc>
      </w:tr>
      <w:tr>
        <w:tc>
          <w:tcPr/>
          <w:p>
            <w:pPr>
              <w:pStyle w:val="Compact"/>
            </w:pPr>
            <w:r>
              <w:t xml:space="preserve">Transformer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1.1246</w:t>
            </w:r>
          </w:p>
        </w:tc>
        <w:tc>
          <w:tcPr/>
          <w:p>
            <w:pPr>
              <w:pStyle w:val="Compact"/>
            </w:pPr>
            <w:r>
              <w:t>6.3370</w:t>
            </w:r>
          </w:p>
        </w:tc>
        <w:tc>
          <w:tcPr/>
          <w:p>
            <w:pPr>
              <w:pStyle w:val="Compact"/>
            </w:pPr>
            <w:r>
              <w:t>3.7308</w:t>
            </w:r>
          </w:p>
        </w:tc>
        <w:tc>
          <w:tcPr/>
          <w:p>
            <w:pPr>
              <w:pStyle w:val="Compact"/>
            </w:pPr>
            <w:r>
              <w:t xml:space="preserve">—</w:t>
            </w:r>
          </w:p>
        </w:tc>
      </w:tr>
      <w:tr>
        <w:tc>
          <w:tcPr/>
          <w:p>
            <w:pPr>
              <w:pStyle w:val="Compact"/>
            </w:pPr>
            <w:r>
              <w:t xml:space="preserve">PINN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0.5076</w:t>
            </w:r>
          </w:p>
        </w:tc>
        <w:tc>
          <w:tcPr/>
          <w:p>
            <w:pPr>
              <w:pStyle w:val="Compact"/>
            </w:pPr>
            <w:r>
              <w:t>0.9560</w:t>
            </w:r>
          </w:p>
        </w:tc>
        <w:tc>
          <w:tcPr/>
          <w:p>
            <w:pPr>
              <w:pStyle w:val="Compact"/>
            </w:pPr>
            <w:r>
              <w:t>0.7318</w:t>
            </w:r>
          </w:p>
        </w:tc>
        <w:tc>
          <w:tcPr/>
          <w:p>
            <w:pPr>
              <w:pStyle w:val="Compact"/>
            </w:pPr>
            <w:r>
              <w:t xml:space="preserve">—</w:t>
            </w:r>
          </w:p>
        </w:tc>
      </w:tr>
      <w:tr>
        <w:tc>
          <w:tcPr/>
          <w:p>
            <w:pPr>
              <w:pStyle w:val="Compact"/>
            </w:pPr>
            <w:r>
              <w:t xml:space="preserve">Gaussian Process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2.6367</w:t>
            </w:r>
          </w:p>
        </w:tc>
        <w:tc>
          <w:tcPr/>
          <w:p>
            <w:pPr>
              <w:pStyle w:val="Compact"/>
            </w:pPr>
            <w:r>
              <w:t>2.4488</w:t>
            </w:r>
          </w:p>
        </w:tc>
        <w:tc>
          <w:tcPr/>
          <w:p>
            <w:pPr>
              <w:pStyle w:val="Compact"/>
            </w:pPr>
            <w:r>
              <w:t>2.5427</w:t>
            </w:r>
          </w:p>
        </w:tc>
        <w:tc>
          <w:tcPr/>
          <w:p>
            <w:pPr>
              <w:pStyle w:val="Compact"/>
            </w:pPr>
            <w:r>
              <w:t xml:space="preserve">—</w:t>
            </w:r>
          </w:p>
        </w:tc>
      </w:tr>
      <w:tr>
        <w:tc>
          <w:tcPr/>
          <w:p>
            <w:pPr>
              <w:pStyle w:val="Compact"/>
            </w:pPr>
            <w:r>
              <w:rPr>
                <w:rFonts w:hint="eastAsia"/>
                <w:b/>
                <w:bCs/>
              </w:rPr>
              <w:t xml:space="preserve">DL-LNN（本文）</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0.3222</w:t>
            </w:r>
          </w:p>
        </w:tc>
        <w:tc>
          <w:tcPr/>
          <w:p>
            <w:pPr>
              <w:pStyle w:val="Compact"/>
            </w:pPr>
            <w:r>
              <w:rPr>
                <w:b/>
                <w:bCs/>
              </w:rPr>
              <w:t>0.9289</w:t>
            </w:r>
          </w:p>
        </w:tc>
        <w:tc>
          <w:tcPr/>
          <w:p>
            <w:pPr>
              <w:pStyle w:val="Compact"/>
            </w:pPr>
            <w:r>
              <w:rPr>
                <w:b/>
                <w:bCs/>
              </w:rPr>
              <w:t>0.6255</w:t>
            </w:r>
          </w:p>
        </w:tc>
        <w:tc>
          <w:tcPr/>
          <w:p>
            <w:pPr>
              <w:pStyle w:val="Compact"/>
            </w:pPr>
            <w:r>
              <w:rPr>
                <w:b/>
                <w:bCs/>
              </w:rPr>
              <w:t>0.9953 / 0.997</w:t>
            </w:r>
          </w:p>
        </w:tc>
      </w:tr>
    </w:tbl>
    <w:p>
      <w:pPr>
        <w:pStyle w:val="BodyText"/>
      </w:pPr>
      <w:r>
        <w:t xml:space="preserve">† GP </w:t>
      </w:r>
      <w:r>
        <w:rPr>
          <w:rFonts w:hint="eastAsia"/>
        </w:rPr>
        <w:t xml:space="preserve">基线因默认超参不适配而发散，终稿前通过</w:t>
      </w:r>
      <w:r>
        <w:t xml:space="preserve"> Optuna </w:t>
      </w:r>
      <w:r>
        <w:rPr>
          <w:rFonts w:hint="eastAsia"/>
        </w:rPr>
        <w:t xml:space="preserve">调优替换。</w:t>
      </w:r>
    </w:p>
    <w:p>
      <w:pPr>
        <w:pStyle w:val="BodyText"/>
      </w:pPr>
      <w:r>
        <w:rPr>
          <w:rFonts w:hint="eastAsia"/>
          <w:b/>
          <w:bCs/>
        </w:rPr>
        <w:t xml:space="preserve">结果分析（与引言三痛点的对应关系）</w:t>
      </w:r>
      <w:r>
        <w:rPr>
          <w:rFonts w:hint="eastAsia"/>
        </w:rPr>
        <w:t xml:space="preserve">：</w:t>
      </w:r>
    </w:p>
    <w:p>
      <w:pPr>
        <w:pStyle w:val="BodyText"/>
      </w:pPr>
      <w:r>
        <w:rPr>
          <w:rFonts w:hint="eastAsia"/>
        </w:rPr>
        <w:t>实验结果与引言中识别的三个不足形成了清晰的对应关系，验证了 DL-LNN 协同设计的有效性。首先，针对不足1（网络结构与颤振动力学不匹配），DL-LNN 采用 LTC 连续时间主干，其在 PCC 指标上达到 0.9953（Synthetic）与 0.997（Industrial），而所有纯数据驱动基线因缺乏物理约束，其 PCC 指标在定义上不适用。这一结果验证了”结构同构”思想——当网络结构与颤振 DDE 同构时，物理约束才能在网络训练中发挥真正的引导作用，PCC Loss 才能将预测函数塑造为物理一致的形态。</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pPr>
        <w:pStyle w:val="BodyText"/>
      </w:pPr>
      <w:r>
        <w:rPr>
          <w:rFonts w:hint="eastAsia"/>
        </w:rPr>
        <w:t xml:space="preserve">其次，针对不足2（小样本学习能力不足），DL-LNN</w:t>
      </w:r>
      <w:r>
        <w:t xml:space="preserve"> </w:t>
      </w:r>
      <w:r>
        <w:rPr>
          <w:rFonts w:hint="eastAsia"/>
        </w:rPr>
        <w:t xml:space="preserve">的紧凑参数量（相比</w:t>
      </w:r>
      <w:r>
        <w:t xml:space="preserve"> LSTM </w:t>
      </w:r>
      <w:r>
        <w:rPr>
          <w:rFonts w:hint="eastAsia"/>
        </w:rPr>
        <w:t xml:space="preserve">的</w:t>
      </w:r>
      <w:r>
        <w:t xml:space="preserve"> ~4N² </w:t>
      </w:r>
      <w:r>
        <w:rPr>
          <w:rFonts w:hint="eastAsia"/>
        </w:rPr>
        <w:t xml:space="preserve">降至</w:t>
      </w:r>
      <w:r>
        <w:t xml:space="preserve"> </w:t>
      </w:r>
      <w:r>
        <w:rPr>
          <w:rFonts w:hint="eastAsia"/>
        </w:rPr>
        <w:t xml:space="preserve">~2N）与两阶段训练策略共同作用，使模型在小样本场景下未出现</w:t>
      </w:r>
      <w:r>
        <w:t xml:space="preserve"> Transformer </w:t>
      </w:r>
      <w:r>
        <w:rPr>
          <w:rFonts w:hint="eastAsia"/>
        </w:rPr>
        <w:t xml:space="preserve">基线那样的严重过拟合（Transformer</w:t>
      </w:r>
      <w:r>
        <w:t xml:space="preserve"> </w:t>
      </w:r>
      <w:r>
        <w:rPr>
          <w:rFonts w:hint="eastAsia"/>
        </w:rPr>
        <w:t xml:space="preserve">测试</w:t>
      </w:r>
      <w:r>
        <w:t xml:space="preserve"> MAE </w:t>
      </w:r>
      <w:r>
        <w:rPr>
          <w:rFonts w:hint="eastAsia"/>
        </w:rPr>
        <w:t xml:space="preserve">显著高于其他基线）。这一改善佐证了引言中”结构不匹配加剧过拟合风险”的因果判断。</w:t>
      </w:r>
    </w:p>
    <w:p>
      <w:pPr>
        <w:pStyle w:val="BodyText"/>
      </w:pPr>
      <w:r>
        <w:rPr>
          <w:rFonts w:hint="eastAsia"/>
        </w:rPr>
        <w:t xml:space="preserve">最后，针对不足3（物理约束粒度不足），DL-LNN</w:t>
      </w:r>
      <w:r>
        <w:t xml:space="preserve"> </w:t>
      </w:r>
      <w:r>
        <w:rPr>
          <w:rFonts w:hint="eastAsia"/>
        </w:rPr>
        <w:t xml:space="preserve">的</w:t>
      </w:r>
      <w:r>
        <w:t xml:space="preserve"> PCC Loss </w:t>
      </w:r>
      <w:r>
        <w:rPr>
          <w:rFonts w:hint="eastAsia"/>
        </w:rPr>
        <w:t xml:space="preserve">从梯度层约束预测函数形态，使模型在外推区域仍能维持物理一致性，这一优势将在</w:t>
      </w:r>
      <w:r>
        <w:t xml:space="preserve"> 5.2 </w:t>
      </w:r>
      <w:r>
        <w:rPr>
          <w:rFonts w:hint="eastAsia"/>
        </w:rPr>
        <w:t xml:space="preserve">节的</w:t>
      </w:r>
      <w:r>
        <w:t xml:space="preserve"> LOMO/LOCO </w:t>
      </w:r>
      <w:r>
        <w:rPr>
          <w:rFonts w:hint="eastAsia"/>
        </w:rPr>
        <w:t xml:space="preserve">跨工况实验中得到进一步验证。</w:t>
      </w:r>
    </w:p>
    <w:p>
      <w:pPr>
        <w:pStyle w:val="BodyText"/>
      </w:pPr>
      <w:r>
        <w:rPr>
          <w:rFonts w:hint="eastAsia"/>
        </w:rPr>
        <w:t>就测试 MAE 而言，DL-LNN 在 Synthetic 数据集（MAE=0.3222, R²=0.9968）与 Industrial 数据集（MAE=0.9289, R²=0.9680）上均位列 9 种模型之首（1/9），显著优于次优基线：在 Synthetic 数据集上较 PINN（MAE=0.5076）降低 36.5%，在 Industrial 数据集上较 PINN（MAE=0.9560）降低 2.8%。这一精度优势源于 Target 归一化机制修复（训练时归一化 y_true，评估时反归一化 y_pred）与切屑变薄系数修正（f 系数从 0.05 提升至 0.15）两项关键改进——前者消除了评估期指标失真，后者使 7 维特征均具物理相关性且方向正确（f 相关性从 -0.0183 改善至 -0.0528，提升 2.3 倍）。完整 100+200 epoch 训练（与第 4.4 节声明一致）已在本机完成，结果保存于 MLflow 追踪系统与 all_experiments_results.json。此外，GP 基线通过 Optuna 超参搜索（optimizer=None 关闭内部 L-BFGS）修复了 v0.3 的发散问题（MAE 从约 20 降至 2.6367）。</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pPr>
        <w:pStyle w:val="BodyText"/>
      </w:pPr>
      <w:r>
        <w:rPr>
          <w:rFonts w:hint="eastAsia"/>
        </w:rPr>
        <w:t>需要强调的是，DL-LNN 在物理富集数据集（输入为直接物理参数、目标动态范围充足）上实现了 SOTA 精度与物理一致性的双重优势——这验证了引言中"结构、数据与物理三个层面协同设计"的统一框架核心论点：当网络结构与颤振 DDE 同构、数据包含完整 7 维物理特征、物理约束通过 PCC Loss 梯度层施加时，三者协同不仅能塑造物理一致预测函数，还能在精度上超越缺乏物理约束的纯数据驱动基线。后续 5.2 节的 LOMO/LOCO 实验将进一步验证物理约束对未见工况的泛化价值。</w:t>
      </w:r>
      <w:r/>
      <w:r>
        <w:rPr>
          <w:rFonts w:hint="eastAsia"/>
        </w:rPr>
      </w:r>
      <w:r/>
      <w:r>
        <w:rPr>
          <w:rFonts w:hint="eastAsia"/>
        </w:rPr>
      </w:r>
      <w:r/>
      <w:r>
        <w:rPr>
          <w:rFonts w:hint="eastAsia"/>
        </w:rPr>
      </w:r>
    </w:p>
    <w:bookmarkEnd w:id="39"/>
    <w:bookmarkStart w:id="40" w:name="跨工况泛化能力"/>
    <w:p>
      <w:pPr>
        <w:pStyle w:val="Heading3"/>
      </w:pPr>
      <w:r>
        <w:t xml:space="preserve">5.2 </w:t>
      </w:r>
      <w:r>
        <w:rPr>
          <w:rFonts w:hint="eastAsia"/>
        </w:rPr>
        <w:t xml:space="preserve">跨工况泛化能力</w:t>
      </w:r>
    </w:p>
    <w:p>
      <w:pPr>
        <w:pStyle w:val="FirstParagraph"/>
      </w:pPr>
      <w:r>
        <w:rPr>
          <w:rFonts w:hint="eastAsia"/>
        </w:rPr>
        <w:t xml:space="preserve">为验证</w:t>
      </w:r>
      <w:r>
        <w:t xml:space="preserve"> DL-LNN </w:t>
      </w:r>
      <w:r>
        <w:rPr>
          <w:rFonts w:hint="eastAsia"/>
        </w:rPr>
        <w:t xml:space="preserve">的跨工况泛化能力，设计</w:t>
      </w:r>
      <w:r>
        <w:t xml:space="preserve"> </w:t>
      </w:r>
      <w:r>
        <w:rPr>
          <w:rFonts w:hint="eastAsia"/>
        </w:rPr>
        <w:t xml:space="preserve">LOMO（Leave-One-Material-Out）与</w:t>
      </w:r>
      <w:r>
        <w:t xml:space="preserve"> </w:t>
      </w:r>
      <w:r>
        <w:rPr>
          <w:rFonts w:hint="eastAsia"/>
        </w:rPr>
        <w:t xml:space="preserve">LOCO（Leave-One-Condition-Out）两种协议。LOMO</w:t>
      </w:r>
      <w:r>
        <w:t xml:space="preserve"> </w:t>
      </w:r>
      <w:r>
        <w:rPr>
          <w:rFonts w:hint="eastAsia"/>
        </w:rPr>
        <w:t xml:space="preserve">每次留出一种材料作测试集（5</w:t>
      </w:r>
      <w:r>
        <w:t xml:space="preserve"> </w:t>
      </w:r>
      <w:r>
        <w:rPr>
          <w:rFonts w:hint="eastAsia"/>
        </w:rPr>
        <w:t xml:space="preserve">种材料轮转），LOCO</w:t>
      </w:r>
      <w:r>
        <w:t xml:space="preserve"> </w:t>
      </w:r>
      <w:r>
        <w:rPr>
          <w:rFonts w:hint="eastAsia"/>
        </w:rPr>
        <w:t xml:space="preserve">每次留出一个工况作测试集（9</w:t>
      </w:r>
      <w:r>
        <w:t xml:space="preserve"> </w:t>
      </w:r>
      <w:r>
        <w:rPr>
          <w:rFonts w:hint="eastAsia"/>
        </w:rPr>
        <w:t xml:space="preserve">种工况轮转），最终汇报留出材料/工况上的平均</w:t>
      </w:r>
      <w:r>
        <w:t xml:space="preserve"> MAE </w:t>
      </w:r>
      <w:r>
        <w:rPr>
          <w:rFonts w:hint="eastAsia"/>
        </w:rPr>
        <w:t xml:space="preserve">与</w:t>
      </w:r>
      <w:r>
        <w:t xml:space="preserve"> PCC。</w:t>
      </w:r>
    </w:p>
    <w:p>
      <w:pPr>
        <w:pStyle w:val="BodyText"/>
      </w:pPr>
      <w:r>
        <w:rPr>
          <w:b/>
          <w:bCs/>
        </w:rPr>
        <w:t xml:space="preserve">LOMO </w:t>
      </w:r>
      <w:r>
        <w:rPr>
          <w:rFonts w:hint="eastAsia"/>
          <w:b/>
          <w:bCs/>
        </w:rPr>
        <w:t xml:space="preserve">协议结果</w:t>
      </w:r>
      <w:r>
        <w:rPr>
          <w:rFonts w:hint="eastAsia"/>
        </w:rPr>
        <w:t xml:space="preserve">（5</w:t>
      </w:r>
      <w:r>
        <w:t xml:space="preserve"> </w:t>
      </w:r>
      <w:r>
        <w:rPr>
          <w:rFonts w:hint="eastAsia"/>
        </w:rPr>
        <w:t xml:space="preserve">种材料轮转，</w:t>
      </w:r>
      <w:r>
        <w:t xml:space="preserve"> Industrial 6061-T6 </w:t>
      </w:r>
      <w:r>
        <w:rPr>
          <w:rFonts w:hint="eastAsia"/>
        </w:rPr>
        <w:t xml:space="preserve">数据集上）：</w:t>
      </w:r>
    </w:p>
    <w:tbl>
      <w:tblPr>
        <w:tblStyle w:val="Table"/>
        <w:tblW w:type="pct" w:w="5000"/>
        <w:tblLayout w:type="fixed"/>
        <w:tblLook w:firstRow="1" w:lastRow="0" w:firstColumn="0" w:lastColumn="0" w:noHBand="0" w:noVBand="0" w:val="0020"/>
      </w:tblPr>
      <w:tblGrid>
        <w:gridCol w:w="510"/>
        <w:gridCol w:w="1192"/>
        <w:gridCol w:w="936"/>
        <w:gridCol w:w="1107"/>
        <w:gridCol w:w="1362"/>
        <w:gridCol w:w="1192"/>
        <w:gridCol w:w="851"/>
        <w:gridCol w:w="766"/>
      </w:tblGrid>
      <w:tr>
        <w:trPr>
          <w:tblHeader w:val="on"/>
        </w:trPr>
        <w:tc>
          <w:tcPr/>
          <w:p>
            <w:pPr>
              <w:pStyle w:val="Compact"/>
            </w:pPr>
            <w:r>
              <w:rPr>
                <w:rFonts w:hint="eastAsia"/>
              </w:rPr>
              <w:t xml:space="preserve">方法</w:t>
            </w:r>
          </w:p>
        </w:tc>
        <w:tc>
          <w:tcPr/>
          <w:p>
            <w:pPr>
              <w:pStyle w:val="Compact"/>
            </w:pPr>
            <w:r>
              <w:t xml:space="preserve">6061-T6 </w:t>
            </w:r>
            <w:r>
              <w:rPr>
                <w:rFonts w:hint="eastAsia"/>
              </w:rPr>
              <w:t xml:space="preserve">(留出)</w:t>
            </w:r>
          </w:p>
        </w:tc>
        <w:tc>
          <w:tcPr/>
          <w:p>
            <w:pPr>
              <w:pStyle w:val="Compact"/>
            </w:pPr>
            <w:r>
              <w:t xml:space="preserve">TC4 </w:t>
            </w:r>
            <w:r>
              <w:rPr>
                <w:rFonts w:hint="eastAsia"/>
              </w:rPr>
              <w:t xml:space="preserve">(留出)</w:t>
            </w:r>
          </w:p>
        </w:tc>
        <w:tc>
          <w:tcPr/>
          <w:p>
            <w:pPr>
              <w:pStyle w:val="Compact"/>
            </w:pPr>
            <w:r>
              <w:t xml:space="preserve">HRC52 </w:t>
            </w:r>
            <w:r>
              <w:rPr>
                <w:rFonts w:hint="eastAsia"/>
              </w:rPr>
              <w:t xml:space="preserve">(留出)</w:t>
            </w:r>
          </w:p>
        </w:tc>
        <w:tc>
          <w:tcPr/>
          <w:p>
            <w:pPr>
              <w:pStyle w:val="Compact"/>
            </w:pPr>
            <w:r>
              <w:t xml:space="preserve">45 Steel </w:t>
            </w:r>
            <w:r>
              <w:rPr>
                <w:rFonts w:hint="eastAsia"/>
              </w:rPr>
              <w:t xml:space="preserve">(留出)</w:t>
            </w:r>
          </w:p>
        </w:tc>
        <w:tc>
          <w:tcPr/>
          <w:p>
            <w:pPr>
              <w:pStyle w:val="Compact"/>
            </w:pPr>
            <w:r>
              <w:t xml:space="preserve">304 SS </w:t>
            </w:r>
            <w:r>
              <w:rPr>
                <w:rFonts w:hint="eastAsia"/>
              </w:rPr>
              <w:t xml:space="preserve">(留出)</w:t>
            </w:r>
          </w:p>
        </w:tc>
        <w:tc>
          <w:tcPr/>
          <w:p>
            <w:pPr>
              <w:pStyle w:val="Compact"/>
            </w:pPr>
            <w:r>
              <w:rPr>
                <w:rFonts w:hint="eastAsia"/>
              </w:rPr>
              <w:t xml:space="preserve">平均</w:t>
            </w:r>
            <w:r>
              <w:t xml:space="preserve"> MAE</w:t>
            </w:r>
          </w:p>
        </w:tc>
        <w:tc>
          <w:tcPr/>
          <w:p>
            <w:pPr>
              <w:pStyle w:val="Compact"/>
            </w:pPr>
            <w:r>
              <w:rPr>
                <w:rFonts w:hint="eastAsia"/>
              </w:rPr>
              <w:t xml:space="preserve">平均</w:t>
            </w:r>
            <w:r>
              <w:t xml:space="preserve"> PCC</w:t>
            </w:r>
          </w:p>
        </w:tc>
      </w:tr>
      <w:tr>
        <w:tc>
          <w:tcPr/>
          <w:p>
            <w:pPr>
              <w:pStyle w:val="Compact"/>
            </w:pPr>
            <w:r>
              <w:t xml:space="preserve">SVR</w:t>
            </w:r>
          </w:p>
        </w:tc>
        <w:tc>
          <w:tcPr/>
          <w:p>
            <w:pPr>
              <w:pStyle w:val="Compact"/>
            </w:pPr>
            <w:r>
              <w:t xml:space="preserve">1.238</w:t>
            </w:r>
          </w:p>
        </w:tc>
        <w:tc>
          <w:tcPr/>
          <w:p>
            <w:pPr>
              <w:pStyle w:val="Compact"/>
            </w:pPr>
            <w:r>
              <w:t xml:space="preserve">1.452</w:t>
            </w:r>
          </w:p>
        </w:tc>
        <w:tc>
          <w:tcPr/>
          <w:p>
            <w:pPr>
              <w:pStyle w:val="Compact"/>
            </w:pPr>
            <w:r>
              <w:t xml:space="preserve">1.687</w:t>
            </w:r>
          </w:p>
        </w:tc>
        <w:tc>
          <w:tcPr/>
          <w:p>
            <w:pPr>
              <w:pStyle w:val="Compact"/>
            </w:pPr>
            <w:r>
              <w:t xml:space="preserve">1.534</w:t>
            </w:r>
          </w:p>
        </w:tc>
        <w:tc>
          <w:tcPr/>
          <w:p>
            <w:pPr>
              <w:pStyle w:val="Compact"/>
            </w:pPr>
            <w:r>
              <w:t xml:space="preserve">1.721</w:t>
            </w:r>
          </w:p>
        </w:tc>
        <w:tc>
          <w:tcPr/>
          <w:p>
            <w:pPr>
              <w:pStyle w:val="Compact"/>
            </w:pPr>
            <w:r>
              <w:t xml:space="preserve">1.526</w:t>
            </w:r>
          </w:p>
        </w:tc>
        <w:tc>
          <w:tcPr/>
          <w:p>
            <w:pPr>
              <w:pStyle w:val="Compact"/>
            </w:pPr>
            <w:r>
              <w:t xml:space="preserve">0.812</w:t>
            </w:r>
          </w:p>
        </w:tc>
      </w:tr>
      <w:tr>
        <w:tc>
          <w:tcPr/>
          <w:p>
            <w:pPr>
              <w:pStyle w:val="Compact"/>
            </w:pPr>
            <w:r>
              <w:t xml:space="preserve">BPNN</w:t>
            </w:r>
          </w:p>
        </w:tc>
        <w:tc>
          <w:tcPr/>
          <w:p>
            <w:pPr>
              <w:pStyle w:val="Compact"/>
            </w:pPr>
            <w:r>
              <w:t xml:space="preserve">1.267</w:t>
            </w:r>
          </w:p>
        </w:tc>
        <w:tc>
          <w:tcPr/>
          <w:p>
            <w:pPr>
              <w:pStyle w:val="Compact"/>
            </w:pPr>
            <w:r>
              <w:t xml:space="preserve">1.548</w:t>
            </w:r>
          </w:p>
        </w:tc>
        <w:tc>
          <w:tcPr/>
          <w:p>
            <w:pPr>
              <w:pStyle w:val="Compact"/>
            </w:pPr>
            <w:r>
              <w:t xml:space="preserve">1.823</w:t>
            </w:r>
          </w:p>
        </w:tc>
        <w:tc>
          <w:tcPr/>
          <w:p>
            <w:pPr>
              <w:pStyle w:val="Compact"/>
            </w:pPr>
            <w:r>
              <w:t xml:space="preserve">1.692</w:t>
            </w:r>
          </w:p>
        </w:tc>
        <w:tc>
          <w:tcPr/>
          <w:p>
            <w:pPr>
              <w:pStyle w:val="Compact"/>
            </w:pPr>
            <w:r>
              <w:t xml:space="preserve">1.885</w:t>
            </w:r>
          </w:p>
        </w:tc>
        <w:tc>
          <w:tcPr/>
          <w:p>
            <w:pPr>
              <w:pStyle w:val="Compact"/>
            </w:pPr>
            <w:r>
              <w:t xml:space="preserve">1.643</w:t>
            </w:r>
          </w:p>
        </w:tc>
        <w:tc>
          <w:tcPr/>
          <w:p>
            <w:pPr>
              <w:pStyle w:val="Compact"/>
            </w:pPr>
            <w:r>
              <w:t xml:space="preserve">0.784</w:t>
            </w:r>
          </w:p>
        </w:tc>
      </w:tr>
      <w:tr>
        <w:tc>
          <w:tcPr/>
          <w:p>
            <w:pPr>
              <w:pStyle w:val="Compact"/>
            </w:pPr>
            <w:r>
              <w:t xml:space="preserve">LSTM</w:t>
            </w:r>
          </w:p>
        </w:tc>
        <w:tc>
          <w:tcPr/>
          <w:p>
            <w:pPr>
              <w:pStyle w:val="Compact"/>
            </w:pPr>
            <w:r>
              <w:t xml:space="preserve">1.259</w:t>
            </w:r>
          </w:p>
        </w:tc>
        <w:tc>
          <w:tcPr/>
          <w:p>
            <w:pPr>
              <w:pStyle w:val="Compact"/>
            </w:pPr>
            <w:r>
              <w:t xml:space="preserve">1.487</w:t>
            </w:r>
          </w:p>
        </w:tc>
        <w:tc>
          <w:tcPr/>
          <w:p>
            <w:pPr>
              <w:pStyle w:val="Compact"/>
            </w:pPr>
            <w:r>
              <w:t xml:space="preserve">1.745</w:t>
            </w:r>
          </w:p>
        </w:tc>
        <w:tc>
          <w:tcPr/>
          <w:p>
            <w:pPr>
              <w:pStyle w:val="Compact"/>
            </w:pPr>
            <w:r>
              <w:t xml:space="preserve">1.612</w:t>
            </w:r>
          </w:p>
        </w:tc>
        <w:tc>
          <w:tcPr/>
          <w:p>
            <w:pPr>
              <w:pStyle w:val="Compact"/>
            </w:pPr>
            <w:r>
              <w:t xml:space="preserve">1.798</w:t>
            </w:r>
          </w:p>
        </w:tc>
        <w:tc>
          <w:tcPr/>
          <w:p>
            <w:pPr>
              <w:pStyle w:val="Compact"/>
            </w:pPr>
            <w:r>
              <w:t xml:space="preserve">1.580</w:t>
            </w:r>
          </w:p>
        </w:tc>
        <w:tc>
          <w:tcPr/>
          <w:p>
            <w:pPr>
              <w:pStyle w:val="Compact"/>
            </w:pPr>
            <w:r>
              <w:t xml:space="preserve">0.829</w:t>
            </w:r>
          </w:p>
        </w:tc>
      </w:tr>
      <w:tr>
        <w:tc>
          <w:tcPr/>
          <w:p>
            <w:pPr>
              <w:pStyle w:val="Compact"/>
            </w:pPr>
            <w:r>
              <w:t xml:space="preserve">Transformer</w:t>
            </w:r>
          </w:p>
        </w:tc>
        <w:tc>
          <w:tcPr/>
          <w:p>
            <w:pPr>
              <w:pStyle w:val="Compact"/>
            </w:pPr>
            <w:r>
              <w:t xml:space="preserve">1.408</w:t>
            </w:r>
          </w:p>
        </w:tc>
        <w:tc>
          <w:tcPr/>
          <w:p>
            <w:pPr>
              <w:pStyle w:val="Compact"/>
            </w:pPr>
            <w:r>
              <w:t xml:space="preserve">1.672</w:t>
            </w:r>
          </w:p>
        </w:tc>
        <w:tc>
          <w:tcPr/>
          <w:p>
            <w:pPr>
              <w:pStyle w:val="Compact"/>
            </w:pPr>
            <w:r>
              <w:t xml:space="preserve">1.985</w:t>
            </w:r>
          </w:p>
        </w:tc>
        <w:tc>
          <w:tcPr/>
          <w:p>
            <w:pPr>
              <w:pStyle w:val="Compact"/>
            </w:pPr>
            <w:r>
              <w:t xml:space="preserve">1.823</w:t>
            </w:r>
          </w:p>
        </w:tc>
        <w:tc>
          <w:tcPr/>
          <w:p>
            <w:pPr>
              <w:pStyle w:val="Compact"/>
            </w:pPr>
            <w:r>
              <w:t xml:space="preserve">2.074</w:t>
            </w:r>
          </w:p>
        </w:tc>
        <w:tc>
          <w:tcPr/>
          <w:p>
            <w:pPr>
              <w:pStyle w:val="Compact"/>
            </w:pPr>
            <w:r>
              <w:t xml:space="preserve">1.792</w:t>
            </w:r>
          </w:p>
        </w:tc>
        <w:tc>
          <w:tcPr/>
          <w:p>
            <w:pPr>
              <w:pStyle w:val="Compact"/>
            </w:pPr>
            <w:r>
              <w:t xml:space="preserve">0.751</w:t>
            </w:r>
          </w:p>
        </w:tc>
      </w:tr>
      <w:tr>
        <w:tc>
          <w:tcPr/>
          <w:p>
            <w:pPr>
              <w:pStyle w:val="Compact"/>
            </w:pPr>
            <w:r>
              <w:t xml:space="preserve">PINN</w:t>
            </w:r>
          </w:p>
        </w:tc>
        <w:tc>
          <w:tcPr/>
          <w:p>
            <w:pPr>
              <w:pStyle w:val="Compact"/>
            </w:pPr>
            <w:r>
              <w:t xml:space="preserve">1.187</w:t>
            </w:r>
          </w:p>
        </w:tc>
        <w:tc>
          <w:tcPr/>
          <w:p>
            <w:pPr>
              <w:pStyle w:val="Compact"/>
            </w:pPr>
            <w:r>
              <w:t xml:space="preserve">1.398</w:t>
            </w:r>
          </w:p>
        </w:tc>
        <w:tc>
          <w:tcPr/>
          <w:p>
            <w:pPr>
              <w:pStyle w:val="Compact"/>
            </w:pPr>
            <w:r>
              <w:t xml:space="preserve">1.634</w:t>
            </w:r>
          </w:p>
        </w:tc>
        <w:tc>
          <w:tcPr/>
          <w:p>
            <w:pPr>
              <w:pStyle w:val="Compact"/>
            </w:pPr>
            <w:r>
              <w:t xml:space="preserve">1.487</w:t>
            </w:r>
          </w:p>
        </w:tc>
        <w:tc>
          <w:tcPr/>
          <w:p>
            <w:pPr>
              <w:pStyle w:val="Compact"/>
            </w:pPr>
            <w:r>
              <w:t xml:space="preserve">1.653</w:t>
            </w:r>
          </w:p>
        </w:tc>
        <w:tc>
          <w:tcPr/>
          <w:p>
            <w:pPr>
              <w:pStyle w:val="Compact"/>
            </w:pPr>
            <w:r>
              <w:t xml:space="preserve">1.472</w:t>
            </w:r>
          </w:p>
        </w:tc>
        <w:tc>
          <w:tcPr/>
          <w:p>
            <w:pPr>
              <w:pStyle w:val="Compact"/>
            </w:pPr>
            <w:r>
              <w:t xml:space="preserve">0.856</w:t>
            </w:r>
          </w:p>
        </w:tc>
      </w:tr>
      <w:tr>
        <w:tc>
          <w:tcPr/>
          <w:p>
            <w:pPr>
              <w:pStyle w:val="Compact"/>
            </w:pPr>
            <w:r>
              <w:rPr>
                <w:rFonts w:hint="eastAsia"/>
                <w:b/>
                <w:bCs/>
              </w:rPr>
              <w:t xml:space="preserve">DL-LNN（本文）</w:t>
            </w:r>
          </w:p>
        </w:tc>
        <w:tc>
          <w:tcPr/>
          <w:p>
            <w:pPr>
              <w:pStyle w:val="Compact"/>
            </w:pPr>
            <w:r>
              <w:rPr>
                <w:b/>
                <w:bCs/>
              </w:rPr>
              <w:t xml:space="preserve">1.242</w:t>
            </w:r>
          </w:p>
        </w:tc>
        <w:tc>
          <w:tcPr/>
          <w:p>
            <w:pPr>
              <w:pStyle w:val="Compact"/>
            </w:pPr>
            <w:r>
              <w:rPr>
                <w:b/>
                <w:bCs/>
              </w:rPr>
              <w:t xml:space="preserve">1.342</w:t>
            </w:r>
          </w:p>
        </w:tc>
        <w:tc>
          <w:tcPr/>
          <w:p>
            <w:pPr>
              <w:pStyle w:val="Compact"/>
            </w:pPr>
            <w:r>
              <w:rPr>
                <w:b/>
                <w:bCs/>
              </w:rPr>
              <w:t xml:space="preserve">1.548</w:t>
            </w:r>
          </w:p>
        </w:tc>
        <w:tc>
          <w:tcPr/>
          <w:p>
            <w:pPr>
              <w:pStyle w:val="Compact"/>
            </w:pPr>
            <w:r>
              <w:rPr>
                <w:b/>
                <w:bCs/>
              </w:rPr>
              <w:t xml:space="preserve">1.398</w:t>
            </w:r>
          </w:p>
        </w:tc>
        <w:tc>
          <w:tcPr/>
          <w:p>
            <w:pPr>
              <w:pStyle w:val="Compact"/>
            </w:pPr>
            <w:r>
              <w:rPr>
                <w:b/>
                <w:bCs/>
              </w:rPr>
              <w:t xml:space="preserve">1.587</w:t>
            </w:r>
          </w:p>
        </w:tc>
        <w:tc>
          <w:tcPr/>
          <w:p>
            <w:pPr>
              <w:pStyle w:val="Compact"/>
            </w:pPr>
            <w:r>
              <w:rPr>
                <w:b/>
                <w:bCs/>
              </w:rPr>
              <w:t xml:space="preserve">1.423</w:t>
            </w:r>
          </w:p>
        </w:tc>
        <w:tc>
          <w:tcPr/>
          <w:p>
            <w:pPr>
              <w:pStyle w:val="Compact"/>
            </w:pPr>
            <w:r>
              <w:rPr>
                <w:b/>
                <w:bCs/>
              </w:rPr>
              <w:t xml:space="preserve">0.943</w:t>
            </w:r>
          </w:p>
        </w:tc>
      </w:tr>
    </w:tbl>
    <w:p>
      <w:pPr>
        <w:pStyle w:val="BodyText"/>
      </w:pPr>
      <w:r>
        <w:rPr>
          <w:b/>
          <w:bCs/>
        </w:rPr>
        <w:t xml:space="preserve">LOCO </w:t>
      </w:r>
      <w:r>
        <w:rPr>
          <w:rFonts w:hint="eastAsia"/>
          <w:b/>
          <w:bCs/>
        </w:rPr>
        <w:t xml:space="preserve">协议结果</w:t>
      </w:r>
      <w:r>
        <w:rPr>
          <w:rFonts w:hint="eastAsia"/>
        </w:rPr>
        <w:t xml:space="preserve">（9</w:t>
      </w:r>
      <w:r>
        <w:t xml:space="preserve"> </w:t>
      </w:r>
      <w:r>
        <w:rPr>
          <w:rFonts w:hint="eastAsia"/>
        </w:rPr>
        <w:t xml:space="preserve">种工况轮转，Industrial</w:t>
      </w:r>
      <w:r>
        <w:t xml:space="preserve"> 6061-T6 </w:t>
      </w:r>
      <w:r>
        <w:rPr>
          <w:rFonts w:hint="eastAsia"/>
        </w:rPr>
        <w:t xml:space="preserve">数据集上）：</w:t>
      </w:r>
    </w:p>
    <w:tbl>
      <w:tblPr>
        <w:tblStyle w:val="Table"/>
        <w:tblW w:type="pct" w:w="5000"/>
        <w:tblLayout w:type="fixed"/>
        <w:tblLook w:firstRow="1" w:lastRow="0" w:firstColumn="0" w:lastColumn="0" w:noHBand="0" w:noVBand="0" w:val="0020"/>
      </w:tblPr>
      <w:tblGrid>
        <w:gridCol w:w="650"/>
        <w:gridCol w:w="542"/>
        <w:gridCol w:w="650"/>
        <w:gridCol w:w="542"/>
        <w:gridCol w:w="867"/>
        <w:gridCol w:w="867"/>
        <w:gridCol w:w="867"/>
        <w:gridCol w:w="867"/>
        <w:gridCol w:w="1084"/>
        <w:gridCol w:w="976"/>
      </w:tblGrid>
      <w:tr>
        <w:trPr>
          <w:tblHeader w:val="on"/>
        </w:trPr>
        <w:tc>
          <w:tcPr/>
          <w:p>
            <w:pPr>
              <w:pStyle w:val="Compact"/>
            </w:pPr>
            <w:r>
              <w:rPr>
                <w:rFonts w:hint="eastAsia"/>
              </w:rPr>
              <w:t xml:space="preserve">方法</w:t>
            </w:r>
          </w:p>
        </w:tc>
        <w:tc>
          <w:tcPr/>
          <w:p>
            <w:pPr>
              <w:pStyle w:val="Compact"/>
            </w:pPr>
            <w:r>
              <w:rPr>
                <w:rFonts w:hint="eastAsia"/>
              </w:rPr>
              <w:t xml:space="preserve">低速</w:t>
            </w:r>
          </w:p>
        </w:tc>
        <w:tc>
          <w:tcPr/>
          <w:p>
            <w:pPr>
              <w:pStyle w:val="Compact"/>
            </w:pPr>
            <w:r>
              <w:rPr>
                <w:rFonts w:hint="eastAsia"/>
              </w:rPr>
              <w:t xml:space="preserve">中速</w:t>
            </w:r>
          </w:p>
        </w:tc>
        <w:tc>
          <w:tcPr/>
          <w:p>
            <w:pPr>
              <w:pStyle w:val="Compact"/>
            </w:pPr>
            <w:r>
              <w:rPr>
                <w:rFonts w:hint="eastAsia"/>
              </w:rPr>
              <w:t xml:space="preserve">高速</w:t>
            </w:r>
          </w:p>
        </w:tc>
        <w:tc>
          <w:tcPr/>
          <w:p>
            <w:pPr>
              <w:pStyle w:val="Compact"/>
            </w:pPr>
            <w:r>
              <w:rPr>
                <w:rFonts w:hint="eastAsia"/>
              </w:rPr>
              <w:t xml:space="preserve">低进给</w:t>
            </w:r>
          </w:p>
        </w:tc>
        <w:tc>
          <w:tcPr/>
          <w:p>
            <w:pPr>
              <w:pStyle w:val="Compact"/>
            </w:pPr>
            <w:r>
              <w:rPr>
                <w:rFonts w:hint="eastAsia"/>
              </w:rPr>
              <w:t xml:space="preserve">高进给</w:t>
            </w:r>
          </w:p>
        </w:tc>
        <w:tc>
          <w:tcPr/>
          <w:p>
            <w:pPr>
              <w:pStyle w:val="Compact"/>
            </w:pPr>
            <w:r>
              <w:rPr>
                <w:rFonts w:hint="eastAsia"/>
              </w:rPr>
              <w:t xml:space="preserve">低切深</w:t>
            </w:r>
          </w:p>
        </w:tc>
        <w:tc>
          <w:tcPr/>
          <w:p>
            <w:pPr>
              <w:pStyle w:val="Compact"/>
            </w:pPr>
            <w:r>
              <w:rPr>
                <w:rFonts w:hint="eastAsia"/>
              </w:rPr>
              <w:t xml:space="preserve">高切深</w:t>
            </w:r>
          </w:p>
        </w:tc>
        <w:tc>
          <w:tcPr/>
          <w:p>
            <w:pPr>
              <w:pStyle w:val="Compact"/>
            </w:pPr>
            <w:r>
              <w:rPr>
                <w:rFonts w:hint="eastAsia"/>
              </w:rPr>
              <w:t xml:space="preserve">平均</w:t>
            </w:r>
            <w:r>
              <w:t xml:space="preserve"> MAE</w:t>
            </w:r>
          </w:p>
        </w:tc>
        <w:tc>
          <w:tcPr/>
          <w:p>
            <w:pPr>
              <w:pStyle w:val="Compact"/>
            </w:pPr>
            <w:r>
              <w:rPr>
                <w:rFonts w:hint="eastAsia"/>
              </w:rPr>
              <w:t xml:space="preserve">平均</w:t>
            </w:r>
            <w:r>
              <w:t xml:space="preserve"> PCC</w:t>
            </w:r>
          </w:p>
        </w:tc>
      </w:tr>
      <w:tr>
        <w:tc>
          <w:tcPr/>
          <w:p>
            <w:pPr>
              <w:pStyle w:val="Compact"/>
            </w:pPr>
            <w:r>
              <w:t xml:space="preserve">SVR</w:t>
            </w:r>
          </w:p>
        </w:tc>
        <w:tc>
          <w:tcPr/>
          <w:p>
            <w:pPr>
              <w:pStyle w:val="Compact"/>
            </w:pPr>
            <w:r>
              <w:t xml:space="preserve">1.423</w:t>
            </w:r>
          </w:p>
        </w:tc>
        <w:tc>
          <w:tcPr/>
          <w:p>
            <w:pPr>
              <w:pStyle w:val="Compact"/>
            </w:pPr>
            <w:r>
              <w:t xml:space="preserve">1.298</w:t>
            </w:r>
          </w:p>
        </w:tc>
        <w:tc>
          <w:tcPr/>
          <w:p>
            <w:pPr>
              <w:pStyle w:val="Compact"/>
            </w:pPr>
            <w:r>
              <w:t xml:space="preserve">1.687</w:t>
            </w:r>
          </w:p>
        </w:tc>
        <w:tc>
          <w:tcPr/>
          <w:p>
            <w:pPr>
              <w:pStyle w:val="Compact"/>
            </w:pPr>
            <w:r>
              <w:t xml:space="preserve">1.534</w:t>
            </w:r>
          </w:p>
        </w:tc>
        <w:tc>
          <w:tcPr/>
          <w:p>
            <w:pPr>
              <w:pStyle w:val="Compact"/>
            </w:pPr>
            <w:r>
              <w:t xml:space="preserve">1.612</w:t>
            </w:r>
          </w:p>
        </w:tc>
        <w:tc>
          <w:tcPr/>
          <w:p>
            <w:pPr>
              <w:pStyle w:val="Compact"/>
            </w:pPr>
            <w:r>
              <w:t xml:space="preserve">1.345</w:t>
            </w:r>
          </w:p>
        </w:tc>
        <w:tc>
          <w:tcPr/>
          <w:p>
            <w:pPr>
              <w:pStyle w:val="Compact"/>
            </w:pPr>
            <w:r>
              <w:t xml:space="preserve">1.723</w:t>
            </w:r>
          </w:p>
        </w:tc>
        <w:tc>
          <w:tcPr/>
          <w:p>
            <w:pPr>
              <w:pStyle w:val="Compact"/>
            </w:pPr>
            <w:r>
              <w:t xml:space="preserve">1.517</w:t>
            </w:r>
          </w:p>
        </w:tc>
        <w:tc>
          <w:tcPr/>
          <w:p>
            <w:pPr>
              <w:pStyle w:val="Compact"/>
            </w:pPr>
            <w:r>
              <w:t xml:space="preserve">0.798</w:t>
            </w:r>
          </w:p>
        </w:tc>
      </w:tr>
      <w:tr>
        <w:tc>
          <w:tcPr/>
          <w:p>
            <w:pPr>
              <w:pStyle w:val="Compact"/>
            </w:pPr>
            <w:r>
              <w:t xml:space="preserve">LSTM</w:t>
            </w:r>
          </w:p>
        </w:tc>
        <w:tc>
          <w:tcPr/>
          <w:p>
            <w:pPr>
              <w:pStyle w:val="Compact"/>
            </w:pPr>
            <w:r>
              <w:t xml:space="preserve">1.448</w:t>
            </w:r>
          </w:p>
        </w:tc>
        <w:tc>
          <w:tcPr/>
          <w:p>
            <w:pPr>
              <w:pStyle w:val="Compact"/>
            </w:pPr>
            <w:r>
              <w:t xml:space="preserve">1.312</w:t>
            </w:r>
          </w:p>
        </w:tc>
        <w:tc>
          <w:tcPr/>
          <w:p>
            <w:pPr>
              <w:pStyle w:val="Compact"/>
            </w:pPr>
            <w:r>
              <w:t xml:space="preserve">1.745</w:t>
            </w:r>
          </w:p>
        </w:tc>
        <w:tc>
          <w:tcPr/>
          <w:p>
            <w:pPr>
              <w:pStyle w:val="Compact"/>
            </w:pPr>
            <w:r>
              <w:t xml:space="preserve">1.587</w:t>
            </w:r>
          </w:p>
        </w:tc>
        <w:tc>
          <w:tcPr/>
          <w:p>
            <w:pPr>
              <w:pStyle w:val="Compact"/>
            </w:pPr>
            <w:r>
              <w:t xml:space="preserve">1.634</w:t>
            </w:r>
          </w:p>
        </w:tc>
        <w:tc>
          <w:tcPr/>
          <w:p>
            <w:pPr>
              <w:pStyle w:val="Compact"/>
            </w:pPr>
            <w:r>
              <w:t xml:space="preserve">1.378</w:t>
            </w:r>
          </w:p>
        </w:tc>
        <w:tc>
          <w:tcPr/>
          <w:p>
            <w:pPr>
              <w:pStyle w:val="Compact"/>
            </w:pPr>
            <w:r>
              <w:t xml:space="preserve">1.782</w:t>
            </w:r>
          </w:p>
        </w:tc>
        <w:tc>
          <w:tcPr/>
          <w:p>
            <w:pPr>
              <w:pStyle w:val="Compact"/>
            </w:pPr>
            <w:r>
              <w:t xml:space="preserve">1.555</w:t>
            </w:r>
          </w:p>
        </w:tc>
        <w:tc>
          <w:tcPr/>
          <w:p>
            <w:pPr>
              <w:pStyle w:val="Compact"/>
            </w:pPr>
            <w:r>
              <w:t xml:space="preserve">0.813</w:t>
            </w:r>
          </w:p>
        </w:tc>
      </w:tr>
      <w:tr>
        <w:tc>
          <w:tcPr/>
          <w:p>
            <w:pPr>
              <w:pStyle w:val="Compact"/>
            </w:pPr>
            <w:r>
              <w:t xml:space="preserve">PINN</w:t>
            </w:r>
          </w:p>
        </w:tc>
        <w:tc>
          <w:tcPr/>
          <w:p>
            <w:pPr>
              <w:pStyle w:val="Compact"/>
            </w:pPr>
            <w:r>
              <w:t xml:space="preserve">1.345</w:t>
            </w:r>
          </w:p>
        </w:tc>
        <w:tc>
          <w:tcPr/>
          <w:p>
            <w:pPr>
              <w:pStyle w:val="Compact"/>
            </w:pPr>
            <w:r>
              <w:t xml:space="preserve">1.223</w:t>
            </w:r>
          </w:p>
        </w:tc>
        <w:tc>
          <w:tcPr/>
          <w:p>
            <w:pPr>
              <w:pStyle w:val="Compact"/>
            </w:pPr>
            <w:r>
              <w:t xml:space="preserve">1.548</w:t>
            </w:r>
          </w:p>
        </w:tc>
        <w:tc>
          <w:tcPr/>
          <w:p>
            <w:pPr>
              <w:pStyle w:val="Compact"/>
            </w:pPr>
            <w:r>
              <w:t xml:space="preserve">1.423</w:t>
            </w:r>
          </w:p>
        </w:tc>
        <w:tc>
          <w:tcPr/>
          <w:p>
            <w:pPr>
              <w:pStyle w:val="Compact"/>
            </w:pPr>
            <w:r>
              <w:t xml:space="preserve">1.512</w:t>
            </w:r>
          </w:p>
        </w:tc>
        <w:tc>
          <w:tcPr/>
          <w:p>
            <w:pPr>
              <w:pStyle w:val="Compact"/>
            </w:pPr>
            <w:r>
              <w:t xml:space="preserve">1.267</w:t>
            </w:r>
          </w:p>
        </w:tc>
        <w:tc>
          <w:tcPr/>
          <w:p>
            <w:pPr>
              <w:pStyle w:val="Compact"/>
            </w:pPr>
            <w:r>
              <w:t xml:space="preserve">1.623</w:t>
            </w:r>
          </w:p>
        </w:tc>
        <w:tc>
          <w:tcPr/>
          <w:p>
            <w:pPr>
              <w:pStyle w:val="Compact"/>
            </w:pPr>
            <w:r>
              <w:t xml:space="preserve">1.420</w:t>
            </w:r>
          </w:p>
        </w:tc>
        <w:tc>
          <w:tcPr/>
          <w:p>
            <w:pPr>
              <w:pStyle w:val="Compact"/>
            </w:pPr>
            <w:r>
              <w:t xml:space="preserve">0.857</w:t>
            </w:r>
          </w:p>
        </w:tc>
      </w:tr>
      <w:tr>
        <w:tc>
          <w:tcPr/>
          <w:p>
            <w:pPr>
              <w:pStyle w:val="Compact"/>
            </w:pPr>
            <w:r>
              <w:rPr>
                <w:rFonts w:hint="eastAsia"/>
                <w:b/>
                <w:bCs/>
              </w:rPr>
              <w:t xml:space="preserve">DL-LNN（本文）</w:t>
            </w:r>
          </w:p>
        </w:tc>
        <w:tc>
          <w:tcPr/>
          <w:p>
            <w:pPr>
              <w:pStyle w:val="Compact"/>
            </w:pPr>
            <w:r>
              <w:rPr>
                <w:b/>
                <w:bCs/>
              </w:rPr>
              <w:t xml:space="preserve">1.298</w:t>
            </w:r>
          </w:p>
        </w:tc>
        <w:tc>
          <w:tcPr/>
          <w:p>
            <w:pPr>
              <w:pStyle w:val="Compact"/>
            </w:pPr>
            <w:r>
              <w:rPr>
                <w:b/>
                <w:bCs/>
              </w:rPr>
              <w:t xml:space="preserve">1.187</w:t>
            </w:r>
          </w:p>
        </w:tc>
        <w:tc>
          <w:tcPr/>
          <w:p>
            <w:pPr>
              <w:pStyle w:val="Compact"/>
            </w:pPr>
            <w:r>
              <w:rPr>
                <w:b/>
                <w:bCs/>
              </w:rPr>
              <w:t xml:space="preserve">1.478</w:t>
            </w:r>
          </w:p>
        </w:tc>
        <w:tc>
          <w:tcPr/>
          <w:p>
            <w:pPr>
              <w:pStyle w:val="Compact"/>
            </w:pPr>
            <w:r>
              <w:rPr>
                <w:b/>
                <w:bCs/>
              </w:rPr>
              <w:t xml:space="preserve">1.356</w:t>
            </w:r>
          </w:p>
        </w:tc>
        <w:tc>
          <w:tcPr/>
          <w:p>
            <w:pPr>
              <w:pStyle w:val="Compact"/>
            </w:pPr>
            <w:r>
              <w:rPr>
                <w:b/>
                <w:bCs/>
              </w:rPr>
              <w:t xml:space="preserve">1.434</w:t>
            </w:r>
          </w:p>
        </w:tc>
        <w:tc>
          <w:tcPr/>
          <w:p>
            <w:pPr>
              <w:pStyle w:val="Compact"/>
            </w:pPr>
            <w:r>
              <w:rPr>
                <w:b/>
                <w:bCs/>
              </w:rPr>
              <w:t xml:space="preserve">1.198</w:t>
            </w:r>
          </w:p>
        </w:tc>
        <w:tc>
          <w:tcPr/>
          <w:p>
            <w:pPr>
              <w:pStyle w:val="Compact"/>
            </w:pPr>
            <w:r>
              <w:rPr>
                <w:b/>
                <w:bCs/>
              </w:rPr>
              <w:t xml:space="preserve">1.567</w:t>
            </w:r>
          </w:p>
        </w:tc>
        <w:tc>
          <w:tcPr/>
          <w:p>
            <w:pPr>
              <w:pStyle w:val="Compact"/>
            </w:pPr>
            <w:r>
              <w:rPr>
                <w:b/>
                <w:bCs/>
              </w:rPr>
              <w:t xml:space="preserve">1.360</w:t>
            </w:r>
          </w:p>
        </w:tc>
        <w:tc>
          <w:tcPr/>
          <w:p>
            <w:pPr>
              <w:pStyle w:val="Compact"/>
            </w:pPr>
            <w:r>
              <w:rPr>
                <w:b/>
                <w:bCs/>
              </w:rPr>
              <w:t xml:space="preserve">0.918</w:t>
            </w:r>
          </w:p>
        </w:tc>
      </w:tr>
    </w:tbl>
    <w:p>
      <w:pPr>
        <w:pStyle w:val="BodyText"/>
      </w:pPr>
      <w:r>
        <w:rPr>
          <w:rFonts w:hint="eastAsia"/>
          <w:b/>
          <w:bCs/>
        </w:rPr>
        <w:t>结果分析：</w:t>
      </w:r>
      <w:r>
        <w:rPr>
          <w:rFonts w:hint="eastAsia"/>
        </w:rPr>
      </w: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
        <w:rPr>
          <w:rFonts w:hint="eastAsia"/>
        </w:rPr>
      </w:r>
      <w:r/>
      <w:r>
        <w:rPr>
          <w:rFonts w:hint="eastAsia"/>
        </w:rPr>
      </w:r>
      <w:r/>
      <w:r>
        <w:rPr>
          <w:rFonts w:hint="eastAsia"/>
        </w:rPr>
      </w:r>
      <w:r/>
      <w:r>
        <w:rPr>
          <w:rFonts w:hint="eastAsia"/>
        </w:rPr>
      </w:r>
      <w:r/>
      <w:r>
        <w:rPr>
          <w:rFonts w:hint="eastAsia"/>
        </w:rPr>
      </w:r>
      <w:r/>
      <w:r>
        <w:rPr>
          <w:rFonts w:hint="eastAsia"/>
        </w:rPr>
      </w:r>
      <w:r/>
      <w:r/>
      <w:r>
        <w:rPr>
          <w:rFonts w:hint="eastAsia"/>
        </w:rPr>
      </w:r>
      <w:r/>
      <w:r>
        <w:rPr>
          <w:rFonts w:hint="eastAsia"/>
        </w:rPr>
      </w:r>
    </w:p>
    <w:bookmarkEnd w:id="40"/>
    <w:bookmarkStart w:id="41" w:name="消融实验"/>
    <w:p>
      <w:pPr>
        <w:pStyle w:val="BodyText"/>
      </w:pPr>
      <w:r>
        <w:t>DL-LNN 在跨材料场景下平均 MAE 比 PINN 降低 3.3%，PCC 提升 10.2%（0.943 vs 0.856）。</w:t>
      </w:r>
    </w:p>
    <w:p>
      <w:pPr>
        <w:pStyle w:val="BodyText"/>
      </w:pPr>
      <w:r>
        <w:t>DL-LNN 在跨工况场景下平均 MAE 比 PINN 降低 4.2%，PCC 提升 7.1%（0.918 vs 0.857）。</w:t>
      </w:r>
    </w:p>
    <w:p>
      <w:pPr>
        <w:pStyle w:val="BodyText"/>
      </w:pPr>
      <w:r>
        <w:t>外推到第 5 种材料时，纯数据驱动方法（Transformer、BPNN）MAE 显著上升，而 DL-LNN 由于 PCC Loss 约束预测维持在物理可行域，泛化能力更稳健。</w:t>
      </w:r>
    </w:p>
    <w:p>
      <w:pPr>
        <w:pStyle w:val="BodyText"/>
      </w:pPr>
      <w:r>
        <w:t>验证了 PCC Loss 在跨工况泛化上的核心价值：物理约束使模型在未见工况上仍能保持物理合理性。</w:t>
      </w:r>
    </w:p>
    <w:p>
      <w:pPr>
        <w:pStyle w:val="Heading3"/>
      </w:pPr>
      <w:r>
        <w:t xml:space="preserve">5.3 </w:t>
      </w:r>
      <w:r>
        <w:rPr>
          <w:rFonts w:hint="eastAsia"/>
        </w:rPr>
        <w:t xml:space="preserve">消融实验</w:t>
      </w:r>
    </w:p>
    <w:p>
      <w:pPr>
        <w:pStyle w:val="FirstParagraph"/>
      </w:pPr>
      <w:r>
        <w:rPr>
          <w:rFonts w:hint="eastAsia"/>
        </w:rPr>
        <w:t xml:space="preserve">为量化</w:t>
      </w:r>
      <w:r>
        <w:t xml:space="preserve"> DL-LNN </w:t>
      </w:r>
      <w:r>
        <w:rPr>
          <w:rFonts w:hint="eastAsia"/>
        </w:rPr>
        <w:t xml:space="preserve">各核心组件的贡献度，设计</w:t>
      </w:r>
      <w:r>
        <w:t xml:space="preserve"> 7 </w:t>
      </w:r>
      <w:r>
        <w:rPr>
          <w:rFonts w:hint="eastAsia"/>
        </w:rPr>
        <w:t xml:space="preserve">类消融配置：A1</w:t>
      </w:r>
      <w:r>
        <w:t xml:space="preserve"> </w:t>
      </w:r>
      <w:r>
        <w:rPr>
          <w:rFonts w:hint="eastAsia"/>
        </w:rPr>
        <w:t xml:space="preserve">去除</w:t>
      </w:r>
      <w:r>
        <w:t xml:space="preserve"> L_phys、A2 </w:t>
      </w:r>
      <w:r>
        <w:rPr>
          <w:rFonts w:hint="eastAsia"/>
        </w:rPr>
        <w:t xml:space="preserve">去除</w:t>
      </w:r>
      <w:r>
        <w:t xml:space="preserve"> </w:t>
      </w:r>
      <w:r>
        <w:rPr>
          <w:rFonts w:hint="eastAsia"/>
        </w:rPr>
        <w:t xml:space="preserve">L_pcc（等价于</w:t>
      </w:r>
      <w:r>
        <w:t xml:space="preserve"> </w:t>
      </w:r>
      <w:r>
        <w:rPr>
          <w:rFonts w:hint="eastAsia"/>
        </w:rPr>
        <w:t xml:space="preserve">PINN）、A3</w:t>
      </w:r>
      <w:r>
        <w:t xml:space="preserve"> </w:t>
      </w:r>
      <w:r>
        <w:rPr>
          <w:rFonts w:hint="eastAsia"/>
        </w:rPr>
        <w:t xml:space="preserve">去除两阶段训练、A4</w:t>
      </w:r>
      <w:r>
        <w:t xml:space="preserve"> λ₃ </w:t>
      </w:r>
      <w:r>
        <w:rPr>
          <w:rFonts w:hint="eastAsia"/>
        </w:rPr>
        <w:t xml:space="preserve">敏感性分析、A5</w:t>
      </w:r>
      <w:r>
        <w:t xml:space="preserve"> </w:t>
      </w:r>
      <w:r>
        <w:rPr>
          <w:rFonts w:hint="eastAsia"/>
        </w:rPr>
        <w:t xml:space="preserve">去除门控正则化、A6</w:t>
      </w:r>
      <w:r>
        <w:t xml:space="preserve"> </w:t>
      </w:r>
      <w:r>
        <w:rPr>
          <w:rFonts w:hint="eastAsia"/>
        </w:rPr>
        <w:t xml:space="preserve">门控策略对比（固定</w:t>
      </w:r>
      <w:r>
        <w:t xml:space="preserve"> α vs </w:t>
      </w:r>
      <w:r>
        <w:rPr>
          <w:rFonts w:hint="eastAsia"/>
        </w:rPr>
        <w:t xml:space="preserve">自适应）、A7</w:t>
      </w:r>
      <w:r>
        <w:t xml:space="preserve"> </w:t>
      </w:r>
      <w:r>
        <w:rPr>
          <w:rFonts w:hint="eastAsia"/>
        </w:rPr>
        <w:t xml:space="preserve">主干网络对比。</w:t>
      </w:r>
    </w:p>
    <w:p>
      <w:pPr>
        <w:pStyle w:val="BodyText"/>
      </w:pPr>
      <w:r>
        <w:rPr>
          <w:rFonts w:hint="eastAsia"/>
          <w:b/>
          <w:bCs/>
        </w:rPr>
        <w:t xml:space="preserve">消融实验结果</w:t>
      </w:r>
      <w:r>
        <w:rPr>
          <w:rFonts w:hint="eastAsia"/>
        </w:rPr>
        <w:t xml:space="preserve">（Industrial</w:t>
      </w:r>
      <w:r>
        <w:t xml:space="preserve"> 6061-T6 </w:t>
      </w:r>
      <w:r>
        <w:rPr>
          <w:rFonts w:hint="eastAsia"/>
        </w:rPr>
        <w:t xml:space="preserve">数据集）：</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变体</w:t>
            </w:r>
          </w:p>
        </w:tc>
        <w:tc>
          <w:tcPr/>
          <w:p>
            <w:pPr>
              <w:pStyle w:val="Compact"/>
            </w:pPr>
            <w:r>
              <w:rPr>
                <w:rFonts w:hint="eastAsia"/>
              </w:rPr>
              <w:t xml:space="preserve">配置</w:t>
            </w:r>
          </w:p>
        </w:tc>
        <w:tc>
          <w:tcPr/>
          <w:p>
            <w:pPr>
              <w:pStyle w:val="Compact"/>
            </w:pPr>
            <w:r>
              <w:t xml:space="preserve">MAE</w:t>
            </w:r>
          </w:p>
        </w:tc>
        <w:tc>
          <w:tcPr/>
          <w:p>
            <w:pPr>
              <w:pStyle w:val="Compact"/>
            </w:pPr>
            <w:r>
              <w:t xml:space="preserve">RMSE</w:t>
            </w:r>
          </w:p>
        </w:tc>
        <w:tc>
          <w:tcPr/>
          <w:p>
            <w:pPr>
              <w:pStyle w:val="Compact"/>
            </w:pPr>
            <w:r>
              <w:t xml:space="preserve">R²</w:t>
            </w:r>
          </w:p>
        </w:tc>
        <w:tc>
          <w:tcPr/>
          <w:p>
            <w:pPr>
              <w:pStyle w:val="Compact"/>
            </w:pPr>
            <w:r>
              <w:t xml:space="preserve">PCC</w:t>
            </w:r>
          </w:p>
        </w:tc>
        <w:tc>
          <w:tcPr/>
          <w:p>
            <w:pPr>
              <w:pStyle w:val="Compact"/>
            </w:pPr>
            <w:r>
              <w:t xml:space="preserve">ΔMAE vs Full</w:t>
            </w:r>
          </w:p>
        </w:tc>
      </w:tr>
      <w:tr>
        <w:tc>
          <w:tcPr/>
          <w:p>
            <w:pPr>
              <w:pStyle w:val="Compact"/>
            </w:pPr>
            <w:r>
              <w:t xml:space="preserve">Full</w:t>
            </w:r>
          </w:p>
        </w:tc>
        <w:tc>
          <w:tcPr/>
          <w:p>
            <w:pPr>
              <w:pStyle w:val="Compact"/>
            </w:pPr>
            <w:r>
              <w:rPr>
                <w:rFonts w:hint="eastAsia"/>
              </w:rPr>
              <w:t xml:space="preserve">完整</w:t>
            </w:r>
            <w:r>
              <w:t xml:space="preserve"> DL-LNN</w:t>
            </w:r>
          </w:p>
        </w:tc>
        <w:tc>
          <w:tcPr/>
          <w:p>
            <w:pPr>
              <w:pStyle w:val="Compact"/>
            </w:pPr>
            <w:r>
              <w:t xml:space="preserve">1.242</w:t>
            </w:r>
          </w:p>
        </w:tc>
        <w:tc>
          <w:tcPr/>
          <w:p>
            <w:pPr>
              <w:pStyle w:val="Compact"/>
            </w:pPr>
            <w:r>
              <w:t xml:space="preserve">1.587</w:t>
            </w:r>
          </w:p>
        </w:tc>
        <w:tc>
          <w:tcPr/>
          <w:p>
            <w:pPr>
              <w:pStyle w:val="Compact"/>
            </w:pPr>
            <w:r>
              <w:t xml:space="preserve">0.912</w:t>
            </w:r>
          </w:p>
        </w:tc>
        <w:tc>
          <w:tcPr/>
          <w:p>
            <w:pPr>
              <w:pStyle w:val="Compact"/>
            </w:pPr>
            <w:r>
              <w:t xml:space="preserve">0.997</w:t>
            </w:r>
          </w:p>
        </w:tc>
        <w:tc>
          <w:tcPr/>
          <w:p>
            <w:pPr>
              <w:pStyle w:val="Compact"/>
            </w:pPr>
            <w:r>
              <w:t xml:space="preserve">0.00%</w:t>
            </w:r>
          </w:p>
        </w:tc>
      </w:tr>
      <w:tr>
        <w:tc>
          <w:tcPr/>
          <w:p>
            <w:pPr>
              <w:pStyle w:val="Compact"/>
            </w:pPr>
            <w:r>
              <w:t xml:space="preserve">A1</w:t>
            </w:r>
          </w:p>
        </w:tc>
        <w:tc>
          <w:tcPr/>
          <w:p>
            <w:pPr>
              <w:pStyle w:val="Compact"/>
            </w:pPr>
            <w:r>
              <w:rPr>
                <w:rFonts w:hint="eastAsia"/>
              </w:rPr>
              <w:t xml:space="preserve">去除</w:t>
            </w:r>
            <w:r>
              <w:t xml:space="preserve"> L_phys</w:t>
            </w:r>
          </w:p>
        </w:tc>
        <w:tc>
          <w:tcPr/>
          <w:p>
            <w:pPr>
              <w:pStyle w:val="Compact"/>
            </w:pPr>
            <w:r>
              <w:t xml:space="preserve">1.387</w:t>
            </w:r>
          </w:p>
        </w:tc>
        <w:tc>
          <w:tcPr/>
          <w:p>
            <w:pPr>
              <w:pStyle w:val="Compact"/>
            </w:pPr>
            <w:r>
              <w:t xml:space="preserve">1.745</w:t>
            </w:r>
          </w:p>
        </w:tc>
        <w:tc>
          <w:tcPr/>
          <w:p>
            <w:pPr>
              <w:pStyle w:val="Compact"/>
            </w:pPr>
            <w:r>
              <w:t xml:space="preserve">0.876</w:t>
            </w:r>
          </w:p>
        </w:tc>
        <w:tc>
          <w:tcPr/>
          <w:p>
            <w:pPr>
              <w:pStyle w:val="Compact"/>
            </w:pPr>
            <w:r>
              <w:t xml:space="preserve">0.948</w:t>
            </w:r>
          </w:p>
        </w:tc>
        <w:tc>
          <w:tcPr/>
          <w:p>
            <w:pPr>
              <w:pStyle w:val="Compact"/>
            </w:pPr>
            <w:r>
              <w:t xml:space="preserve">+11.7%</w:t>
            </w:r>
          </w:p>
        </w:tc>
      </w:tr>
      <w:tr>
        <w:tc>
          <w:tcPr/>
          <w:p>
            <w:pPr>
              <w:pStyle w:val="Compact"/>
            </w:pPr>
            <w:r>
              <w:t xml:space="preserve">A2</w:t>
            </w:r>
          </w:p>
        </w:tc>
        <w:tc>
          <w:tcPr/>
          <w:p>
            <w:pPr>
              <w:pStyle w:val="Compact"/>
            </w:pPr>
            <w:r>
              <w:rPr>
                <w:rFonts w:hint="eastAsia"/>
              </w:rPr>
              <w:t xml:space="preserve">去除</w:t>
            </w:r>
            <w:r>
              <w:t xml:space="preserve"> </w:t>
            </w:r>
            <w:r>
              <w:rPr>
                <w:rFonts w:hint="eastAsia"/>
              </w:rPr>
              <w:t xml:space="preserve">L_pcc（=</w:t>
            </w:r>
            <w:r>
              <w:t xml:space="preserve"> </w:t>
            </w:r>
            <w:r>
              <w:rPr>
                <w:rFonts w:hint="eastAsia"/>
              </w:rPr>
              <w:t xml:space="preserve">PINN）</w:t>
            </w:r>
          </w:p>
        </w:tc>
        <w:tc>
          <w:tcPr/>
          <w:p>
            <w:pPr>
              <w:pStyle w:val="Compact"/>
            </w:pPr>
            <w:r>
              <w:t xml:space="preserve">1.187</w:t>
            </w:r>
          </w:p>
        </w:tc>
        <w:tc>
          <w:tcPr/>
          <w:p>
            <w:pPr>
              <w:pStyle w:val="Compact"/>
            </w:pPr>
            <w:r>
              <w:t xml:space="preserve">1.512</w:t>
            </w:r>
          </w:p>
        </w:tc>
        <w:tc>
          <w:tcPr/>
          <w:p>
            <w:pPr>
              <w:pStyle w:val="Compact"/>
            </w:pPr>
            <w:r>
              <w:t xml:space="preserve">0.923</w:t>
            </w:r>
          </w:p>
        </w:tc>
        <w:tc>
          <w:tcPr/>
          <w:p>
            <w:pPr>
              <w:pStyle w:val="Compact"/>
            </w:pPr>
            <w:r>
              <w:t xml:space="preserve">0.892</w:t>
            </w:r>
          </w:p>
        </w:tc>
        <w:tc>
          <w:tcPr/>
          <w:p>
            <w:pPr>
              <w:pStyle w:val="Compact"/>
            </w:pPr>
            <w:r>
              <w:t xml:space="preserve">-4.4%</w:t>
            </w:r>
          </w:p>
        </w:tc>
      </w:tr>
      <w:tr>
        <w:tc>
          <w:tcPr/>
          <w:p>
            <w:pPr>
              <w:pStyle w:val="Compact"/>
            </w:pPr>
            <w:r>
              <w:t xml:space="preserve">A3</w:t>
            </w:r>
          </w:p>
        </w:tc>
        <w:tc>
          <w:tcPr/>
          <w:p>
            <w:pPr>
              <w:pStyle w:val="Compact"/>
            </w:pPr>
            <w:r>
              <w:rPr>
                <w:rFonts w:hint="eastAsia"/>
              </w:rPr>
              <w:t xml:space="preserve">去除两阶段训练</w:t>
            </w:r>
          </w:p>
        </w:tc>
        <w:tc>
          <w:tcPr/>
          <w:p>
            <w:pPr>
              <w:pStyle w:val="Compact"/>
            </w:pPr>
            <w:r>
              <w:t xml:space="preserve">1.534</w:t>
            </w:r>
          </w:p>
        </w:tc>
        <w:tc>
          <w:tcPr/>
          <w:p>
            <w:pPr>
              <w:pStyle w:val="Compact"/>
            </w:pPr>
            <w:r>
              <w:t xml:space="preserve">1.898</w:t>
            </w:r>
          </w:p>
        </w:tc>
        <w:tc>
          <w:tcPr/>
          <w:p>
            <w:pPr>
              <w:pStyle w:val="Compact"/>
            </w:pPr>
            <w:r>
              <w:t xml:space="preserve">0.834</w:t>
            </w:r>
          </w:p>
        </w:tc>
        <w:tc>
          <w:tcPr/>
          <w:p>
            <w:pPr>
              <w:pStyle w:val="Compact"/>
            </w:pPr>
            <w:r>
              <w:t xml:space="preserve">0.912</w:t>
            </w:r>
          </w:p>
        </w:tc>
        <w:tc>
          <w:tcPr/>
          <w:p>
            <w:pPr>
              <w:pStyle w:val="Compact"/>
            </w:pPr>
            <w:r>
              <w:t xml:space="preserve">+23.5%</w:t>
            </w:r>
          </w:p>
        </w:tc>
      </w:tr>
      <w:tr>
        <w:tc>
          <w:tcPr/>
          <w:p>
            <w:pPr>
              <w:pStyle w:val="Compact"/>
            </w:pPr>
            <w:r>
              <w:t xml:space="preserve">A4-a</w:t>
            </w:r>
          </w:p>
        </w:tc>
        <w:tc>
          <w:tcPr/>
          <w:p>
            <w:pPr>
              <w:pStyle w:val="Compact"/>
            </w:pPr>
            <w:r>
              <w:t xml:space="preserve">λ₃ = 0.01</w:t>
            </w:r>
          </w:p>
        </w:tc>
        <w:tc>
          <w:tcPr/>
          <w:p>
            <w:pPr>
              <w:pStyle w:val="Compact"/>
            </w:pPr>
            <w:r>
              <w:t xml:space="preserve">1.298</w:t>
            </w:r>
          </w:p>
        </w:tc>
        <w:tc>
          <w:tcPr/>
          <w:p>
            <w:pPr>
              <w:pStyle w:val="Compact"/>
            </w:pPr>
            <w:r>
              <w:t xml:space="preserve">1.645</w:t>
            </w:r>
          </w:p>
        </w:tc>
        <w:tc>
          <w:tcPr/>
          <w:p>
            <w:pPr>
              <w:pStyle w:val="Compact"/>
            </w:pPr>
            <w:r>
              <w:t xml:space="preserve">0.902</w:t>
            </w:r>
          </w:p>
        </w:tc>
        <w:tc>
          <w:tcPr/>
          <w:p>
            <w:pPr>
              <w:pStyle w:val="Compact"/>
            </w:pPr>
            <w:r>
              <w:t xml:space="preserve">0.954</w:t>
            </w:r>
          </w:p>
        </w:tc>
        <w:tc>
          <w:tcPr/>
          <w:p>
            <w:pPr>
              <w:pStyle w:val="Compact"/>
            </w:pPr>
            <w:r>
              <w:t xml:space="preserve">+4.5%</w:t>
            </w:r>
          </w:p>
        </w:tc>
      </w:tr>
      <w:tr>
        <w:tc>
          <w:tcPr/>
          <w:p>
            <w:pPr>
              <w:pStyle w:val="Compact"/>
            </w:pPr>
            <w:r>
              <w:t xml:space="preserve">A4-b</w:t>
            </w:r>
          </w:p>
        </w:tc>
        <w:tc>
          <w:tcPr/>
          <w:p>
            <w:pPr>
              <w:pStyle w:val="Compact"/>
            </w:pPr>
            <w:r>
              <w:t xml:space="preserve">λ₃ = 0.05</w:t>
            </w:r>
          </w:p>
        </w:tc>
        <w:tc>
          <w:tcPr/>
          <w:p>
            <w:pPr>
              <w:pStyle w:val="Compact"/>
            </w:pPr>
            <w:r>
              <w:t xml:space="preserve">1.256</w:t>
            </w:r>
          </w:p>
        </w:tc>
        <w:tc>
          <w:tcPr/>
          <w:p>
            <w:pPr>
              <w:pStyle w:val="Compact"/>
            </w:pPr>
            <w:r>
              <w:t xml:space="preserve">1.598</w:t>
            </w:r>
          </w:p>
        </w:tc>
        <w:tc>
          <w:tcPr/>
          <w:p>
            <w:pPr>
              <w:pStyle w:val="Compact"/>
            </w:pPr>
            <w:r>
              <w:t xml:space="preserve">0.911</w:t>
            </w:r>
          </w:p>
        </w:tc>
        <w:tc>
          <w:tcPr/>
          <w:p>
            <w:pPr>
              <w:pStyle w:val="Compact"/>
            </w:pPr>
            <w:r>
              <w:t xml:space="preserve">0.985</w:t>
            </w:r>
          </w:p>
        </w:tc>
        <w:tc>
          <w:tcPr/>
          <w:p>
            <w:pPr>
              <w:pStyle w:val="Compact"/>
            </w:pPr>
            <w:r>
              <w:t xml:space="preserve">+1.1%</w:t>
            </w:r>
          </w:p>
        </w:tc>
      </w:tr>
      <w:tr>
        <w:tc>
          <w:tcPr/>
          <w:p>
            <w:pPr>
              <w:pStyle w:val="Compact"/>
            </w:pPr>
            <w:r>
              <w:t xml:space="preserve">A4-c</w:t>
            </w:r>
          </w:p>
        </w:tc>
        <w:tc>
          <w:tcPr/>
          <w:p>
            <w:pPr>
              <w:pStyle w:val="Compact"/>
            </w:pPr>
            <w:r>
              <w:t xml:space="preserve">λ₃ = </w:t>
            </w:r>
            <w:r>
              <w:rPr>
                <w:rFonts w:hint="eastAsia"/>
              </w:rPr>
              <w:t xml:space="preserve">0.10（默认）</w:t>
            </w:r>
          </w:p>
        </w:tc>
        <w:tc>
          <w:tcPr/>
          <w:p>
            <w:pPr>
              <w:pStyle w:val="Compact"/>
            </w:pPr>
            <w:r>
              <w:t xml:space="preserve">1.242</w:t>
            </w:r>
          </w:p>
        </w:tc>
        <w:tc>
          <w:tcPr/>
          <w:p>
            <w:pPr>
              <w:pStyle w:val="Compact"/>
            </w:pPr>
            <w:r>
              <w:t xml:space="preserve">1.587</w:t>
            </w:r>
          </w:p>
        </w:tc>
        <w:tc>
          <w:tcPr/>
          <w:p>
            <w:pPr>
              <w:pStyle w:val="Compact"/>
            </w:pPr>
            <w:r>
              <w:t xml:space="preserve">0.912</w:t>
            </w:r>
          </w:p>
        </w:tc>
        <w:tc>
          <w:tcPr/>
          <w:p>
            <w:pPr>
              <w:pStyle w:val="Compact"/>
            </w:pPr>
            <w:r>
              <w:t xml:space="preserve">0.997</w:t>
            </w:r>
          </w:p>
        </w:tc>
        <w:tc>
          <w:tcPr/>
          <w:p>
            <w:pPr>
              <w:pStyle w:val="Compact"/>
            </w:pPr>
            <w:r>
              <w:t xml:space="preserve">0.00%</w:t>
            </w:r>
          </w:p>
        </w:tc>
      </w:tr>
      <w:tr>
        <w:tc>
          <w:tcPr/>
          <w:p>
            <w:pPr>
              <w:pStyle w:val="Compact"/>
            </w:pPr>
            <w:r>
              <w:t xml:space="preserve">A4-d</w:t>
            </w:r>
          </w:p>
        </w:tc>
        <w:tc>
          <w:tcPr/>
          <w:p>
            <w:pPr>
              <w:pStyle w:val="Compact"/>
            </w:pPr>
            <w:r>
              <w:t xml:space="preserve">λ₃ = 0.50</w:t>
            </w:r>
          </w:p>
        </w:tc>
        <w:tc>
          <w:tcPr/>
          <w:p>
            <w:pPr>
              <w:pStyle w:val="Compact"/>
            </w:pPr>
            <w:r>
              <w:t xml:space="preserve">1.312</w:t>
            </w:r>
          </w:p>
        </w:tc>
        <w:tc>
          <w:tcPr/>
          <w:p>
            <w:pPr>
              <w:pStyle w:val="Compact"/>
            </w:pPr>
            <w:r>
              <w:t xml:space="preserve">1.678</w:t>
            </w:r>
          </w:p>
        </w:tc>
        <w:tc>
          <w:tcPr/>
          <w:p>
            <w:pPr>
              <w:pStyle w:val="Compact"/>
            </w:pPr>
            <w:r>
              <w:t xml:space="preserve">0.898</w:t>
            </w:r>
          </w:p>
        </w:tc>
        <w:tc>
          <w:tcPr/>
          <w:p>
            <w:pPr>
              <w:pStyle w:val="Compact"/>
            </w:pPr>
            <w:r>
              <w:t xml:space="preserve">0.992</w:t>
            </w:r>
          </w:p>
        </w:tc>
        <w:tc>
          <w:tcPr/>
          <w:p>
            <w:pPr>
              <w:pStyle w:val="Compact"/>
            </w:pPr>
            <w:r>
              <w:t xml:space="preserve">+5.6%</w:t>
            </w:r>
          </w:p>
        </w:tc>
      </w:tr>
      <w:tr>
        <w:tc>
          <w:tcPr/>
          <w:p>
            <w:pPr>
              <w:pStyle w:val="Compact"/>
            </w:pPr>
            <w:r>
              <w:t xml:space="preserve">A4-e</w:t>
            </w:r>
          </w:p>
        </w:tc>
        <w:tc>
          <w:tcPr/>
          <w:p>
            <w:pPr>
              <w:pStyle w:val="Compact"/>
            </w:pPr>
            <w:r>
              <w:t xml:space="preserve">λ₃ = 1.00</w:t>
            </w:r>
          </w:p>
        </w:tc>
        <w:tc>
          <w:tcPr/>
          <w:p>
            <w:pPr>
              <w:pStyle w:val="Compact"/>
            </w:pPr>
            <w:r>
              <w:t xml:space="preserve">1.423</w:t>
            </w:r>
          </w:p>
        </w:tc>
        <w:tc>
          <w:tcPr/>
          <w:p>
            <w:pPr>
              <w:pStyle w:val="Compact"/>
            </w:pPr>
            <w:r>
              <w:t xml:space="preserve">1.789</w:t>
            </w:r>
          </w:p>
        </w:tc>
        <w:tc>
          <w:tcPr/>
          <w:p>
            <w:pPr>
              <w:pStyle w:val="Compact"/>
            </w:pPr>
            <w:r>
              <w:t xml:space="preserve">0.876</w:t>
            </w:r>
          </w:p>
        </w:tc>
        <w:tc>
          <w:tcPr/>
          <w:p>
            <w:pPr>
              <w:pStyle w:val="Compact"/>
            </w:pPr>
            <w:r>
              <w:t xml:space="preserve">0.988</w:t>
            </w:r>
          </w:p>
        </w:tc>
        <w:tc>
          <w:tcPr/>
          <w:p>
            <w:pPr>
              <w:pStyle w:val="Compact"/>
            </w:pPr>
            <w:r>
              <w:t xml:space="preserve">+14.6%</w:t>
            </w:r>
          </w:p>
        </w:tc>
      </w:tr>
      <w:tr>
        <w:tc>
          <w:tcPr/>
          <w:p>
            <w:pPr>
              <w:pStyle w:val="Compact"/>
            </w:pPr>
            <w:r>
              <w:t xml:space="preserve">A5</w:t>
            </w:r>
          </w:p>
        </w:tc>
        <w:tc>
          <w:tcPr/>
          <w:p>
            <w:pPr>
              <w:pStyle w:val="Compact"/>
            </w:pPr>
            <w:r>
              <w:rPr>
                <w:rFonts w:hint="eastAsia"/>
              </w:rPr>
              <w:t xml:space="preserve">去除门控正则化</w:t>
            </w:r>
          </w:p>
        </w:tc>
        <w:tc>
          <w:tcPr/>
          <w:p>
            <w:pPr>
              <w:pStyle w:val="Compact"/>
            </w:pPr>
            <w:r>
              <w:t xml:space="preserve">1.267</w:t>
            </w:r>
          </w:p>
        </w:tc>
        <w:tc>
          <w:tcPr/>
          <w:p>
            <w:pPr>
              <w:pStyle w:val="Compact"/>
            </w:pPr>
            <w:r>
              <w:t xml:space="preserve">1.612</w:t>
            </w:r>
          </w:p>
        </w:tc>
        <w:tc>
          <w:tcPr/>
          <w:p>
            <w:pPr>
              <w:pStyle w:val="Compact"/>
            </w:pPr>
            <w:r>
              <w:t xml:space="preserve">0.908</w:t>
            </w:r>
          </w:p>
        </w:tc>
        <w:tc>
          <w:tcPr/>
          <w:p>
            <w:pPr>
              <w:pStyle w:val="Compact"/>
            </w:pPr>
            <w:r>
              <w:t xml:space="preserve">0.994</w:t>
            </w:r>
          </w:p>
        </w:tc>
        <w:tc>
          <w:tcPr/>
          <w:p>
            <w:pPr>
              <w:pStyle w:val="Compact"/>
            </w:pPr>
            <w:r>
              <w:t xml:space="preserve">+2.0%</w:t>
            </w:r>
          </w:p>
        </w:tc>
      </w:tr>
      <w:tr>
        <w:tc>
          <w:tcPr/>
          <w:p>
            <w:pPr>
              <w:pStyle w:val="Compact"/>
            </w:pPr>
            <w:r>
              <w:t xml:space="preserve">A6-a</w:t>
            </w:r>
          </w:p>
        </w:tc>
        <w:tc>
          <w:tcPr/>
          <w:p>
            <w:pPr>
              <w:pStyle w:val="Compact"/>
            </w:pPr>
            <w:r>
              <w:rPr>
                <w:rFonts w:hint="eastAsia"/>
              </w:rPr>
              <w:t xml:space="preserve">固定</w:t>
            </w:r>
            <w:r>
              <w:t xml:space="preserve"> </w:t>
            </w:r>
            <w:r>
              <w:rPr>
                <w:rFonts w:hint="eastAsia"/>
              </w:rPr>
              <w:t xml:space="preserve">α=0.0（纯解析）</w:t>
            </w:r>
          </w:p>
        </w:tc>
        <w:tc>
          <w:tcPr/>
          <w:p>
            <w:pPr>
              <w:pStyle w:val="Compact"/>
            </w:pPr>
            <w:r>
              <w:t xml:space="preserve">2.134</w:t>
            </w:r>
          </w:p>
        </w:tc>
        <w:tc>
          <w:tcPr/>
          <w:p>
            <w:pPr>
              <w:pStyle w:val="Compact"/>
            </w:pPr>
            <w:r>
              <w:t xml:space="preserve">2.567</w:t>
            </w:r>
          </w:p>
        </w:tc>
        <w:tc>
          <w:tcPr/>
          <w:p>
            <w:pPr>
              <w:pStyle w:val="Compact"/>
            </w:pPr>
            <w:r>
              <w:t xml:space="preserve">0.623</w:t>
            </w:r>
          </w:p>
        </w:tc>
        <w:tc>
          <w:tcPr/>
          <w:p>
            <w:pPr>
              <w:pStyle w:val="Compact"/>
            </w:pPr>
            <w:r>
              <w:t xml:space="preserve">1.000</w:t>
            </w:r>
          </w:p>
        </w:tc>
        <w:tc>
          <w:tcPr/>
          <w:p>
            <w:pPr>
              <w:pStyle w:val="Compact"/>
            </w:pPr>
            <w:r>
              <w:t xml:space="preserve">+71.8%</w:t>
            </w:r>
          </w:p>
        </w:tc>
      </w:tr>
      <w:tr>
        <w:tc>
          <w:tcPr/>
          <w:p>
            <w:pPr>
              <w:pStyle w:val="Compact"/>
            </w:pPr>
            <w:r>
              <w:t xml:space="preserve">A6-b</w:t>
            </w:r>
          </w:p>
        </w:tc>
        <w:tc>
          <w:tcPr/>
          <w:p>
            <w:pPr>
              <w:pStyle w:val="Compact"/>
            </w:pPr>
            <w:r>
              <w:rPr>
                <w:rFonts w:hint="eastAsia"/>
              </w:rPr>
              <w:t xml:space="preserve">固定</w:t>
            </w:r>
            <w:r>
              <w:t xml:space="preserve"> α=0.25</w:t>
            </w:r>
          </w:p>
        </w:tc>
        <w:tc>
          <w:tcPr/>
          <w:p>
            <w:pPr>
              <w:pStyle w:val="Compact"/>
            </w:pPr>
            <w:r>
              <w:t xml:space="preserve">1.478</w:t>
            </w:r>
          </w:p>
        </w:tc>
        <w:tc>
          <w:tcPr/>
          <w:p>
            <w:pPr>
              <w:pStyle w:val="Compact"/>
            </w:pPr>
            <w:r>
              <w:t xml:space="preserve">1.823</w:t>
            </w:r>
          </w:p>
        </w:tc>
        <w:tc>
          <w:tcPr/>
          <w:p>
            <w:pPr>
              <w:pStyle w:val="Compact"/>
            </w:pPr>
            <w:r>
              <w:t xml:space="preserve">0.872</w:t>
            </w:r>
          </w:p>
        </w:tc>
        <w:tc>
          <w:tcPr/>
          <w:p>
            <w:pPr>
              <w:pStyle w:val="Compact"/>
            </w:pPr>
            <w:r>
              <w:t xml:space="preserve">0.998</w:t>
            </w:r>
          </w:p>
        </w:tc>
        <w:tc>
          <w:tcPr/>
          <w:p>
            <w:pPr>
              <w:pStyle w:val="Compact"/>
            </w:pPr>
            <w:r>
              <w:t xml:space="preserve">+19.0%</w:t>
            </w:r>
          </w:p>
        </w:tc>
      </w:tr>
      <w:tr>
        <w:tc>
          <w:tcPr/>
          <w:p>
            <w:pPr>
              <w:pStyle w:val="Compact"/>
            </w:pPr>
            <w:r>
              <w:t xml:space="preserve">A6-c</w:t>
            </w:r>
          </w:p>
        </w:tc>
        <w:tc>
          <w:tcPr/>
          <w:p>
            <w:pPr>
              <w:pStyle w:val="Compact"/>
            </w:pPr>
            <w:r>
              <w:rPr>
                <w:rFonts w:hint="eastAsia"/>
              </w:rPr>
              <w:t xml:space="preserve">固定</w:t>
            </w:r>
            <w:r>
              <w:t xml:space="preserve"> α=0.50</w:t>
            </w:r>
          </w:p>
        </w:tc>
        <w:tc>
          <w:tcPr/>
          <w:p>
            <w:pPr>
              <w:pStyle w:val="Compact"/>
            </w:pPr>
            <w:r>
              <w:t xml:space="preserve">1.356</w:t>
            </w:r>
          </w:p>
        </w:tc>
        <w:tc>
          <w:tcPr/>
          <w:p>
            <w:pPr>
              <w:pStyle w:val="Compact"/>
            </w:pPr>
            <w:r>
              <w:t xml:space="preserve">1.712</w:t>
            </w:r>
          </w:p>
        </w:tc>
        <w:tc>
          <w:tcPr/>
          <w:p>
            <w:pPr>
              <w:pStyle w:val="Compact"/>
            </w:pPr>
            <w:r>
              <w:t xml:space="preserve">0.895</w:t>
            </w:r>
          </w:p>
        </w:tc>
        <w:tc>
          <w:tcPr/>
          <w:p>
            <w:pPr>
              <w:pStyle w:val="Compact"/>
            </w:pPr>
            <w:r>
              <w:t xml:space="preserve">0.996</w:t>
            </w:r>
          </w:p>
        </w:tc>
        <w:tc>
          <w:tcPr/>
          <w:p>
            <w:pPr>
              <w:pStyle w:val="Compact"/>
            </w:pPr>
            <w:r>
              <w:t xml:space="preserve">+9.2%</w:t>
            </w:r>
          </w:p>
        </w:tc>
      </w:tr>
      <w:tr>
        <w:tc>
          <w:tcPr/>
          <w:p>
            <w:pPr>
              <w:pStyle w:val="Compact"/>
            </w:pPr>
            <w:r>
              <w:t xml:space="preserve">A6-d</w:t>
            </w:r>
          </w:p>
        </w:tc>
        <w:tc>
          <w:tcPr/>
          <w:p>
            <w:pPr>
              <w:pStyle w:val="Compact"/>
            </w:pPr>
            <w:r>
              <w:rPr>
                <w:rFonts w:hint="eastAsia"/>
              </w:rPr>
              <w:t xml:space="preserve">固定</w:t>
            </w:r>
            <w:r>
              <w:t xml:space="preserve"> α=0.75</w:t>
            </w:r>
          </w:p>
        </w:tc>
        <w:tc>
          <w:tcPr/>
          <w:p>
            <w:pPr>
              <w:pStyle w:val="Compact"/>
            </w:pPr>
            <w:r>
              <w:t xml:space="preserve">1.287</w:t>
            </w:r>
          </w:p>
        </w:tc>
        <w:tc>
          <w:tcPr/>
          <w:p>
            <w:pPr>
              <w:pStyle w:val="Compact"/>
            </w:pPr>
            <w:r>
              <w:t xml:space="preserve">1.634</w:t>
            </w:r>
          </w:p>
        </w:tc>
        <w:tc>
          <w:tcPr/>
          <w:p>
            <w:pPr>
              <w:pStyle w:val="Compact"/>
            </w:pPr>
            <w:r>
              <w:t xml:space="preserve">0.906</w:t>
            </w:r>
          </w:p>
        </w:tc>
        <w:tc>
          <w:tcPr/>
          <w:p>
            <w:pPr>
              <w:pStyle w:val="Compact"/>
            </w:pPr>
            <w:r>
              <w:t xml:space="preserve">0.994</w:t>
            </w:r>
          </w:p>
        </w:tc>
        <w:tc>
          <w:tcPr/>
          <w:p>
            <w:pPr>
              <w:pStyle w:val="Compact"/>
            </w:pPr>
            <w:r>
              <w:t xml:space="preserve">+3.6%</w:t>
            </w:r>
          </w:p>
        </w:tc>
      </w:tr>
      <w:tr>
        <w:tc>
          <w:tcPr/>
          <w:p>
            <w:pPr>
              <w:pStyle w:val="Compact"/>
            </w:pPr>
            <w:r>
              <w:t xml:space="preserve">A6-e</w:t>
            </w:r>
          </w:p>
        </w:tc>
        <w:tc>
          <w:tcPr/>
          <w:p>
            <w:pPr>
              <w:pStyle w:val="Compact"/>
            </w:pPr>
            <w:r>
              <w:rPr>
                <w:rFonts w:hint="eastAsia"/>
              </w:rPr>
              <w:t xml:space="preserve">固定</w:t>
            </w:r>
            <w:r>
              <w:t xml:space="preserve"> </w:t>
            </w:r>
            <w:r>
              <w:rPr>
                <w:rFonts w:hint="eastAsia"/>
              </w:rPr>
              <w:t xml:space="preserve">α=1.0（纯数据）</w:t>
            </w:r>
          </w:p>
        </w:tc>
        <w:tc>
          <w:tcPr/>
          <w:p>
            <w:pPr>
              <w:pStyle w:val="Compact"/>
            </w:pPr>
            <w:r>
              <w:t xml:space="preserve">1.198</w:t>
            </w:r>
          </w:p>
        </w:tc>
        <w:tc>
          <w:tcPr/>
          <w:p>
            <w:pPr>
              <w:pStyle w:val="Compact"/>
            </w:pPr>
            <w:r>
              <w:t xml:space="preserve">1.523</w:t>
            </w:r>
          </w:p>
        </w:tc>
        <w:tc>
          <w:tcPr/>
          <w:p>
            <w:pPr>
              <w:pStyle w:val="Compact"/>
            </w:pPr>
            <w:r>
              <w:t xml:space="preserve">0.918</w:t>
            </w:r>
          </w:p>
        </w:tc>
        <w:tc>
          <w:tcPr/>
          <w:p>
            <w:pPr>
              <w:pStyle w:val="Compact"/>
            </w:pPr>
            <w:r>
              <w:t xml:space="preserve">0.876</w:t>
            </w:r>
          </w:p>
        </w:tc>
        <w:tc>
          <w:tcPr/>
          <w:p>
            <w:pPr>
              <w:pStyle w:val="Compact"/>
            </w:pPr>
            <w:r>
              <w:t xml:space="preserve">-3.5%</w:t>
            </w:r>
          </w:p>
        </w:tc>
      </w:tr>
      <w:tr>
        <w:tc>
          <w:tcPr/>
          <w:p>
            <w:pPr>
              <w:pStyle w:val="Compact"/>
            </w:pPr>
            <w:r>
              <w:t xml:space="preserve">A6-f</w:t>
            </w:r>
          </w:p>
        </w:tc>
        <w:tc>
          <w:tcPr/>
          <w:p>
            <w:pPr>
              <w:pStyle w:val="Compact"/>
            </w:pPr>
            <w:r>
              <w:rPr>
                <w:rFonts w:hint="eastAsia"/>
              </w:rPr>
              <w:t xml:space="preserve">自适应</w:t>
            </w:r>
            <w:r>
              <w:t xml:space="preserve"> </w:t>
            </w:r>
            <w:r>
              <w:rPr>
                <w:rFonts w:hint="eastAsia"/>
              </w:rPr>
              <w:t xml:space="preserve">α(x)（默认）</w:t>
            </w:r>
          </w:p>
        </w:tc>
        <w:tc>
          <w:tcPr/>
          <w:p>
            <w:pPr>
              <w:pStyle w:val="Compact"/>
            </w:pPr>
            <w:r>
              <w:t xml:space="preserve">1.242</w:t>
            </w:r>
          </w:p>
        </w:tc>
        <w:tc>
          <w:tcPr/>
          <w:p>
            <w:pPr>
              <w:pStyle w:val="Compact"/>
            </w:pPr>
            <w:r>
              <w:t xml:space="preserve">1.587</w:t>
            </w:r>
          </w:p>
        </w:tc>
        <w:tc>
          <w:tcPr/>
          <w:p>
            <w:pPr>
              <w:pStyle w:val="Compact"/>
            </w:pPr>
            <w:r>
              <w:t xml:space="preserve">0.912</w:t>
            </w:r>
          </w:p>
        </w:tc>
        <w:tc>
          <w:tcPr/>
          <w:p>
            <w:pPr>
              <w:pStyle w:val="Compact"/>
            </w:pPr>
            <w:r>
              <w:t xml:space="preserve">0.997</w:t>
            </w:r>
          </w:p>
        </w:tc>
        <w:tc>
          <w:tcPr/>
          <w:p>
            <w:pPr>
              <w:pStyle w:val="Compact"/>
            </w:pPr>
            <w:r>
              <w:t xml:space="preserve">0.00%</w:t>
            </w:r>
          </w:p>
        </w:tc>
      </w:tr>
      <w:tr>
        <w:tc>
          <w:tcPr/>
          <w:p>
            <w:pPr>
              <w:pStyle w:val="Compact"/>
            </w:pPr>
            <w:r>
              <w:t xml:space="preserve">A7-a</w:t>
            </w:r>
          </w:p>
        </w:tc>
        <w:tc>
          <w:tcPr/>
          <w:p>
            <w:pPr>
              <w:pStyle w:val="Compact"/>
            </w:pPr>
            <w:r>
              <w:rPr>
                <w:rFonts w:hint="eastAsia"/>
              </w:rPr>
              <w:t xml:space="preserve">主干</w:t>
            </w:r>
            <w:r>
              <w:t xml:space="preserve"> = MLP</w:t>
            </w:r>
          </w:p>
        </w:tc>
        <w:tc>
          <w:tcPr/>
          <w:p>
            <w:pPr>
              <w:pStyle w:val="Compact"/>
            </w:pPr>
            <w:r>
              <w:t xml:space="preserve">1.378</w:t>
            </w:r>
          </w:p>
        </w:tc>
        <w:tc>
          <w:tcPr/>
          <w:p>
            <w:pPr>
              <w:pStyle w:val="Compact"/>
            </w:pPr>
            <w:r>
              <w:t xml:space="preserve">1.723</w:t>
            </w:r>
          </w:p>
        </w:tc>
        <w:tc>
          <w:tcPr/>
          <w:p>
            <w:pPr>
              <w:pStyle w:val="Compact"/>
            </w:pPr>
            <w:r>
              <w:t xml:space="preserve">0.887</w:t>
            </w:r>
          </w:p>
        </w:tc>
        <w:tc>
          <w:tcPr/>
          <w:p>
            <w:pPr>
              <w:pStyle w:val="Compact"/>
            </w:pPr>
            <w:r>
              <w:t xml:space="preserve">0.985</w:t>
            </w:r>
          </w:p>
        </w:tc>
        <w:tc>
          <w:tcPr/>
          <w:p>
            <w:pPr>
              <w:pStyle w:val="Compact"/>
            </w:pPr>
            <w:r>
              <w:t xml:space="preserve">+10.9%</w:t>
            </w:r>
          </w:p>
        </w:tc>
      </w:tr>
      <w:tr>
        <w:tc>
          <w:tcPr/>
          <w:p>
            <w:pPr>
              <w:pStyle w:val="Compact"/>
            </w:pPr>
            <w:r>
              <w:t xml:space="preserve">A7-b</w:t>
            </w:r>
          </w:p>
        </w:tc>
        <w:tc>
          <w:tcPr/>
          <w:p>
            <w:pPr>
              <w:pStyle w:val="Compact"/>
            </w:pPr>
            <w:r>
              <w:rPr>
                <w:rFonts w:hint="eastAsia"/>
              </w:rPr>
              <w:t xml:space="preserve">主干</w:t>
            </w:r>
            <w:r>
              <w:t xml:space="preserve"> = CNN</w:t>
            </w:r>
          </w:p>
        </w:tc>
        <w:tc>
          <w:tcPr/>
          <w:p>
            <w:pPr>
              <w:pStyle w:val="Compact"/>
            </w:pPr>
            <w:r>
              <w:t xml:space="preserve">1.312</w:t>
            </w:r>
          </w:p>
        </w:tc>
        <w:tc>
          <w:tcPr/>
          <w:p>
            <w:pPr>
              <w:pStyle w:val="Compact"/>
            </w:pPr>
            <w:r>
              <w:t xml:space="preserve">1.645</w:t>
            </w:r>
          </w:p>
        </w:tc>
        <w:tc>
          <w:tcPr/>
          <w:p>
            <w:pPr>
              <w:pStyle w:val="Compact"/>
            </w:pPr>
            <w:r>
              <w:t xml:space="preserve">0.898</w:t>
            </w:r>
          </w:p>
        </w:tc>
        <w:tc>
          <w:tcPr/>
          <w:p>
            <w:pPr>
              <w:pStyle w:val="Compact"/>
            </w:pPr>
            <w:r>
              <w:t xml:space="preserve">0.991</w:t>
            </w:r>
          </w:p>
        </w:tc>
        <w:tc>
          <w:tcPr/>
          <w:p>
            <w:pPr>
              <w:pStyle w:val="Compact"/>
            </w:pPr>
            <w:r>
              <w:t xml:space="preserve">+5.6%</w:t>
            </w:r>
          </w:p>
        </w:tc>
      </w:tr>
      <w:tr>
        <w:tc>
          <w:tcPr/>
          <w:p>
            <w:pPr>
              <w:pStyle w:val="Compact"/>
            </w:pPr>
            <w:r>
              <w:t xml:space="preserve">A7-c</w:t>
            </w:r>
          </w:p>
        </w:tc>
        <w:tc>
          <w:tcPr/>
          <w:p>
            <w:pPr>
              <w:pStyle w:val="Compact"/>
            </w:pPr>
            <w:r>
              <w:rPr>
                <w:rFonts w:hint="eastAsia"/>
              </w:rPr>
              <w:t xml:space="preserve">主干</w:t>
            </w:r>
            <w:r>
              <w:t xml:space="preserve"> = </w:t>
            </w:r>
            <w:r>
              <w:rPr>
                <w:rFonts w:hint="eastAsia"/>
              </w:rPr>
              <w:t xml:space="preserve">LTC（默认）</w:t>
            </w:r>
          </w:p>
        </w:tc>
        <w:tc>
          <w:tcPr/>
          <w:p>
            <w:pPr>
              <w:pStyle w:val="Compact"/>
            </w:pPr>
            <w:r>
              <w:t xml:space="preserve">1.242</w:t>
            </w:r>
          </w:p>
        </w:tc>
        <w:tc>
          <w:tcPr/>
          <w:p>
            <w:pPr>
              <w:pStyle w:val="Compact"/>
            </w:pPr>
            <w:r>
              <w:t xml:space="preserve">1.587</w:t>
            </w:r>
          </w:p>
        </w:tc>
        <w:tc>
          <w:tcPr/>
          <w:p>
            <w:pPr>
              <w:pStyle w:val="Compact"/>
            </w:pPr>
            <w:r>
              <w:t xml:space="preserve">0.912</w:t>
            </w:r>
          </w:p>
        </w:tc>
        <w:tc>
          <w:tcPr/>
          <w:p>
            <w:pPr>
              <w:pStyle w:val="Compact"/>
            </w:pPr>
            <w:r>
              <w:t xml:space="preserve">0.997</w:t>
            </w:r>
          </w:p>
        </w:tc>
        <w:tc>
          <w:tcPr/>
          <w:p>
            <w:pPr>
              <w:pStyle w:val="Compact"/>
            </w:pPr>
            <w:r>
              <w:t xml:space="preserve">0.00%</w:t>
            </w:r>
          </w:p>
        </w:tc>
      </w:tr>
    </w:tbl>
    <w:p>
      <w:pPr>
        <w:pStyle w:val="BodyText"/>
      </w:pPr>
      <w:r>
        <w:rPr>
          <w:rFonts w:hint="eastAsia"/>
          <w:b/>
          <w:bCs/>
        </w:rPr>
        <w:t>关键发现：</w:t>
      </w:r>
      <w:r>
        <w:rPr>
          <w:rFonts w:hint="eastAsia"/>
        </w:rPr>
      </w:r>
      <w:r/>
      <w:r/>
      <w:r/>
      <w:r>
        <w:rPr>
          <w:b/>
          <w:bCs/>
        </w:rPr>
      </w:r>
      <w:r>
        <w:rPr>
          <w:rFonts w:hint="eastAsia"/>
        </w:rPr>
      </w:r>
      <w:r/>
      <w:r>
        <w:rPr>
          <w:rFonts w:hint="eastAsia"/>
        </w:rPr>
      </w:r>
      <w:r/>
      <w:r>
        <w:rPr>
          <w:rFonts w:hint="eastAsia"/>
        </w:rPr>
      </w:r>
      <w:r/>
      <w:r>
        <w:rPr>
          <w:rFonts w:hint="eastAsia"/>
        </w:rPr>
      </w:r>
      <w:r/>
      <w:r>
        <w:rPr>
          <w:rFonts w:hint="eastAsia"/>
        </w:rPr>
      </w:r>
      <w:r/>
      <w:r>
        <w:rPr>
          <w:rFonts w:hint="eastAsia"/>
        </w:rPr>
      </w:r>
      <w:r/>
      <w:r/>
      <w:r/>
      <w:r>
        <w:rPr>
          <w:b/>
          <w:bCs/>
        </w:rP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
      <w:r>
        <w:rPr>
          <w:b/>
          <w:bCs/>
        </w:rPr>
      </w:r>
      <w:r>
        <w:rPr>
          <w:rFonts w:hint="eastAsia"/>
        </w:rPr>
      </w:r>
      <w:r/>
      <w:r>
        <w:rPr>
          <w:rFonts w:hint="eastAsia"/>
        </w:rPr>
      </w:r>
      <w:r/>
      <w:r>
        <w:rPr>
          <w:rFonts w:hint="eastAsia"/>
        </w:rPr>
      </w:r>
      <w:r/>
      <w:r/>
      <w:r/>
      <w:r>
        <w:rPr>
          <w:b/>
          <w:bCs/>
        </w:rPr>
      </w:r>
      <w:r>
        <w:rPr>
          <w:rFonts w:hint="eastAsia"/>
          <w:b/>
          <w:bCs/>
        </w:rPr>
      </w:r>
      <w:r>
        <w:rPr>
          <w:rFonts w:hint="eastAsia"/>
        </w:rPr>
      </w:r>
      <w:r/>
      <w:r>
        <w:rPr>
          <w:rFonts w:hint="eastAsia"/>
        </w:rPr>
      </w:r>
      <w:r/>
      <w:r/>
      <w:r/>
      <w:r>
        <w:rPr>
          <w:b/>
          <w:bCs/>
        </w:rPr>
      </w:r>
      <w:r>
        <w:rPr>
          <w:rFonts w:hint="eastAsia"/>
          <w:b/>
          <w:bCs/>
        </w:rPr>
      </w:r>
      <w:r>
        <w:rPr>
          <w:rFonts w:hint="eastAsia"/>
        </w:rPr>
      </w:r>
      <w:r/>
      <w:r>
        <w:rPr>
          <w:rFonts w:hint="eastAsia"/>
        </w:rPr>
      </w:r>
      <w:r/>
      <w:r>
        <w:rPr>
          <w:rFonts w:hint="eastAsia"/>
        </w:rPr>
      </w:r>
      <w:r/>
      <w:r>
        <w:rPr>
          <w:rFonts w:hint="eastAsia"/>
        </w:rPr>
      </w:r>
      <w:r/>
      <w:r>
        <w:rPr>
          <w:rFonts w:hint="eastAsia"/>
        </w:rPr>
      </w:r>
      <w:r/>
      <w:r/>
      <w:r/>
      <w:r>
        <w:rPr>
          <w:b/>
          <w:bCs/>
        </w:rPr>
      </w:r>
      <w:r>
        <w:rPr>
          <w:rFonts w:hint="eastAsia"/>
          <w:b/>
          <w:bCs/>
        </w:rPr>
      </w:r>
      <w:r>
        <w:rPr>
          <w:rFonts w:hint="eastAsia"/>
        </w:rPr>
      </w:r>
      <w:r/>
      <w:r>
        <w:rPr>
          <w:rFonts w:hint="eastAsia"/>
        </w:rPr>
      </w:r>
      <w:r/>
      <w:r>
        <w:rPr>
          <w:rFonts w:hint="eastAsia"/>
        </w:rPr>
      </w:r>
      <w:r/>
      <w:r>
        <w:rPr>
          <w:rFonts w:hint="eastAsia"/>
        </w:rPr>
      </w:r>
      <w:r/>
      <w:r>
        <w:rPr>
          <w:rFonts w:hint="eastAsia"/>
        </w:rPr>
      </w:r>
    </w:p>
    <w:bookmarkEnd w:id="41"/>
    <w:bookmarkStart w:id="44" w:name="物理一致性分析"/>
    <w:p>
      <w:pPr>
        <w:pStyle w:val="BodyText"/>
      </w:pPr>
      <w:r>
        <w:t>A1 vs Full：去除 L_phys 后 MAE 上升 11.7%，PCC 下降 4.9%，证明数值层物理约束提供物理硬边界。</w:t>
      </w:r>
    </w:p>
    <w:p>
      <w:pPr>
        <w:pStyle w:val="BodyText"/>
      </w:pPr>
      <w:r>
        <w:t>A2 vs Full：去除 L_pcc 后 MAE 反而下降 4.4%，但 PCC 显著下降至 0.892（-10.5%），证明梯度层一致性损失在精度上有少量代价但显著提升物理合理性——这是 DL-LNN 与 PINN 的核心差异化竞争力。</w:t>
      </w:r>
    </w:p>
    <w:p>
      <w:pPr>
        <w:pStyle w:val="BodyText"/>
      </w:pPr>
      <w:r>
        <w:t>A3 vs Full：去除两阶段训练后 MAE 上升 23.5%，证明解析预训练对小样本冷启动至关重要。</w:t>
      </w:r>
    </w:p>
    <w:p>
      <w:pPr>
        <w:pStyle w:val="BodyText"/>
      </w:pPr>
      <w:r>
        <w:t>A4 敏感性：λ₃=0.10 最优；过小（0.01）物理约束不足，过大（1.0）过度偏向物理损失而牺牲数据拟合。</w:t>
      </w:r>
    </w:p>
    <w:p>
      <w:pPr>
        <w:pStyle w:val="BodyText"/>
      </w:pPr>
      <w:r>
        <w:t>A6 门控策略：固定 α=0（纯解析）精度最差，固定 α=1（纯数据）PCC 最低，自适应 α(x) 在精度与物理一致性间取得最佳平衡。</w:t>
      </w:r>
    </w:p>
    <w:p>
      <w:pPr>
        <w:pStyle w:val="BodyText"/>
      </w:pPr>
      <w:r>
        <w:t>A7 主干对比：LTC 优于 CNN（5.6%）优于 MLP（10.9%），证明连续时间 ODE 结构相比离散时间网络的结构性优势。</w:t>
      </w:r>
    </w:p>
    <w:p>
      <w:pPr>
        <w:pStyle w:val="Heading3"/>
      </w:pPr>
      <w:r>
        <w:t xml:space="preserve">5.4 </w:t>
      </w:r>
      <w:r>
        <w:rPr>
          <w:rFonts w:hint="eastAsia"/>
        </w:rPr>
        <w:t xml:space="preserve">物理一致性分析</w:t>
      </w:r>
    </w:p>
    <w:bookmarkStart w:id="42" w:name="预测-sld-与解析-sld-的可视化对比"/>
    <w:p>
      <w:pPr>
        <w:pStyle w:val="Heading4"/>
      </w:pPr>
      <w:r>
        <w:t xml:space="preserve">5.4.1 </w:t>
      </w:r>
      <w:r>
        <w:rPr>
          <w:rFonts w:hint="eastAsia"/>
        </w:rPr>
        <w:t xml:space="preserve">预测</w:t>
      </w:r>
      <w:r>
        <w:t xml:space="preserve"> SLD </w:t>
      </w:r>
      <w:r>
        <w:rPr>
          <w:rFonts w:hint="eastAsia"/>
        </w:rPr>
        <w:t xml:space="preserve">与解析</w:t>
      </w:r>
      <w:r>
        <w:t xml:space="preserve"> SLD </w:t>
      </w:r>
      <w:r>
        <w:rPr>
          <w:rFonts w:hint="eastAsia"/>
        </w:rPr>
        <w:t xml:space="preserve">的可视化对比</w:t>
      </w:r>
    </w:p>
    <w:p>
      <w:pPr>
        <w:pStyle w:val="FirstParagraph"/>
      </w:pPr>
      <w:r>
        <w:t>DL-LNN 预测的稳定性叶图与 Tlusty 解析公式生成的 SLD 对比显示，DL-LNN 预测 SLD 与解析 SLD 几乎完全重合（PCC=0.9953），尤其在峰值点位置与谷值深度上高度一致；而 Transformer 预测在峰值点存在明显偏移，这是纯数据驱动方法常见的”过拟合训练分布”现象。</w:t>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bookmarkEnd w:id="42"/>
    <w:bookmarkStart w:id="43" w:name="τ-参数的物理可解释性"/>
    <w:p>
      <w:pPr>
        <w:pStyle w:val="Heading4"/>
      </w:pPr>
      <w:r>
        <w:t xml:space="preserve">5.4.2 τ </w:t>
      </w:r>
      <w:r>
        <w:rPr>
          <w:rFonts w:hint="eastAsia"/>
        </w:rPr>
        <w:t xml:space="preserve">参数的物理可解释性</w:t>
      </w:r>
    </w:p>
    <w:p>
      <w:pPr>
        <w:pStyle w:val="FirstParagraph"/>
      </w:pPr>
      <w:r>
        <w:t xml:space="preserve">LTC </w:t>
      </w:r>
      <w:r>
        <w:rPr>
          <w:rFonts w:hint="eastAsia"/>
        </w:rPr>
        <w:t xml:space="preserve">网络学到的时间常数</w:t>
      </w:r>
      <w:r>
        <w:t xml:space="preserve"> τ </w:t>
      </w:r>
      <w:r>
        <w:rPr>
          <w:rFonts w:hint="eastAsia"/>
        </w:rPr>
        <w:t xml:space="preserve">反映了颤振系统的固有动态特性。通过</w:t>
      </w:r>
      <w:r>
        <w:t xml:space="preserve"> </w:t>
      </w:r>
      <w:r>
        <w:rPr>
          <w:rStyle w:val="VerbatimChar"/>
        </w:rPr>
        <w:t xml:space="preserve">extract_tau.py</w:t>
      </w:r>
      <w:r>
        <w:t xml:space="preserve"> </w:t>
      </w:r>
      <w:r>
        <w:rPr>
          <w:rFonts w:hint="eastAsia"/>
        </w:rPr>
        <w:t xml:space="preserve">脚本从训练完成的</w:t>
      </w:r>
      <w:r>
        <w:t xml:space="preserve"> DL-LNN </w:t>
      </w:r>
      <w:r>
        <w:rPr>
          <w:rFonts w:hint="eastAsia"/>
        </w:rPr>
        <w:t xml:space="preserve">模型中提取每层</w:t>
      </w:r>
      <w:r>
        <w:t xml:space="preserve"> LTC </w:t>
      </w:r>
      <w:r>
        <w:rPr>
          <w:rFonts w:hint="eastAsia"/>
        </w:rPr>
        <w:t xml:space="preserve">单元的</w:t>
      </w:r>
      <w:r>
        <w:t xml:space="preserve"> τ </w:t>
      </w:r>
      <w:r>
        <w:rPr>
          <w:rFonts w:hint="eastAsia"/>
        </w:rPr>
        <w:t xml:space="preserve">参数（共</w:t>
      </w:r>
      <w:r>
        <w:t xml:space="preserve"> 3 </w:t>
      </w:r>
      <w:r>
        <w:rPr>
          <w:rFonts w:hint="eastAsia"/>
        </w:rPr>
        <w:t xml:space="preserve">层</w:t>
      </w:r>
      <w:r>
        <w:t xml:space="preserve"> × 64 </w:t>
      </w:r>
      <w:r>
        <w:rPr>
          <w:rFonts w:hint="eastAsia"/>
        </w:rPr>
        <w:t xml:space="preserve">单元</w:t>
      </w:r>
      <w:r>
        <w:t xml:space="preserve"> = 192 </w:t>
      </w:r>
      <w:r>
        <w:rPr>
          <w:rFonts w:hint="eastAsia"/>
        </w:rPr>
        <w:t xml:space="preserve">个</w:t>
      </w:r>
      <w:r>
        <w:t xml:space="preserve"> τ </w:t>
      </w:r>
      <w:r>
        <w:rPr>
          <w:rFonts w:hint="eastAsia"/>
        </w:rPr>
        <w:t xml:space="preserve">值），并与切削工况参数进行相关性分析。</w:t>
      </w:r>
    </w:p>
    <w:p>
      <w:pPr>
        <w:pStyle w:val="BodyText"/>
      </w:pPr>
      <w:r>
        <w:rPr>
          <w:b/>
          <w:bCs/>
        </w:rPr>
        <w:t xml:space="preserve">τ </w:t>
      </w:r>
      <w:r>
        <w:rPr>
          <w:rFonts w:hint="eastAsia"/>
          <w:b/>
          <w:bCs/>
        </w:rPr>
        <w:t xml:space="preserve">参数统计与物理释义</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LTC </w:t>
            </w:r>
            <w:r>
              <w:rPr>
                <w:rFonts w:hint="eastAsia"/>
              </w:rPr>
              <w:t xml:space="preserve">层</w:t>
            </w:r>
          </w:p>
        </w:tc>
        <w:tc>
          <w:tcPr/>
          <w:p>
            <w:pPr>
              <w:pStyle w:val="Compact"/>
            </w:pPr>
            <w:r>
              <w:t xml:space="preserve">τ </w:t>
            </w:r>
            <w:r>
              <w:rPr>
                <w:rFonts w:hint="eastAsia"/>
              </w:rPr>
              <w:t xml:space="preserve">均值</w:t>
            </w:r>
          </w:p>
        </w:tc>
        <w:tc>
          <w:tcPr/>
          <w:p>
            <w:pPr>
              <w:pStyle w:val="Compact"/>
            </w:pPr>
            <w:r>
              <w:t xml:space="preserve">τ </w:t>
            </w:r>
            <w:r>
              <w:rPr>
                <w:rFonts w:hint="eastAsia"/>
              </w:rPr>
              <w:t xml:space="preserve">标准差</w:t>
            </w:r>
          </w:p>
        </w:tc>
        <w:tc>
          <w:tcPr/>
          <w:p>
            <w:pPr>
              <w:pStyle w:val="Compact"/>
            </w:pPr>
            <w:r>
              <w:rPr>
                <w:rFonts w:hint="eastAsia"/>
              </w:rPr>
              <w:t xml:space="preserve">物理对应</w:t>
            </w:r>
          </w:p>
        </w:tc>
        <w:tc>
          <w:tcPr/>
          <w:p>
            <w:pPr>
              <w:pStyle w:val="Compact"/>
            </w:pPr>
            <w:r>
              <w:rPr>
                <w:rFonts w:hint="eastAsia"/>
              </w:rPr>
              <w:t xml:space="preserve">与</w:t>
            </w:r>
            <w:r>
              <w:t xml:space="preserve"> f_chatter </w:t>
            </w:r>
            <w:r>
              <w:rPr>
                <w:rFonts w:hint="eastAsia"/>
              </w:rPr>
              <w:t xml:space="preserve">相关系数</w:t>
            </w:r>
          </w:p>
        </w:tc>
      </w:tr>
      <w:tr>
        <w:tc>
          <w:tcPr/>
          <w:p>
            <w:pPr>
              <w:pStyle w:val="Compact"/>
            </w:pPr>
            <w:r>
              <w:t xml:space="preserve">Layer 1</w:t>
            </w:r>
          </w:p>
        </w:tc>
        <w:tc>
          <w:tcPr/>
          <w:p>
            <w:pPr>
              <w:pStyle w:val="Compact"/>
            </w:pPr>
            <w:r>
              <w:t xml:space="preserve">0.0832</w:t>
            </w:r>
          </w:p>
        </w:tc>
        <w:tc>
          <w:tcPr/>
          <w:p>
            <w:pPr>
              <w:pStyle w:val="Compact"/>
            </w:pPr>
            <w:r>
              <w:t xml:space="preserve">0.0247</w:t>
            </w:r>
          </w:p>
        </w:tc>
        <w:tc>
          <w:tcPr/>
          <w:p>
            <w:pPr>
              <w:pStyle w:val="Compact"/>
            </w:pPr>
            <w:r>
              <w:rPr>
                <w:rFonts w:hint="eastAsia"/>
              </w:rPr>
              <w:t xml:space="preserve">主导模态周期估计</w:t>
            </w:r>
          </w:p>
        </w:tc>
        <w:tc>
          <w:tcPr/>
          <w:p>
            <w:pPr>
              <w:pStyle w:val="Compact"/>
            </w:pPr>
            <w:r>
              <w:t xml:space="preserve">-0.872</w:t>
            </w:r>
          </w:p>
        </w:tc>
      </w:tr>
      <w:tr>
        <w:tc>
          <w:tcPr/>
          <w:p>
            <w:pPr>
              <w:pStyle w:val="Compact"/>
            </w:pPr>
            <w:r>
              <w:t xml:space="preserve">Layer 2</w:t>
            </w:r>
          </w:p>
        </w:tc>
        <w:tc>
          <w:tcPr/>
          <w:p>
            <w:pPr>
              <w:pStyle w:val="Compact"/>
            </w:pPr>
            <w:r>
              <w:t xml:space="preserve">0.0418</w:t>
            </w:r>
          </w:p>
        </w:tc>
        <w:tc>
          <w:tcPr/>
          <w:p>
            <w:pPr>
              <w:pStyle w:val="Compact"/>
            </w:pPr>
            <w:r>
              <w:t xml:space="preserve">0.0156</w:t>
            </w:r>
          </w:p>
        </w:tc>
        <w:tc>
          <w:tcPr/>
          <w:p>
            <w:pPr>
              <w:pStyle w:val="Compact"/>
            </w:pPr>
            <w:r>
              <w:rPr>
                <w:rFonts w:hint="eastAsia"/>
              </w:rPr>
              <w:t xml:space="preserve">高频颤振分量</w:t>
            </w:r>
          </w:p>
        </w:tc>
        <w:tc>
          <w:tcPr/>
          <w:p>
            <w:pPr>
              <w:pStyle w:val="Compact"/>
            </w:pPr>
            <w:r>
              <w:t xml:space="preserve">-0.913</w:t>
            </w:r>
          </w:p>
        </w:tc>
      </w:tr>
      <w:tr>
        <w:tc>
          <w:tcPr/>
          <w:p>
            <w:pPr>
              <w:pStyle w:val="Compact"/>
            </w:pPr>
            <w:r>
              <w:t xml:space="preserve">Layer 3</w:t>
            </w:r>
          </w:p>
        </w:tc>
        <w:tc>
          <w:tcPr/>
          <w:p>
            <w:pPr>
              <w:pStyle w:val="Compact"/>
            </w:pPr>
            <w:r>
              <w:t xml:space="preserve">0.0234</w:t>
            </w:r>
          </w:p>
        </w:tc>
        <w:tc>
          <w:tcPr/>
          <w:p>
            <w:pPr>
              <w:pStyle w:val="Compact"/>
            </w:pPr>
            <w:r>
              <w:t xml:space="preserve">0.0089</w:t>
            </w:r>
          </w:p>
        </w:tc>
        <w:tc>
          <w:tcPr/>
          <w:p>
            <w:pPr>
              <w:pStyle w:val="Compact"/>
            </w:pPr>
            <w:r>
              <w:rPr>
                <w:rFonts w:hint="eastAsia"/>
              </w:rPr>
              <w:t xml:space="preserve">刀齿通过频率分量</w:t>
            </w:r>
          </w:p>
        </w:tc>
        <w:tc>
          <w:tcPr/>
          <w:p>
            <w:pPr>
              <w:pStyle w:val="Compact"/>
            </w:pPr>
            <w:r>
              <w:t xml:space="preserve">-0.945</w:t>
            </w:r>
          </w:p>
        </w:tc>
      </w:tr>
      <w:tr>
        <w:tc>
          <w:tcPr/>
          <w:p>
            <w:pPr>
              <w:pStyle w:val="Compact"/>
            </w:pPr>
            <w:r>
              <w:rPr>
                <w:rFonts w:hint="eastAsia"/>
              </w:rPr>
              <w:t xml:space="preserve">全局</w:t>
            </w:r>
          </w:p>
        </w:tc>
        <w:tc>
          <w:tcPr/>
          <w:p>
            <w:pPr>
              <w:pStyle w:val="Compact"/>
            </w:pPr>
            <w:r>
              <w:t xml:space="preserve">0.0495</w:t>
            </w:r>
          </w:p>
        </w:tc>
        <w:tc>
          <w:tcPr/>
          <w:p>
            <w:pPr>
              <w:pStyle w:val="Compact"/>
            </w:pPr>
            <w:r>
              <w:t xml:space="preserve">0.0164</w:t>
            </w:r>
          </w:p>
        </w:tc>
        <w:tc>
          <w:tcPr/>
          <w:p>
            <w:pPr>
              <w:pStyle w:val="Compact"/>
            </w:pPr>
            <w:r>
              <w:t xml:space="preserve">—</w:t>
            </w:r>
          </w:p>
        </w:tc>
        <w:tc>
          <w:tcPr/>
          <w:p>
            <w:pPr>
              <w:pStyle w:val="Compact"/>
            </w:pPr>
            <w:r>
              <w:t xml:space="preserve">-0.917</w:t>
            </w:r>
          </w:p>
        </w:tc>
      </w:tr>
    </w:tbl>
    <w:p>
      <w:pPr>
        <w:pStyle w:val="BodyText"/>
      </w:pPr>
      <w:r>
        <w:rPr>
          <w:rFonts w:hint="eastAsia"/>
          <w:b/>
          <w:bCs/>
        </w:rPr>
        <w:t xml:space="preserve">关键发现</w:t>
      </w:r>
      <w:r>
        <w:rPr>
          <w:rFonts w:hint="eastAsia"/>
        </w:rPr>
        <w:t xml:space="preserve">：</w:t>
      </w:r>
    </w:p>
    <w:p>
      <w:pPr>
        <w:pStyle w:val="BodyText"/>
      </w:pPr>
      <w:r>
        <w:rPr>
          <w:rFonts w:hint="eastAsia"/>
        </w:rPr>
        <w:t xml:space="preserve">上述统计结果揭示了</w:t>
      </w:r>
      <w:r>
        <w:t xml:space="preserve"> τ </w:t>
      </w:r>
      <w:r>
        <w:rPr>
          <w:rFonts w:hint="eastAsia"/>
        </w:rPr>
        <w:t xml:space="preserve">参数的四个重要物理特性。首先，</w:t>
      </w:r>
      <w:r>
        <w:rPr>
          <w:b/>
          <w:bCs/>
        </w:rPr>
        <w:t xml:space="preserve">τ </w:t>
      </w:r>
      <w:r>
        <w:rPr>
          <w:rFonts w:hint="eastAsia"/>
          <w:b/>
          <w:bCs/>
        </w:rPr>
        <w:t xml:space="preserve">与颤振频率呈强负相关</w:t>
      </w:r>
      <w:r>
        <w:rPr>
          <w:rFonts w:hint="eastAsia"/>
        </w:rPr>
        <w:t xml:space="preserve">。全局</w:t>
      </w:r>
      <w:r>
        <w:t xml:space="preserve"> τ </w:t>
      </w:r>
      <w:r>
        <w:rPr>
          <w:rFonts w:hint="eastAsia"/>
        </w:rPr>
        <w:t xml:space="preserve">与颤振频率</w:t>
      </w:r>
      <w:r>
        <w:t xml:space="preserve"> f_chatter </w:t>
      </w:r>
      <w:r>
        <w:rPr>
          <w:rFonts w:hint="eastAsia"/>
        </w:rPr>
        <w:t xml:space="preserve">的</w:t>
      </w:r>
      <w:r>
        <w:t xml:space="preserve"> Pearson </w:t>
      </w:r>
      <w:r>
        <w:rPr>
          <w:rFonts w:hint="eastAsia"/>
        </w:rPr>
        <w:t xml:space="preserve">相关系数达到</w:t>
      </w:r>
      <w:r>
        <w:t xml:space="preserve"> </w:t>
      </w:r>
      <w:r>
        <w:rPr>
          <w:rFonts w:hint="eastAsia"/>
        </w:rPr>
        <w:t xml:space="preserve">-0.917，从数据层面验证了理论假设</w:t>
      </w:r>
      <w:r>
        <w:t xml:space="preserve"> </w:t>
      </w:r>
      <w:r>
        <w:rPr>
          <w:rStyle w:val="VerbatimChar"/>
        </w:rPr>
        <w:t xml:space="preserve">τ ∝ 1/f_chatter</w:t>
      </w:r>
      <w:r>
        <w:rPr>
          <w:rFonts w:hint="eastAsia"/>
        </w:rPr>
        <w:t xml:space="preserve">，即颤振频率越高、系统响应越快、时间常数越小。其次，</w:t>
      </w:r>
      <w:r>
        <w:rPr>
          <w:b/>
          <w:bCs/>
        </w:rPr>
        <w:t xml:space="preserve">τ </w:t>
      </w:r>
      <w:r>
        <w:rPr>
          <w:rFonts w:hint="eastAsia"/>
          <w:b/>
          <w:bCs/>
        </w:rPr>
        <w:t xml:space="preserve">的数值范围与典型铣削系统周期吻合</w:t>
      </w:r>
      <w:r>
        <w:t xml:space="preserve">。τ ∈ [0.02, 0.15] s </w:t>
      </w:r>
      <w:r>
        <w:rPr>
          <w:rFonts w:hint="eastAsia"/>
        </w:rPr>
        <w:t xml:space="preserve">的区间与</w:t>
      </w:r>
      <w:r>
        <w:t xml:space="preserve"> 10–100 Hz </w:t>
      </w:r>
      <w:r>
        <w:rPr>
          <w:rFonts w:hint="eastAsia"/>
        </w:rPr>
        <w:t xml:space="preserve">模态对应的</w:t>
      </w:r>
      <w:r>
        <w:t xml:space="preserve"> 0.01–0.1 s </w:t>
      </w:r>
      <w:r>
        <w:rPr>
          <w:rFonts w:hint="eastAsia"/>
        </w:rPr>
        <w:t xml:space="preserve">周期在数量级上一致，表明网络确实从数据中学习到了具有物理意义的动态特性。第三，</w:t>
      </w:r>
      <w:r>
        <w:rPr>
          <w:b/>
          <w:bCs/>
        </w:rPr>
        <w:t xml:space="preserve">τ </w:t>
      </w:r>
      <w:r>
        <w:rPr>
          <w:rFonts w:hint="eastAsia"/>
          <w:b/>
          <w:bCs/>
        </w:rPr>
        <w:t xml:space="preserve">呈现分层物理释义</w:t>
      </w:r>
      <w:r>
        <w:t xml:space="preserve">。Layer 1 </w:t>
      </w:r>
      <w:r>
        <w:rPr>
          <w:rFonts w:hint="eastAsia"/>
        </w:rPr>
        <w:t xml:space="preserve">的</w:t>
      </w:r>
      <w:r>
        <w:t xml:space="preserve"> τ </w:t>
      </w:r>
      <w:r>
        <w:rPr>
          <w:rFonts w:hint="eastAsia"/>
        </w:rPr>
        <w:t xml:space="preserve">最大，对应主导模态的周期估计；Layer</w:t>
      </w:r>
      <w:r>
        <w:t xml:space="preserve"> 2 </w:t>
      </w:r>
      <w:r>
        <w:rPr>
          <w:rFonts w:hint="eastAsia"/>
        </w:rPr>
        <w:t xml:space="preserve">与</w:t>
      </w:r>
      <w:r>
        <w:t xml:space="preserve"> Layer 3 </w:t>
      </w:r>
      <w:r>
        <w:rPr>
          <w:rFonts w:hint="eastAsia"/>
        </w:rPr>
        <w:t xml:space="preserve">的</w:t>
      </w:r>
      <w:r>
        <w:t xml:space="preserve"> τ </w:t>
      </w:r>
      <w:r>
        <w:rPr>
          <w:rFonts w:hint="eastAsia"/>
        </w:rPr>
        <w:t xml:space="preserve">逐步减小，分别对应更高频的颤振分量与刀齿通过频率，形成”低频→高频”的层次化动态建模结构。最后，</w:t>
      </w:r>
      <w:r>
        <w:rPr>
          <w:b/>
          <w:bCs/>
        </w:rPr>
        <w:t xml:space="preserve">τ </w:t>
      </w:r>
      <w:r>
        <w:rPr>
          <w:rFonts w:hint="eastAsia"/>
          <w:b/>
          <w:bCs/>
        </w:rPr>
        <w:t xml:space="preserve">具有跨工况稳定性</w:t>
      </w:r>
      <w:r>
        <w:rPr>
          <w:rFonts w:hint="eastAsia"/>
        </w:rPr>
        <w:t xml:space="preserve">。在</w:t>
      </w:r>
      <w:r>
        <w:t xml:space="preserve"> LOMO </w:t>
      </w:r>
      <w:r>
        <w:rPr>
          <w:rFonts w:hint="eastAsia"/>
        </w:rPr>
        <w:t xml:space="preserve">协议下，同一材料上训练的模型</w:t>
      </w:r>
      <w:r>
        <w:t xml:space="preserve"> τ </w:t>
      </w:r>
      <w:r>
        <w:rPr>
          <w:rFonts w:hint="eastAsia"/>
        </w:rPr>
        <w:t xml:space="preserve">分布</w:t>
      </w:r>
      <w:r>
        <w:t xml:space="preserve"> KL </w:t>
      </w:r>
      <w:r>
        <w:rPr>
          <w:rFonts w:hint="eastAsia"/>
        </w:rPr>
        <w:t xml:space="preserve">散度小于</w:t>
      </w:r>
      <w:r>
        <w:t xml:space="preserve"> </w:t>
      </w:r>
      <w:r>
        <w:rPr>
          <w:rFonts w:hint="eastAsia"/>
        </w:rPr>
        <w:t xml:space="preserve">0.12，表明</w:t>
      </w:r>
      <w:r>
        <w:t xml:space="preserve"> τ </w:t>
      </w:r>
      <w:r>
        <w:rPr>
          <w:rFonts w:hint="eastAsia"/>
        </w:rPr>
        <w:t xml:space="preserve">所编码的物理参数在不同工况间保持稳定，可作为颤振系统的”数据驱动模态辨识”工具。</w:t>
      </w:r>
    </w:p>
    <w:p>
      <w:pPr>
        <w:pStyle w:val="BodyText"/>
      </w:pPr>
      <w:r>
        <w:rPr>
          <w:rFonts w:hint="eastAsia"/>
          <w:b/>
          <w:bCs/>
        </w:rPr>
        <w:t xml:space="preserve">结论</w:t>
      </w:r>
      <w:r>
        <w:rPr>
          <w:rFonts w:hint="eastAsia"/>
        </w:rPr>
        <w:t xml:space="preserve">：LTC</w:t>
      </w:r>
      <w:r>
        <w:t xml:space="preserve"> </w:t>
      </w:r>
      <w:r>
        <w:rPr>
          <w:rFonts w:hint="eastAsia"/>
        </w:rPr>
        <w:t xml:space="preserve">的可学习时间常数</w:t>
      </w:r>
      <w:r>
        <w:t xml:space="preserve"> τ </w:t>
      </w:r>
      <w:r>
        <w:rPr>
          <w:rFonts w:hint="eastAsia"/>
        </w:rPr>
        <w:t xml:space="preserve">不仅是网络参数，更具有明确的物理意义——它从数据中自动辨识出颤振系统的固有周期。这是</w:t>
      </w:r>
      <w:r>
        <w:t xml:space="preserve"> LTC </w:t>
      </w:r>
      <w:r>
        <w:rPr>
          <w:rFonts w:hint="eastAsia"/>
        </w:rPr>
        <w:t xml:space="preserve">相比黑盒</w:t>
      </w:r>
      <w:r>
        <w:t xml:space="preserve"> LSTM/Transformer </w:t>
      </w:r>
      <w:r>
        <w:rPr>
          <w:rFonts w:hint="eastAsia"/>
        </w:rPr>
        <w:t xml:space="preserve">的关键可解释性优势，为工艺人员提供了”模型为什么这样预测”的物理依据。</w:t>
      </w:r>
    </w:p>
    <w:bookmarkEnd w:id="43"/>
    <w:bookmarkEnd w:id="44"/>
    <w:bookmarkStart w:id="45" w:name="工业案例研究"/>
    <w:p>
      <w:pPr>
        <w:pStyle w:val="Heading3"/>
      </w:pPr>
      <w:r>
        <w:t xml:space="preserve">5.5 </w:t>
      </w:r>
      <w:r>
        <w:rPr>
          <w:rFonts w:hint="eastAsia"/>
        </w:rPr>
        <w:t xml:space="preserve">工业案例研究</w:t>
      </w:r>
    </w:p>
    <w:p>
      <w:pPr>
        <w:pStyle w:val="FirstParagraph"/>
      </w:pPr>
      <w:r>
        <w:rPr>
          <w:rFonts w:hint="eastAsia"/>
        </w:rPr>
        <w:t xml:space="preserve">在自采</w:t>
      </w:r>
      <w:r>
        <w:t xml:space="preserve"> 6061-T6 </w:t>
      </w:r>
      <w:r>
        <w:rPr>
          <w:rFonts w:hint="eastAsia"/>
        </w:rPr>
        <w:t xml:space="preserve">铝合金数据集上进行工业级验证。该数据集来自与某</w:t>
      </w:r>
      <w:r>
        <w:t xml:space="preserve"> CNC </w:t>
      </w:r>
      <w:r>
        <w:rPr>
          <w:rFonts w:hint="eastAsia"/>
        </w:rPr>
        <w:t xml:space="preserve">加工车间的合作，使用硬质合金端铣刀（D=10</w:t>
      </w:r>
      <w:r>
        <w:t xml:space="preserve"> mm, </w:t>
      </w:r>
      <w:r>
        <w:rPr>
          <w:rFonts w:hint="eastAsia"/>
        </w:rPr>
        <w:t xml:space="preserve">Z=4）在</w:t>
      </w:r>
      <w:r>
        <w:t xml:space="preserve"> DMG MORI DMU 50 </w:t>
      </w:r>
      <w:r>
        <w:rPr>
          <w:rFonts w:hint="eastAsia"/>
        </w:rPr>
        <w:t xml:space="preserve">加工中心上进行干式铣削。通过</w:t>
      </w:r>
      <w:r>
        <w:t xml:space="preserve"> Kistler 9257B </w:t>
      </w:r>
      <w:r>
        <w:rPr>
          <w:rFonts w:hint="eastAsia"/>
        </w:rPr>
        <w:t xml:space="preserve">三向测力仪与</w:t>
      </w:r>
      <w:r>
        <w:t xml:space="preserve"> PCB 352C33 </w:t>
      </w:r>
      <w:r>
        <w:rPr>
          <w:rFonts w:hint="eastAsia"/>
        </w:rPr>
        <w:t xml:space="preserve">加速度传感器同步采集切削力与振动信号，共</w:t>
      </w:r>
      <w:r>
        <w:t xml:space="preserve"> 30 </w:t>
      </w:r>
      <w:r>
        <w:rPr>
          <w:rFonts w:hint="eastAsia"/>
        </w:rPr>
        <w:t xml:space="preserve">组切削参数组合，每组</w:t>
      </w:r>
      <w:r>
        <w:t xml:space="preserve"> 17 </w:t>
      </w:r>
      <w:r>
        <w:rPr>
          <w:rFonts w:hint="eastAsia"/>
        </w:rPr>
        <w:t xml:space="preserve">个数据点。</w:t>
      </w:r>
    </w:p>
    <w:p>
      <w:pPr>
        <w:pStyle w:val="BodyText"/>
      </w:pPr>
      <w:r>
        <w:rPr>
          <w:rFonts w:hint="eastAsia"/>
          <w:b/>
          <w:bCs/>
        </w:rPr>
        <w:t xml:space="preserve">工业案例定量指标</w:t>
      </w:r>
      <w:r>
        <w:rPr>
          <w:rFonts w:hint="eastAsia"/>
        </w:rPr>
        <w:t xml:space="preserve">（基于</w:t>
      </w:r>
      <w:r>
        <w:t xml:space="preserve"> 30 </w:t>
      </w:r>
      <w:r>
        <w:rPr>
          <w:rFonts w:hint="eastAsia"/>
        </w:rPr>
        <w:t xml:space="preserve">组现场实测数据的预警性能评估）：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指标</w:t>
            </w:r>
          </w:p>
        </w:tc>
        <w:tc>
          <w:tcPr/>
          <w:p>
            <w:pPr>
              <w:pStyle w:val="Compact"/>
            </w:pPr>
            <w:r>
              <w:t xml:space="preserve">DL-LNN</w:t>
            </w:r>
          </w:p>
        </w:tc>
        <w:tc>
          <w:tcPr/>
          <w:p>
            <w:pPr>
              <w:pStyle w:val="Compact"/>
            </w:pPr>
            <w:r>
              <w:t xml:space="preserve">LSTM</w:t>
            </w:r>
          </w:p>
        </w:tc>
        <w:tc>
          <w:tcPr/>
          <w:p>
            <w:pPr>
              <w:pStyle w:val="Compact"/>
            </w:pPr>
            <w:r>
              <w:t xml:space="preserve">PINN</w:t>
            </w:r>
          </w:p>
        </w:tc>
        <w:tc>
          <w:tcPr/>
          <w:p>
            <w:pPr>
              <w:pStyle w:val="Compact"/>
            </w:pPr>
            <w:r>
              <w:t xml:space="preserve">Tlusty </w:t>
            </w:r>
            <w:r>
              <w:rPr>
                <w:rFonts w:hint="eastAsia"/>
              </w:rPr>
              <w:t xml:space="preserve">解析法</w:t>
            </w:r>
          </w:p>
        </w:tc>
      </w:tr>
      <w:tr>
        <w:tc>
          <w:tcPr/>
          <w:p>
            <w:pPr>
              <w:pStyle w:val="Compact"/>
            </w:pPr>
            <w:r>
              <w:rPr>
                <w:rFonts w:hint="eastAsia"/>
              </w:rPr>
              <w:t xml:space="preserve">预警提前量（s）</w:t>
            </w:r>
          </w:p>
        </w:tc>
        <w:tc>
          <w:tcPr/>
          <w:p>
            <w:pPr>
              <w:pStyle w:val="Compact"/>
            </w:pPr>
            <w:r>
              <w:t xml:space="preserve">0.87</w:t>
            </w:r>
          </w:p>
        </w:tc>
        <w:tc>
          <w:tcPr/>
          <w:p>
            <w:pPr>
              <w:pStyle w:val="Compact"/>
            </w:pPr>
            <w:r>
              <w:t xml:space="preserve">0.42</w:t>
            </w:r>
          </w:p>
        </w:tc>
        <w:tc>
          <w:tcPr/>
          <w:p>
            <w:pPr>
              <w:pStyle w:val="Compact"/>
            </w:pPr>
            <w:r>
              <w:t xml:space="preserve">0.68</w:t>
            </w:r>
          </w:p>
        </w:tc>
        <w:tc>
          <w:tcPr/>
          <w:p>
            <w:pPr>
              <w:pStyle w:val="Compact"/>
            </w:pPr>
            <w:r>
              <w:t xml:space="preserve">—</w:t>
            </w:r>
          </w:p>
        </w:tc>
      </w:tr>
      <w:tr>
        <w:tc>
          <w:tcPr/>
          <w:p>
            <w:pPr>
              <w:pStyle w:val="Compact"/>
            </w:pPr>
            <w:r>
              <w:rPr>
                <w:rFonts w:hint="eastAsia"/>
              </w:rPr>
              <w:t xml:space="preserve">误报率（FPR）</w:t>
            </w:r>
          </w:p>
        </w:tc>
        <w:tc>
          <w:tcPr/>
          <w:p>
            <w:pPr>
              <w:pStyle w:val="Compact"/>
            </w:pPr>
            <w:r>
              <w:t xml:space="preserve">4.2%</w:t>
            </w:r>
          </w:p>
        </w:tc>
        <w:tc>
          <w:tcPr/>
          <w:p>
            <w:pPr>
              <w:pStyle w:val="Compact"/>
            </w:pPr>
            <w:r>
              <w:t xml:space="preserve">11.7%</w:t>
            </w:r>
          </w:p>
        </w:tc>
        <w:tc>
          <w:tcPr/>
          <w:p>
            <w:pPr>
              <w:pStyle w:val="Compact"/>
            </w:pPr>
            <w:r>
              <w:t xml:space="preserve">6.8%</w:t>
            </w:r>
          </w:p>
        </w:tc>
        <w:tc>
          <w:tcPr/>
          <w:p>
            <w:pPr>
              <w:pStyle w:val="Compact"/>
            </w:pPr>
            <w:r>
              <w:t xml:space="preserve">18.3%</w:t>
            </w:r>
          </w:p>
        </w:tc>
      </w:tr>
      <w:tr>
        <w:tc>
          <w:tcPr/>
          <w:p>
            <w:pPr>
              <w:pStyle w:val="Compact"/>
            </w:pPr>
            <w:r>
              <w:rPr>
                <w:rFonts w:hint="eastAsia"/>
              </w:rPr>
              <w:t xml:space="preserve">漏报率（FNR）</w:t>
            </w:r>
          </w:p>
        </w:tc>
        <w:tc>
          <w:tcPr/>
          <w:p>
            <w:pPr>
              <w:pStyle w:val="Compact"/>
            </w:pPr>
            <w:r>
              <w:t xml:space="preserve">3.1%</w:t>
            </w:r>
          </w:p>
        </w:tc>
        <w:tc>
          <w:tcPr/>
          <w:p>
            <w:pPr>
              <w:pStyle w:val="Compact"/>
            </w:pPr>
            <w:r>
              <w:t xml:space="preserve">8.9%</w:t>
            </w:r>
          </w:p>
        </w:tc>
        <w:tc>
          <w:tcPr/>
          <w:p>
            <w:pPr>
              <w:pStyle w:val="Compact"/>
            </w:pPr>
            <w:r>
              <w:t xml:space="preserve">5.4%</w:t>
            </w:r>
          </w:p>
        </w:tc>
        <w:tc>
          <w:tcPr/>
          <w:p>
            <w:pPr>
              <w:pStyle w:val="Compact"/>
            </w:pPr>
            <w:r>
              <w:t xml:space="preserve">12.6%</w:t>
            </w:r>
          </w:p>
        </w:tc>
      </w:tr>
      <w:tr>
        <w:tc>
          <w:tcPr/>
          <w:p>
            <w:pPr>
              <w:pStyle w:val="Compact"/>
            </w:pPr>
            <w:r>
              <w:rPr>
                <w:rFonts w:hint="eastAsia"/>
              </w:rPr>
              <w:t xml:space="preserve">推理延迟（ms）</w:t>
            </w:r>
          </w:p>
        </w:tc>
        <w:tc>
          <w:tcPr/>
          <w:p>
            <w:pPr>
              <w:pStyle w:val="Compact"/>
            </w:pPr>
            <w:r>
              <w:t xml:space="preserve">3.2</w:t>
            </w:r>
          </w:p>
        </w:tc>
        <w:tc>
          <w:tcPr/>
          <w:p>
            <w:pPr>
              <w:pStyle w:val="Compact"/>
            </w:pPr>
            <w:r>
              <w:t xml:space="preserve">8.7</w:t>
            </w:r>
          </w:p>
        </w:tc>
        <w:tc>
          <w:tcPr/>
          <w:p>
            <w:pPr>
              <w:pStyle w:val="Compact"/>
            </w:pPr>
            <w:r>
              <w:t xml:space="preserve">4.1</w:t>
            </w:r>
          </w:p>
        </w:tc>
        <w:tc>
          <w:tcPr/>
          <w:p>
            <w:pPr>
              <w:pStyle w:val="Compact"/>
            </w:pPr>
            <w:r>
              <w:t xml:space="preserve">&lt; 0.1</w:t>
            </w:r>
          </w:p>
        </w:tc>
      </w:tr>
      <w:tr>
        <w:tc>
          <w:tcPr/>
          <w:p>
            <w:pPr>
              <w:pStyle w:val="Compact"/>
            </w:pPr>
            <w:r>
              <w:t xml:space="preserve">F1 </w:t>
            </w:r>
            <w:r>
              <w:rPr>
                <w:rFonts w:hint="eastAsia"/>
              </w:rPr>
              <w:t xml:space="preserve">分数</w:t>
            </w:r>
          </w:p>
        </w:tc>
        <w:tc>
          <w:tcPr/>
          <w:p>
            <w:pPr>
              <w:pStyle w:val="Compact"/>
            </w:pPr>
            <w:r>
              <w:t xml:space="preserve">0.962</w:t>
            </w:r>
          </w:p>
        </w:tc>
        <w:tc>
          <w:tcPr/>
          <w:p>
            <w:pPr>
              <w:pStyle w:val="Compact"/>
            </w:pPr>
            <w:r>
              <w:t xml:space="preserve">0.891</w:t>
            </w:r>
          </w:p>
        </w:tc>
        <w:tc>
          <w:tcPr/>
          <w:p>
            <w:pPr>
              <w:pStyle w:val="Compact"/>
            </w:pPr>
            <w:r>
              <w:t xml:space="preserve">0.938</w:t>
            </w:r>
          </w:p>
        </w:tc>
        <w:tc>
          <w:tcPr/>
          <w:p>
            <w:pPr>
              <w:pStyle w:val="Compact"/>
            </w:pPr>
            <w:r>
              <w:t xml:space="preserve">0.834</w:t>
            </w:r>
          </w:p>
        </w:tc>
      </w:tr>
      <w:tr>
        <w:tc>
          <w:tcPr/>
          <w:p>
            <w:pPr>
              <w:pStyle w:val="Compact"/>
            </w:pPr>
            <w:r>
              <w:t xml:space="preserve">CPU </w:t>
            </w:r>
            <w:r>
              <w:rPr>
                <w:rFonts w:hint="eastAsia"/>
              </w:rPr>
              <w:t xml:space="preserve">内存占用（MB）</w:t>
            </w:r>
          </w:p>
        </w:tc>
        <w:tc>
          <w:tcPr/>
          <w:p>
            <w:pPr>
              <w:pStyle w:val="Compact"/>
            </w:pPr>
            <w:r>
              <w:t xml:space="preserve">28.4</w:t>
            </w:r>
          </w:p>
        </w:tc>
        <w:tc>
          <w:tcPr/>
          <w:p>
            <w:pPr>
              <w:pStyle w:val="Compact"/>
            </w:pPr>
            <w:r>
              <w:t xml:space="preserve">156.7</w:t>
            </w:r>
          </w:p>
        </w:tc>
        <w:tc>
          <w:tcPr/>
          <w:p>
            <w:pPr>
              <w:pStyle w:val="Compact"/>
            </w:pPr>
            <w:r>
              <w:t xml:space="preserve">32.1</w:t>
            </w:r>
          </w:p>
        </w:tc>
        <w:tc>
          <w:tcPr/>
          <w:p>
            <w:pPr>
              <w:pStyle w:val="Compact"/>
            </w:pPr>
            <w:r>
              <w:t xml:space="preserve">&lt; 1</w:t>
            </w:r>
          </w:p>
        </w:tc>
      </w:tr>
    </w:tbl>
    <w:p>
      <w:pPr>
        <w:pStyle w:val="BodyText"/>
      </w:pPr>
      <w:r>
        <w:rPr>
          <w:rFonts w:hint="eastAsia"/>
          <w:b/>
          <w:bCs/>
        </w:rPr>
        <w:t xml:space="preserve">工业部署价值分析</w:t>
      </w:r>
      <w:r>
        <w:rPr>
          <w:rFonts w:hint="eastAsia"/>
        </w:rPr>
        <w:t xml:space="preserve">：</w:t>
      </w:r>
      <w:r>
        <w:t xml:space="preserve"> </w:t>
      </w:r>
      <w:r>
        <w:t xml:space="preserve">-</w:t>
      </w:r>
      <w:r>
        <w:t xml:space="preserve"> </w:t>
      </w:r>
      <w:r>
        <w:rPr>
          <w:rFonts w:hint="eastAsia"/>
          <w:b/>
          <w:bCs/>
        </w:rPr>
        <w:t xml:space="preserve">预警提前量</w:t>
      </w:r>
      <w:r>
        <w:rPr>
          <w:b/>
          <w:bCs/>
        </w:rPr>
        <w:t xml:space="preserve"> 0.87 s</w:t>
      </w:r>
      <w:r>
        <w:rPr>
          <w:rFonts w:hint="eastAsia"/>
        </w:rPr>
        <w:t xml:space="preserve">：在主轴转速</w:t>
      </w:r>
      <w:r>
        <w:t xml:space="preserve"> 6000 rpm </w:t>
      </w:r>
      <w:r>
        <w:rPr>
          <w:rFonts w:hint="eastAsia"/>
        </w:rPr>
        <w:t xml:space="preserve">下对应约</w:t>
      </w:r>
      <w:r>
        <w:t xml:space="preserve"> 87 </w:t>
      </w:r>
      <w:r>
        <w:rPr>
          <w:rFonts w:hint="eastAsia"/>
        </w:rPr>
        <w:t xml:space="preserve">转预警窗口，足以触发减速或停机指令避免颤振发生</w:t>
      </w:r>
      <w:r>
        <w:t xml:space="preserve"> </w:t>
      </w:r>
      <w:r>
        <w:t xml:space="preserve">-</w:t>
      </w:r>
      <w:r>
        <w:t xml:space="preserve"> </w:t>
      </w:r>
      <w:r>
        <w:rPr>
          <w:rFonts w:hint="eastAsia"/>
          <w:b/>
          <w:bCs/>
        </w:rPr>
        <w:t xml:space="preserve">误报率</w:t>
      </w:r>
      <w:r>
        <w:rPr>
          <w:b/>
          <w:bCs/>
        </w:rPr>
        <w:t xml:space="preserve"> 4.2%</w:t>
      </w:r>
      <w:r>
        <w:rPr>
          <w:rFonts w:hint="eastAsia"/>
        </w:rPr>
        <w:t xml:space="preserve">：相比</w:t>
      </w:r>
      <w:r>
        <w:t xml:space="preserve"> </w:t>
      </w:r>
      <w:r>
        <w:rPr>
          <w:rFonts w:hint="eastAsia"/>
        </w:rPr>
        <w:t xml:space="preserve">LSTM（11.7%）降低</w:t>
      </w:r>
      <w:r>
        <w:t xml:space="preserve"> </w:t>
      </w:r>
      <w:r>
        <w:rPr>
          <w:rFonts w:hint="eastAsia"/>
        </w:rPr>
        <w:t xml:space="preserve">64.1%，显著减少因误报导致的非必要停机，提升生产效率</w:t>
      </w:r>
      <w:r>
        <w:t xml:space="preserve"> </w:t>
      </w:r>
      <w:r>
        <w:t xml:space="preserve">-</w:t>
      </w:r>
      <w:r>
        <w:t xml:space="preserve"> </w:t>
      </w:r>
      <w:r>
        <w:rPr>
          <w:rFonts w:hint="eastAsia"/>
          <w:b/>
          <w:bCs/>
        </w:rPr>
        <w:t xml:space="preserve">推理延迟</w:t>
      </w:r>
      <w:r>
        <w:rPr>
          <w:b/>
          <w:bCs/>
        </w:rPr>
        <w:t xml:space="preserve"> 3.2 ms</w:t>
      </w:r>
      <w:r>
        <w:rPr>
          <w:rFonts w:hint="eastAsia"/>
        </w:rPr>
        <w:t xml:space="preserve">：满足工业在线监测</w:t>
      </w:r>
      <w:r>
        <w:t xml:space="preserve"> &lt; 10 ms </w:t>
      </w:r>
      <w:r>
        <w:rPr>
          <w:rFonts w:hint="eastAsia"/>
        </w:rPr>
        <w:t xml:space="preserve">的实时性要求，可在</w:t>
      </w:r>
      <w:r>
        <w:t xml:space="preserve"> CNC </w:t>
      </w:r>
      <w:r>
        <w:rPr>
          <w:rFonts w:hint="eastAsia"/>
        </w:rPr>
        <w:t xml:space="preserve">控制器的伺服周期（通常</w:t>
      </w:r>
      <w:r>
        <w:t xml:space="preserve"> 1-2 </w:t>
      </w:r>
      <w:r>
        <w:rPr>
          <w:rFonts w:hint="eastAsia"/>
        </w:rPr>
        <w:t xml:space="preserve">ms）间隙完成预测</w:t>
      </w:r>
      <w:r>
        <w:t xml:space="preserve"> </w:t>
      </w:r>
      <w:r>
        <w:t xml:space="preserve">-</w:t>
      </w:r>
      <w:r>
        <w:t xml:space="preserve"> </w:t>
      </w:r>
      <w:r>
        <w:rPr>
          <w:rFonts w:hint="eastAsia"/>
          <w:b/>
          <w:bCs/>
        </w:rPr>
        <w:t xml:space="preserve">内存占用</w:t>
      </w:r>
      <w:r>
        <w:rPr>
          <w:b/>
          <w:bCs/>
        </w:rPr>
        <w:t xml:space="preserve"> 28.4 MB</w:t>
      </w:r>
      <w:r>
        <w:rPr>
          <w:rFonts w:hint="eastAsia"/>
        </w:rPr>
        <w:t xml:space="preserve">：可在嵌入式边缘设备（如树莓派</w:t>
      </w:r>
      <w:r>
        <w:t xml:space="preserve"> 4B / </w:t>
      </w:r>
      <w:r>
        <w:rPr>
          <w:rFonts w:hint="eastAsia"/>
        </w:rPr>
        <w:t xml:space="preserve">工控机）上部署，无需依赖云端算力</w:t>
      </w:r>
      <w:r>
        <w:t xml:space="preserve"> </w:t>
      </w:r>
      <w:r>
        <w:t xml:space="preserve">-</w:t>
      </w:r>
      <w:r>
        <w:t xml:space="preserve"> </w:t>
      </w:r>
      <w:r>
        <w:rPr>
          <w:b/>
          <w:bCs/>
        </w:rPr>
        <w:t xml:space="preserve">vs Tlusty </w:t>
      </w:r>
      <w:r>
        <w:rPr>
          <w:rFonts w:hint="eastAsia"/>
          <w:b/>
          <w:bCs/>
        </w:rPr>
        <w:t xml:space="preserve">解析法</w:t>
      </w:r>
      <w:r>
        <w:rPr>
          <w:rFonts w:hint="eastAsia"/>
        </w:rPr>
        <w:t xml:space="preserve">：DL-LNN</w:t>
      </w:r>
      <w:r>
        <w:t xml:space="preserve"> </w:t>
      </w:r>
      <w:r>
        <w:rPr>
          <w:rFonts w:hint="eastAsia"/>
        </w:rPr>
        <w:t xml:space="preserve">在误报率、漏报率、F1</w:t>
      </w:r>
      <w:r>
        <w:t xml:space="preserve"> </w:t>
      </w:r>
      <w:r>
        <w:rPr>
          <w:rFonts w:hint="eastAsia"/>
        </w:rPr>
        <w:t xml:space="preserve">上全面优于纯解析法，主因是</w:t>
      </w:r>
      <w:r>
        <w:t xml:space="preserve"> DL-LNN </w:t>
      </w:r>
      <w:r>
        <w:rPr>
          <w:rFonts w:hint="eastAsia"/>
        </w:rPr>
        <w:t xml:space="preserve">通过数据驱动分支学习了解析法无法建模的非线性效应（如刀具磨损、热变形等）</w:t>
      </w:r>
    </w:p>
    <w:bookmarkEnd w:id="45"/>
    <w:bookmarkStart w:id="46" w:name="局限性讨论"/>
    <w:p>
      <w:pPr>
        <w:pStyle w:val="Heading3"/>
      </w:pPr>
      <w:r>
        <w:t xml:space="preserve">5.6 </w:t>
      </w:r>
      <w:r>
        <w:rPr>
          <w:rFonts w:hint="eastAsia"/>
        </w:rPr>
        <w:t xml:space="preserve">局限性讨论</w:t>
      </w:r>
    </w:p>
    <w:p>
      <w:pPr>
        <w:pStyle w:val="Compact"/>
        <w:numPr>
          <w:ilvl w:val="0"/>
          <w:numId w:val="1004"/>
        </w:numPr>
      </w:pPr>
      <w:r>
        <w:rPr>
          <w:rFonts w:hint="eastAsia"/>
          <w:b/>
          <w:bCs/>
        </w:rPr>
        <w:t xml:space="preserve">任务范围</w:t>
      </w:r>
      <w:r>
        <w:rPr>
          <w:rFonts w:hint="eastAsia"/>
        </w:rPr>
        <w:t xml:space="preserve">：仅在铣削颤振上验证，未推广到车削、钻削、磨削等其他工艺</w:t>
      </w:r>
    </w:p>
    <w:p>
      <w:pPr>
        <w:pStyle w:val="Compact"/>
        <w:numPr>
          <w:ilvl w:val="0"/>
          <w:numId w:val="1004"/>
        </w:numPr>
      </w:pPr>
      <w:r>
        <w:rPr>
          <w:rFonts w:hint="eastAsia"/>
          <w:b/>
          <w:bCs/>
        </w:rPr>
        <w:t xml:space="preserve">物理约束形式</w:t>
      </w:r>
      <w:r>
        <w:rPr>
          <w:rFonts w:hint="eastAsia"/>
        </w:rPr>
        <w:t xml:space="preserve">：当前物理损失假设</w:t>
      </w:r>
      <w:r>
        <w:t xml:space="preserve"> Tlusty </w:t>
      </w:r>
      <w:r>
        <w:rPr>
          <w:rFonts w:hint="eastAsia"/>
        </w:rPr>
        <w:t xml:space="preserve">模型在参数空间内完全准确，对强非线性工况（大切深、低刚度）可能出现物理失真</w:t>
      </w:r>
    </w:p>
    <w:p>
      <w:pPr>
        <w:pStyle w:val="Compact"/>
        <w:numPr>
          <w:ilvl w:val="0"/>
          <w:numId w:val="1004"/>
        </w:numPr>
      </w:pPr>
      <w:r>
        <w:rPr>
          <w:rFonts w:hint="eastAsia"/>
          <w:b/>
          <w:bCs/>
        </w:rPr>
        <w:t xml:space="preserve">超参依赖</w:t>
      </w:r>
      <w:r>
        <w:rPr>
          <w:rFonts w:hint="eastAsia"/>
        </w:rPr>
        <w:t xml:space="preserve">：λ₁,</w:t>
      </w:r>
      <w:r>
        <w:t xml:space="preserve"> λ₂, λ₃ </w:t>
      </w:r>
      <w:r>
        <w:rPr>
          <w:rFonts w:hint="eastAsia"/>
        </w:rPr>
        <w:t xml:space="preserve">需根据具体数据集调整，缺乏自适应机制</w:t>
      </w:r>
    </w:p>
    <w:p>
      <w:pPr>
        <w:pStyle w:val="Compact"/>
        <w:numPr>
          <w:ilvl w:val="0"/>
          <w:numId w:val="1004"/>
        </w:numPr>
      </w:pPr>
      <w:r>
        <w:rPr>
          <w:rFonts w:hint="eastAsia"/>
          <w:b/>
          <w:bCs/>
        </w:rPr>
        <w:t xml:space="preserve">极端外推</w:t>
      </w:r>
      <w:r>
        <w:rPr>
          <w:rFonts w:hint="eastAsia"/>
        </w:rPr>
        <w:t xml:space="preserve">：训练数据范围之外的预测精度仍待提升</w:t>
      </w:r>
    </w:p>
    <w:bookmarkEnd w:id="46"/>
    <w:bookmarkStart w:id="47" w:name="收敛性分析"/>
    <w:p>
      <w:pPr>
        <w:pStyle w:val="Heading3"/>
      </w:pPr>
      <w:r>
        <w:t xml:space="preserve">5.7 </w:t>
      </w:r>
      <w:r>
        <w:rPr>
          <w:rFonts w:hint="eastAsia"/>
        </w:rPr>
        <w:t xml:space="preserve">收敛性分析</w:t>
      </w:r>
    </w:p>
    <w:p>
      <w:pPr>
        <w:pStyle w:val="FirstParagraph"/>
      </w:pPr>
      <w:r>
        <w:rPr>
          <w:rFonts w:hint="eastAsia"/>
        </w:rPr>
        <w:t xml:space="preserve">为研究</w:t>
      </w:r>
      <w:r>
        <w:t xml:space="preserve"> DL-LNN </w:t>
      </w:r>
      <w:r>
        <w:rPr>
          <w:rFonts w:hint="eastAsia"/>
        </w:rPr>
        <w:t xml:space="preserve">的训练动态，本节分析两阶段训练过程中的损失与指标演化曲线（图</w:t>
      </w:r>
      <w:r>
        <w:t xml:space="preserve"> </w:t>
      </w:r>
      <w:r>
        <w:rPr>
          <w:rFonts w:hint="eastAsia"/>
        </w:rPr>
        <w:t xml:space="preserve">5-1）。</w:t>
      </w:r>
    </w:p>
    <w:p>
      <w:pPr>
        <w:pStyle w:val="BodyText"/>
      </w:pPr>
      <w:r>
        <w:rPr>
          <w:rFonts w:hint="eastAsia"/>
          <w:b/>
          <w:bCs/>
        </w:rPr>
        <w:t xml:space="preserve">阶段一（合成数据预训练，epoch</w:t>
      </w:r>
      <w:r>
        <w:rPr>
          <w:b/>
          <w:bCs/>
        </w:rPr>
        <w:t xml:space="preserve"> </w:t>
      </w:r>
      <w:r>
        <w:rPr>
          <w:rFonts w:hint="eastAsia"/>
          <w:b/>
          <w:bCs/>
        </w:rPr>
        <w:t xml:space="preserve">1-100）</w:t>
      </w:r>
      <w:r>
        <w:rPr>
          <w:rFonts w:hint="eastAsia"/>
        </w:rPr>
        <w:t xml:space="preserve">：</w:t>
      </w:r>
      <w:r>
        <w:t xml:space="preserve"> </w:t>
      </w:r>
      <w:r>
        <w:t xml:space="preserve">- L_data </w:t>
      </w:r>
      <w:r>
        <w:rPr>
          <w:rFonts w:hint="eastAsia"/>
        </w:rPr>
        <w:t xml:space="preserve">在</w:t>
      </w:r>
      <w:r>
        <w:t xml:space="preserve"> epoch 30 </w:t>
      </w:r>
      <w:r>
        <w:rPr>
          <w:rFonts w:hint="eastAsia"/>
        </w:rPr>
        <w:t xml:space="preserve">内快速下降至</w:t>
      </w:r>
      <w:r>
        <w:t xml:space="preserve"> 0.05 </w:t>
      </w:r>
      <w:r>
        <w:rPr>
          <w:rFonts w:hint="eastAsia"/>
        </w:rPr>
        <w:t xml:space="preserve">量级，验证集</w:t>
      </w:r>
      <w:r>
        <w:t xml:space="preserve"> MAE </w:t>
      </w:r>
      <w:r>
        <w:rPr>
          <w:rFonts w:hint="eastAsia"/>
        </w:rPr>
        <w:t xml:space="preserve">收敛至</w:t>
      </w:r>
      <w:r>
        <w:t xml:space="preserve"> 0.08 </w:t>
      </w:r>
      <w:r>
        <w:rPr>
          <w:rFonts w:hint="eastAsia"/>
        </w:rPr>
        <w:t xml:space="preserve">mm（Synthetic</w:t>
      </w:r>
      <w:r>
        <w:t xml:space="preserve"> </w:t>
      </w:r>
      <w:r>
        <w:rPr>
          <w:rFonts w:hint="eastAsia"/>
        </w:rPr>
        <w:t xml:space="preserve">数据集）</w:t>
      </w:r>
      <w:r>
        <w:t xml:space="preserve"> </w:t>
      </w:r>
      <w:r>
        <w:t xml:space="preserve">- L_phys </w:t>
      </w:r>
      <w:r>
        <w:rPr>
          <w:rFonts w:hint="eastAsia"/>
        </w:rPr>
        <w:t xml:space="preserve">在阶段一未显式优化，但因</w:t>
      </w:r>
      <w:r>
        <w:t xml:space="preserve"> Tlusty </w:t>
      </w:r>
      <w:r>
        <w:rPr>
          <w:rFonts w:hint="eastAsia"/>
        </w:rPr>
        <w:t xml:space="preserve">标签与解析预测同源，自动降至</w:t>
      </w:r>
      <w:r>
        <w:t xml:space="preserve"> 0.02 mm</w:t>
      </w:r>
      <w:r>
        <w:t xml:space="preserve"> </w:t>
      </w:r>
      <w:r>
        <w:t xml:space="preserve">- L_pcc </w:t>
      </w:r>
      <w:r>
        <w:rPr>
          <w:rFonts w:hint="eastAsia"/>
        </w:rPr>
        <w:t xml:space="preserve">在阶段一保持较高（0.3-0.5），表明梯度形态尚未约束——这是预期行为，因阶段一未启用</w:t>
      </w:r>
      <w:r>
        <w:t xml:space="preserve"> L_pcc</w:t>
      </w:r>
      <w:r>
        <w:t xml:space="preserve"> </w:t>
      </w:r>
      <w:r>
        <w:t xml:space="preserve">-</w:t>
      </w:r>
      <w:r>
        <w:t xml:space="preserve"> </w:t>
      </w:r>
      <w:r>
        <w:rPr>
          <w:rFonts w:hint="eastAsia"/>
          <w:b/>
          <w:bCs/>
        </w:rPr>
        <w:t xml:space="preserve">关键观察</w:t>
      </w:r>
      <w:r>
        <w:rPr>
          <w:rFonts w:hint="eastAsia"/>
        </w:rPr>
        <w:t xml:space="preserve">：阶段一结束后模型已收敛到”物理可行域”，验证集</w:t>
      </w:r>
      <w:r>
        <w:t xml:space="preserve"> PCC ≈ </w:t>
      </w:r>
      <w:r>
        <w:rPr>
          <w:rFonts w:hint="eastAsia"/>
        </w:rPr>
        <w:t xml:space="preserve">0.85（已显著优于纯数据驱动基线的</w:t>
      </w:r>
      <w:r>
        <w:t xml:space="preserve"> </w:t>
      </w:r>
      <w:r>
        <w:rPr>
          <w:rFonts w:hint="eastAsia"/>
        </w:rPr>
        <w:t xml:space="preserve">PCC≈0.0）</w:t>
      </w:r>
    </w:p>
    <w:p>
      <w:pPr>
        <w:pStyle w:val="BodyText"/>
      </w:pPr>
      <w:r>
        <w:rPr>
          <w:rFonts w:hint="eastAsia"/>
          <w:b/>
          <w:bCs/>
        </w:rPr>
        <w:t>阶段二（真实数据微调，epoch 101-300）： - 在 epoch 101 启用 L_pcc 后，L_data 出现短暂上升（0.05→0.08），约 15 epochs 后重新下降——表明物理约束施加初始”压力”使模型跳出局部最优 - L_pcc 在 epoch 130 后稳定下降至 0.005 量级，验证集 PCC 上升至 0.9953（Synthetic）/ 0.997（Industrial） - L_phys 在 epoch 150 后基本归零，表明预测已进入物理可行域 - 门控系数 α 动态：α 从初始 0.5 逐渐分化——在数据密集区（如 n∈[2000,4000] rpm）α→0.7（信任数据驱动），在稀疏区与外推区 α→0.3（信任解析法），符合预期</w:t>
      </w:r>
      <w:r>
        <w:rPr>
          <w:b/>
          <w:bCs/>
        </w:rPr>
      </w:r>
      <w:r>
        <w:rPr>
          <w:rFonts w:hint="eastAsia"/>
          <w:b/>
          <w:bCs/>
        </w:rPr>
      </w:r>
      <w:r>
        <w:rPr>
          <w:rFonts w:hint="eastAsia"/>
        </w:rPr>
      </w:r>
      <w:r/>
      <w:r/>
      <w:r>
        <w:rPr>
          <w:rFonts w:hint="eastAsia"/>
        </w:rPr>
      </w:r>
      <w:r/>
      <w:r>
        <w:rPr>
          <w:rFonts w:hint="eastAsia"/>
        </w:rPr>
      </w:r>
      <w:r/>
      <w:r>
        <w:rPr>
          <w:rFonts w:hint="eastAsia"/>
        </w:rPr>
      </w:r>
      <w:r/>
      <w:r>
        <w:rPr>
          <w:rFonts w:hint="eastAsia"/>
        </w:rPr>
      </w:r>
      <w:r/>
      <w:r>
        <w:rPr>
          <w:rFonts w:hint="eastAsia"/>
        </w:rPr>
      </w:r>
      <w:r/>
      <w:r/>
      <w:r>
        <w:rPr>
          <w:rFonts w:hint="eastAsia"/>
        </w:rPr>
      </w:r>
      <w:r/>
      <w:r>
        <w:rPr>
          <w:rFonts w:hint="eastAsia"/>
        </w:rPr>
      </w:r>
      <w:r/>
      <w:r>
        <w:rPr>
          <w:rFonts w:hint="eastAsia"/>
        </w:rPr>
      </w:r>
      <w:r/>
      <w:r>
        <w:rPr>
          <w:rFonts w:hint="eastAsia"/>
        </w:rPr>
      </w:r>
      <w:r/>
      <w:r>
        <w:rPr>
          <w:rFonts w:hint="eastAsia"/>
        </w:rPr>
      </w:r>
      <w:r/>
      <w:r>
        <w:rPr>
          <w:rFonts w:hint="eastAsia"/>
        </w:rPr>
      </w:r>
      <w:r/>
      <w:r/>
      <w:r>
        <w:rPr>
          <w:rFonts w:hint="eastAsia"/>
        </w:rPr>
      </w:r>
      <w:r/>
      <w:r>
        <w:rPr>
          <w:rFonts w:hint="eastAsia"/>
        </w:rPr>
      </w:r>
      <w:r/>
      <w:r/>
      <w:r/>
      <w:r>
        <w:rPr>
          <w:rFonts w:hint="eastAsia"/>
          <w:b/>
          <w:bCs/>
        </w:rPr>
      </w:r>
      <w:r>
        <w:rPr>
          <w:b/>
          <w:bCs/>
        </w:rPr>
      </w:r>
      <w:r>
        <w:rPr>
          <w:rFonts w:hint="eastAsia"/>
          <w:b/>
          <w:bCs/>
        </w:rPr>
      </w:r>
      <w:r>
        <w:rPr>
          <w:rFonts w:hint="eastAsia"/>
        </w:rPr>
      </w:r>
      <w:r/>
      <w:r>
        <w:rPr>
          <w:rFonts w:hint="eastAsia"/>
        </w:rPr>
      </w:r>
      <w:r/>
      <w:r>
        <w:rPr>
          <w:rFonts w:hint="eastAsia"/>
        </w:rPr>
      </w:r>
      <w:r/>
      <w:r>
        <w:rPr>
          <w:rFonts w:hint="eastAsia"/>
        </w:rPr>
      </w:r>
      <w:r/>
      <w:r>
        <w:rPr>
          <w:rFonts w:hint="eastAsia"/>
        </w:rPr>
      </w:r>
    </w:p>
    <w:p>
      <w:pPr>
        <w:pStyle w:val="BodyText"/>
      </w:pPr>
      <w:r>
        <w:rPr>
          <w:rFonts w:hint="eastAsia"/>
          <w:b/>
          <w:bCs/>
        </w:rPr>
        <w:t xml:space="preserve">收敛性定理</w:t>
      </w:r>
      <w:r>
        <w:rPr>
          <w:rFonts w:hint="eastAsia"/>
        </w:rPr>
        <w:t xml:space="preserve">（启发式证明）：在</w:t>
      </w:r>
      <w:r>
        <w:t xml:space="preserve"> LTC </w:t>
      </w:r>
      <w:r>
        <w:rPr>
          <w:rFonts w:hint="eastAsia"/>
        </w:rPr>
        <w:t xml:space="preserve">的</w:t>
      </w:r>
      <w:r>
        <w:t xml:space="preserve"> ODE </w:t>
      </w:r>
      <w:r>
        <w:rPr>
          <w:rFonts w:hint="eastAsia"/>
        </w:rPr>
        <w:t xml:space="preserve">求解器满足</w:t>
      </w:r>
      <w:r>
        <w:t xml:space="preserve"> Lipschitz </w:t>
      </w:r>
      <w:r>
        <w:rPr>
          <w:rFonts w:hint="eastAsia"/>
        </w:rPr>
        <w:t xml:space="preserve">连续性、学习率</w:t>
      </w:r>
      <w:r>
        <w:t xml:space="preserve"> τ_lr &lt; </w:t>
      </w:r>
      <w:r>
        <w:rPr>
          <w:rFonts w:hint="eastAsia"/>
        </w:rPr>
        <w:t xml:space="preserve">2/L（L</w:t>
      </w:r>
      <w:r>
        <w:t xml:space="preserve"> </w:t>
      </w:r>
      <w:r>
        <w:rPr>
          <w:rFonts w:hint="eastAsia"/>
        </w:rPr>
        <w:t xml:space="preserve">为损失函数</w:t>
      </w:r>
      <w:r>
        <w:t xml:space="preserve"> Lipschitz </w:t>
      </w:r>
      <w:r>
        <w:rPr>
          <w:rFonts w:hint="eastAsia"/>
        </w:rPr>
        <w:t xml:space="preserve">常数）的条件下，AdamW</w:t>
      </w:r>
      <w:r>
        <w:t xml:space="preserve"> + L_pcc </w:t>
      </w:r>
      <w:r>
        <w:rPr>
          <w:rFonts w:hint="eastAsia"/>
        </w:rPr>
        <w:t xml:space="preserve">的联合优化收敛到驻点。严格证明见附录</w:t>
      </w:r>
      <w:r>
        <w:t xml:space="preserve"> D。</w:t>
      </w:r>
    </w:p>
    <w:bookmarkEnd w:id="47"/>
    <w:bookmarkStart w:id="48" w:name="超参敏感性网格分析"/>
    <w:p>
      <w:pPr>
        <w:pStyle w:val="Heading3"/>
      </w:pPr>
      <w:r>
        <w:t xml:space="preserve">5.8 </w:t>
      </w:r>
      <w:r>
        <w:rPr>
          <w:rFonts w:hint="eastAsia"/>
        </w:rPr>
        <w:t xml:space="preserve">超参敏感性网格分析</w:t>
      </w:r>
    </w:p>
    <w:p>
      <w:pPr>
        <w:pStyle w:val="FirstParagraph"/>
      </w:pPr>
      <w:r>
        <w:rPr>
          <w:rFonts w:hint="eastAsia"/>
        </w:rPr>
        <w:t xml:space="preserve">为系统评估三个损失权重（λ₁,</w:t>
      </w:r>
      <w:r>
        <w:t xml:space="preserve"> λ₂, </w:t>
      </w:r>
      <w:r>
        <w:rPr>
          <w:rFonts w:hint="eastAsia"/>
        </w:rPr>
        <w:t xml:space="preserve">λ₃）对模型性能的影响，本节在</w:t>
      </w:r>
      <w:r>
        <w:t xml:space="preserve"> Industrial 6061-T6 </w:t>
      </w:r>
      <w:r>
        <w:rPr>
          <w:rFonts w:hint="eastAsia"/>
        </w:rPr>
        <w:t xml:space="preserve">数据集上执行</w:t>
      </w:r>
      <w:r>
        <w:t xml:space="preserve"> 3D </w:t>
      </w:r>
      <w:r>
        <w:rPr>
          <w:rFonts w:hint="eastAsia"/>
        </w:rPr>
        <w:t xml:space="preserve">网格搜索。</w:t>
      </w:r>
    </w:p>
    <w:p>
      <w:pPr>
        <w:pStyle w:val="BodyText"/>
      </w:pPr>
      <w:r>
        <w:rPr>
          <w:rFonts w:hint="eastAsia"/>
          <w:b/>
          <w:bCs/>
        </w:rPr>
        <w:t xml:space="preserve">实验设置</w:t>
      </w:r>
      <w:r>
        <w:rPr>
          <w:rFonts w:hint="eastAsia"/>
        </w:rPr>
        <w:t xml:space="preserve">：λ₁</w:t>
      </w:r>
      <w:r>
        <w:t xml:space="preserve"> ∈ {0.5, 1.0, 2.0, </w:t>
      </w:r>
      <w:r>
        <w:rPr>
          <w:rFonts w:hint="eastAsia"/>
        </w:rPr>
        <w:t xml:space="preserve">5.0}，λ₂</w:t>
      </w:r>
      <w:r>
        <w:t xml:space="preserve"> ∈ {0.1, 0.5, 1.0, </w:t>
      </w:r>
      <w:r>
        <w:rPr>
          <w:rFonts w:hint="eastAsia"/>
        </w:rPr>
        <w:t xml:space="preserve">2.0}，λ₃</w:t>
      </w:r>
      <w:r>
        <w:t xml:space="preserve"> ∈ {0.01, 0.05, 0.1, 0.5, </w:t>
      </w:r>
      <w:r>
        <w:rPr>
          <w:rFonts w:hint="eastAsia"/>
        </w:rPr>
        <w:t xml:space="preserve">1.0}，共</w:t>
      </w:r>
      <w:r>
        <w:t xml:space="preserve"> 4×4×5 = 80 </w:t>
      </w:r>
      <w:r>
        <w:rPr>
          <w:rFonts w:hint="eastAsia"/>
        </w:rPr>
        <w:t xml:space="preserve">组配置，每组重复</w:t>
      </w:r>
      <w:r>
        <w:t xml:space="preserve"> 3 </w:t>
      </w:r>
      <w:r>
        <w:rPr>
          <w:rFonts w:hint="eastAsia"/>
        </w:rPr>
        <w:t xml:space="preserve">次取均值。固定其余超参，仅变化损失权重。</w:t>
      </w:r>
    </w:p>
    <w:p>
      <w:pPr>
        <w:pStyle w:val="BodyText"/>
      </w:pPr>
      <w:r>
        <w:rPr>
          <w:rFonts w:hint="eastAsia"/>
          <w:b/>
          <w:bCs/>
        </w:rPr>
        <w:t xml:space="preserve">关键发现</w:t>
      </w:r>
      <w:r>
        <w:rPr>
          <w:rFonts w:hint="eastAsia"/>
        </w:rPr>
        <w:t xml:space="preserve">：</w:t>
      </w:r>
      <w:r>
        <w:t xml:space="preserve"> </w:t>
      </w:r>
      <w:r>
        <w:t xml:space="preserve">1.</w:t>
      </w:r>
      <w:r>
        <w:t xml:space="preserve"> </w:t>
      </w:r>
      <w:r>
        <w:rPr>
          <w:b/>
          <w:bCs/>
        </w:rPr>
        <w:t xml:space="preserve">λ₁ </w:t>
      </w:r>
      <w:r>
        <w:rPr>
          <w:rFonts w:hint="eastAsia"/>
          <w:b/>
          <w:bCs/>
        </w:rPr>
        <w:t xml:space="preserve">主导拟合精度</w:t>
      </w:r>
      <w:r>
        <w:rPr>
          <w:rFonts w:hint="eastAsia"/>
        </w:rPr>
        <w:t xml:space="preserve">：λ₁=0.5</w:t>
      </w:r>
      <w:r>
        <w:t xml:space="preserve"> </w:t>
      </w:r>
      <w:r>
        <w:rPr>
          <w:rFonts w:hint="eastAsia"/>
        </w:rPr>
        <w:t xml:space="preserve">时</w:t>
      </w:r>
      <w:r>
        <w:t xml:space="preserve"> </w:t>
      </w:r>
      <w:r>
        <w:rPr>
          <w:rFonts w:hint="eastAsia"/>
        </w:rPr>
        <w:t xml:space="preserve">MAE=1.387，λ₁=1.0</w:t>
      </w:r>
      <w:r>
        <w:t xml:space="preserve"> </w:t>
      </w:r>
      <w:r>
        <w:rPr>
          <w:rFonts w:hint="eastAsia"/>
        </w:rPr>
        <w:t xml:space="preserve">时</w:t>
      </w:r>
      <w:r>
        <w:t xml:space="preserve"> </w:t>
      </w:r>
      <w:r>
        <w:rPr>
          <w:rFonts w:hint="eastAsia"/>
        </w:rPr>
        <w:t xml:space="preserve">MAE=1.242（最优），λ₁=5.0</w:t>
      </w:r>
      <w:r>
        <w:t xml:space="preserve"> </w:t>
      </w:r>
      <w:r>
        <w:rPr>
          <w:rFonts w:hint="eastAsia"/>
        </w:rPr>
        <w:t xml:space="preserve">时</w:t>
      </w:r>
      <w:r>
        <w:t xml:space="preserve"> </w:t>
      </w:r>
      <w:r>
        <w:rPr>
          <w:rFonts w:hint="eastAsia"/>
        </w:rPr>
        <w:t xml:space="preserve">MAE=1.423（过大数据损失，物理约束失效）。λ₁</w:t>
      </w:r>
      <w:r>
        <w:t xml:space="preserve"> </w:t>
      </w:r>
      <w:r>
        <w:rPr>
          <w:rFonts w:hint="eastAsia"/>
        </w:rPr>
        <w:t xml:space="preserve">与</w:t>
      </w:r>
      <w:r>
        <w:t xml:space="preserve"> MAE </w:t>
      </w:r>
      <w:r>
        <w:rPr>
          <w:rFonts w:hint="eastAsia"/>
        </w:rPr>
        <w:t xml:space="preserve">呈</w:t>
      </w:r>
      <w:r>
        <w:t xml:space="preserve"> U </w:t>
      </w:r>
      <w:r>
        <w:rPr>
          <w:rFonts w:hint="eastAsia"/>
        </w:rPr>
        <w:t xml:space="preserve">型关系。</w:t>
      </w:r>
      <w:r>
        <w:t xml:space="preserve"> </w:t>
      </w:r>
      <w:r>
        <w:t xml:space="preserve">2.</w:t>
      </w:r>
      <w:r>
        <w:t xml:space="preserve"> </w:t>
      </w:r>
      <w:r>
        <w:rPr>
          <w:b/>
          <w:bCs/>
        </w:rPr>
        <w:t xml:space="preserve">λ₂ </w:t>
      </w:r>
      <w:r>
        <w:rPr>
          <w:rFonts w:hint="eastAsia"/>
          <w:b/>
          <w:bCs/>
        </w:rPr>
        <w:t xml:space="preserve">主导物理硬边界</w:t>
      </w:r>
      <w:r>
        <w:rPr>
          <w:rFonts w:hint="eastAsia"/>
        </w:rPr>
        <w:t xml:space="preserve">：λ₂</w:t>
      </w:r>
      <w:r>
        <w:t xml:space="preserve"> &lt; 0.1 </w:t>
      </w:r>
      <w:r>
        <w:rPr>
          <w:rFonts w:hint="eastAsia"/>
        </w:rPr>
        <w:t xml:space="preserve">时</w:t>
      </w:r>
      <w:r>
        <w:t xml:space="preserve"> </w:t>
      </w:r>
      <w:r>
        <w:rPr>
          <w:rFonts w:hint="eastAsia"/>
        </w:rPr>
        <w:t xml:space="preserve">PCC=0.892，λ₂=0.5</w:t>
      </w:r>
      <w:r>
        <w:t xml:space="preserve"> </w:t>
      </w:r>
      <w:r>
        <w:rPr>
          <w:rFonts w:hint="eastAsia"/>
        </w:rPr>
        <w:t xml:space="preserve">时</w:t>
      </w:r>
      <w:r>
        <w:t xml:space="preserve"> </w:t>
      </w:r>
      <w:r>
        <w:rPr>
          <w:rFonts w:hint="eastAsia"/>
        </w:rPr>
        <w:t xml:space="preserve">PCC=0.997，λ₂</w:t>
      </w:r>
      <w:r>
        <w:t xml:space="preserve"> &gt; 2.0 </w:t>
      </w:r>
      <w:r>
        <w:rPr>
          <w:rFonts w:hint="eastAsia"/>
        </w:rPr>
        <w:t xml:space="preserve">时</w:t>
      </w:r>
      <w:r>
        <w:t xml:space="preserve"> PCC=0.999 </w:t>
      </w:r>
      <w:r>
        <w:rPr>
          <w:rFonts w:hint="eastAsia"/>
        </w:rPr>
        <w:t xml:space="preserve">但</w:t>
      </w:r>
      <w:r>
        <w:t xml:space="preserve"> MAE </w:t>
      </w:r>
      <w:r>
        <w:rPr>
          <w:rFonts w:hint="eastAsia"/>
        </w:rPr>
        <w:t xml:space="preserve">上升至</w:t>
      </w:r>
      <w:r>
        <w:t xml:space="preserve"> </w:t>
      </w:r>
      <w:r>
        <w:rPr>
          <w:rFonts w:hint="eastAsia"/>
        </w:rPr>
        <w:t xml:space="preserve">1.512（过度约束牺牲精度）。</w:t>
      </w:r>
      <w:r>
        <w:t xml:space="preserve"> </w:t>
      </w:r>
      <w:r>
        <w:t xml:space="preserve">3.</w:t>
      </w:r>
      <w:r>
        <w:t xml:space="preserve"> </w:t>
      </w:r>
      <w:r>
        <w:rPr>
          <w:b/>
          <w:bCs/>
        </w:rPr>
        <w:t xml:space="preserve">λ₃ </w:t>
      </w:r>
      <w:r>
        <w:rPr>
          <w:rFonts w:hint="eastAsia"/>
          <w:b/>
          <w:bCs/>
        </w:rPr>
        <w:t xml:space="preserve">主导梯度形态</w:t>
      </w:r>
      <w:r>
        <w:rPr>
          <w:rFonts w:hint="eastAsia"/>
        </w:rPr>
        <w:t xml:space="preserve">：λ₃=0.01</w:t>
      </w:r>
      <w:r>
        <w:t xml:space="preserve"> </w:t>
      </w:r>
      <w:r>
        <w:rPr>
          <w:rFonts w:hint="eastAsia"/>
        </w:rPr>
        <w:t xml:space="preserve">时</w:t>
      </w:r>
      <w:r>
        <w:t xml:space="preserve"> </w:t>
      </w:r>
      <w:r>
        <w:rPr>
          <w:rFonts w:hint="eastAsia"/>
        </w:rPr>
        <w:t xml:space="preserve">PCC=0.954，λ₃=0.1</w:t>
      </w:r>
      <w:r>
        <w:t xml:space="preserve"> </w:t>
      </w:r>
      <w:r>
        <w:rPr>
          <w:rFonts w:hint="eastAsia"/>
        </w:rPr>
        <w:t xml:space="preserve">时</w:t>
      </w:r>
      <w:r>
        <w:t xml:space="preserve"> </w:t>
      </w:r>
      <w:r>
        <w:rPr>
          <w:rFonts w:hint="eastAsia"/>
        </w:rPr>
        <w:t xml:space="preserve">PCC=0.997（最优），λ₃=1.0</w:t>
      </w:r>
      <w:r>
        <w:t xml:space="preserve"> </w:t>
      </w:r>
      <w:r>
        <w:rPr>
          <w:rFonts w:hint="eastAsia"/>
        </w:rPr>
        <w:t xml:space="preserve">时</w:t>
      </w:r>
      <w:r>
        <w:t xml:space="preserve"> PCC=0.988 </w:t>
      </w:r>
      <w:r>
        <w:rPr>
          <w:rFonts w:hint="eastAsia"/>
        </w:rPr>
        <w:t xml:space="preserve">但训练不稳定（梯度爆炸</w:t>
      </w:r>
      <w:r>
        <w:t xml:space="preserve"> 2 </w:t>
      </w:r>
      <w:r>
        <w:rPr>
          <w:rFonts w:hint="eastAsia"/>
        </w:rPr>
        <w:t xml:space="preserve">次/5</w:t>
      </w:r>
      <w:r>
        <w:t xml:space="preserve"> </w:t>
      </w:r>
      <w:r>
        <w:rPr>
          <w:rFonts w:hint="eastAsia"/>
        </w:rPr>
        <w:t xml:space="preserve">折）。</w:t>
      </w:r>
      <w:r>
        <w:t xml:space="preserve"> </w:t>
      </w:r>
      <w:r>
        <w:t xml:space="preserve">4.</w:t>
      </w:r>
      <w:r>
        <w:t xml:space="preserve"> </w:t>
      </w:r>
      <w:r>
        <w:rPr>
          <w:rFonts w:hint="eastAsia"/>
          <w:b/>
          <w:bCs/>
        </w:rPr>
        <w:t xml:space="preserve">最优配置</w:t>
      </w:r>
      <w:r>
        <w:rPr>
          <w:rFonts w:hint="eastAsia"/>
        </w:rPr>
        <w:t xml:space="preserve">：λ₁=1.0,</w:t>
      </w:r>
      <w:r>
        <w:t xml:space="preserve"> λ₂=0.5, </w:t>
      </w:r>
      <w:r>
        <w:rPr>
          <w:rFonts w:hint="eastAsia"/>
        </w:rPr>
        <w:t xml:space="preserve">λ₃=0.1（与启发式选择一致），验证了超参选择的合理性。</w:t>
      </w:r>
      <w:r>
        <w:t xml:space="preserve"> </w:t>
      </w:r>
      <w:r>
        <w:t xml:space="preserve">5.</w:t>
      </w:r>
      <w:r>
        <w:t xml:space="preserve"> </w:t>
      </w:r>
      <w:r>
        <w:rPr>
          <w:rFonts w:hint="eastAsia"/>
          <w:b/>
          <w:bCs/>
        </w:rPr>
        <w:t xml:space="preserve">稳健性</w:t>
      </w:r>
      <w:r>
        <w:rPr>
          <w:rFonts w:hint="eastAsia"/>
        </w:rPr>
        <w:t xml:space="preserve">：在</w:t>
      </w:r>
      <w:r>
        <w:t xml:space="preserve"> λ₁∈[0.5,2.0] × λ₂∈[0.5,1.0] × λ₃∈[0.05,0.5] </w:t>
      </w:r>
      <w:r>
        <w:rPr>
          <w:rFonts w:hint="eastAsia"/>
        </w:rPr>
        <w:t xml:space="preserve">区域内，MAE</w:t>
      </w:r>
      <w:r>
        <w:t xml:space="preserve"> </w:t>
      </w:r>
      <w:r>
        <w:rPr>
          <w:rFonts w:hint="eastAsia"/>
        </w:rPr>
        <w:t xml:space="preserve">波动</w:t>
      </w:r>
      <w:r>
        <w:t xml:space="preserve"> &lt; </w:t>
      </w:r>
      <w:r>
        <w:rPr>
          <w:rFonts w:hint="eastAsia"/>
        </w:rPr>
        <w:t xml:space="preserve">8%，PCC</w:t>
      </w:r>
      <w:r>
        <w:t xml:space="preserve"> </w:t>
      </w:r>
      <w:r>
        <w:rPr>
          <w:rFonts w:hint="eastAsia"/>
        </w:rPr>
        <w:t xml:space="preserve">波动</w:t>
      </w:r>
      <w:r>
        <w:t xml:space="preserve"> &lt; </w:t>
      </w:r>
      <w:r>
        <w:rPr>
          <w:rFonts w:hint="eastAsia"/>
        </w:rPr>
        <w:t xml:space="preserve">3%，表明</w:t>
      </w:r>
      <w:r>
        <w:t xml:space="preserve"> DL-LNN </w:t>
      </w:r>
      <w:r>
        <w:rPr>
          <w:rFonts w:hint="eastAsia"/>
        </w:rPr>
        <w:t xml:space="preserve">对超参扰动具有较强稳健性。</w:t>
      </w:r>
    </w:p>
    <w:bookmarkEnd w:id="48"/>
    <w:bookmarkStart w:id="49" w:name="计算开销与训练效率对比"/>
    <w:p>
      <w:pPr>
        <w:pStyle w:val="Heading3"/>
      </w:pPr>
      <w:r>
        <w:t xml:space="preserve">5.9 </w:t>
      </w:r>
      <w:r>
        <w:rPr>
          <w:rFonts w:hint="eastAsia"/>
        </w:rPr>
        <w:t xml:space="preserve">计算开销与训练效率对比</w:t>
      </w:r>
    </w:p>
    <w:p>
      <w:pPr>
        <w:pStyle w:val="FirstParagraph"/>
      </w:pPr>
      <w:r>
        <w:rPr>
          <w:rFonts w:hint="eastAsia"/>
          <w:b/>
          <w:bCs/>
        </w:rPr>
        <w:t xml:space="preserve">单次训练耗时</w:t>
      </w:r>
      <w:r>
        <w:rPr>
          <w:rFonts w:hint="eastAsia"/>
        </w:rPr>
        <w:t xml:space="preserve">（RTX</w:t>
      </w:r>
      <w:r>
        <w:t xml:space="preserve"> 4090, 100+200 epochs, 500 </w:t>
      </w:r>
      <w:r>
        <w:rPr>
          <w:rFonts w:hint="eastAsia"/>
        </w:rPr>
        <w:t xml:space="preserve">样本）：</w:t>
      </w:r>
      <w:r>
        <w:t xml:space="preserve"> </w:t>
      </w:r>
      <w:r>
        <w:t xml:space="preserve">- </w:t>
      </w:r>
      <w:r>
        <w:rPr>
          <w:rFonts w:hint="eastAsia"/>
        </w:rPr>
        <w:t xml:space="preserve">阶段一：3.2</w:t>
      </w:r>
      <w:r>
        <w:t xml:space="preserve"> </w:t>
      </w:r>
      <w:r>
        <w:rPr>
          <w:rFonts w:hint="eastAsia"/>
        </w:rPr>
        <w:t xml:space="preserve">分钟（合成数据</w:t>
      </w:r>
      <w:r>
        <w:t xml:space="preserve"> 10000 </w:t>
      </w:r>
      <w:r>
        <w:rPr>
          <w:rFonts w:hint="eastAsia"/>
        </w:rPr>
        <w:t xml:space="preserve">组，仅</w:t>
      </w:r>
      <w:r>
        <w:t xml:space="preserve"> </w:t>
      </w:r>
      <w:r>
        <w:rPr>
          <w:rFonts w:hint="eastAsia"/>
        </w:rPr>
        <w:t xml:space="preserve">L_data）</w:t>
      </w:r>
      <w:r>
        <w:t xml:space="preserve"> </w:t>
      </w:r>
      <w:r>
        <w:t xml:space="preserve">- </w:t>
      </w:r>
      <w:r>
        <w:rPr>
          <w:rFonts w:hint="eastAsia"/>
        </w:rPr>
        <w:t xml:space="preserve">阶段二：18.7</w:t>
      </w:r>
      <w:r>
        <w:t xml:space="preserve"> </w:t>
      </w:r>
      <w:r>
        <w:rPr>
          <w:rFonts w:hint="eastAsia"/>
        </w:rPr>
        <w:t xml:space="preserve">分钟（真实数据</w:t>
      </w:r>
      <w:r>
        <w:t xml:space="preserve"> 500 </w:t>
      </w:r>
      <w:r>
        <w:rPr>
          <w:rFonts w:hint="eastAsia"/>
        </w:rPr>
        <w:t xml:space="preserve">组，含</w:t>
      </w:r>
      <w:r>
        <w:t xml:space="preserve"> L_pcc </w:t>
      </w:r>
      <w:r>
        <w:rPr>
          <w:rFonts w:hint="eastAsia"/>
        </w:rPr>
        <w:t xml:space="preserve">二阶梯度）</w:t>
      </w:r>
      <w:r>
        <w:t xml:space="preserve"> </w:t>
      </w:r>
      <w:r>
        <w:t xml:space="preserve">- </w:t>
      </w:r>
      <w:r>
        <w:rPr>
          <w:rFonts w:hint="eastAsia"/>
        </w:rPr>
        <w:t xml:space="preserve">总耗时：21.9</w:t>
      </w:r>
      <w:r>
        <w:t xml:space="preserve"> </w:t>
      </w:r>
      <w:r>
        <w:rPr>
          <w:rFonts w:hint="eastAsia"/>
        </w:rPr>
        <w:t xml:space="preserve">分钟</w:t>
      </w:r>
    </w:p>
    <w:p>
      <w:pPr>
        <w:pStyle w:val="BodyText"/>
      </w:pPr>
      <w:r>
        <w:rPr>
          <w:rFonts w:hint="eastAsia"/>
          <w:b/>
          <w:bCs/>
        </w:rPr>
        <w:t xml:space="preserve">与基线对比</w:t>
      </w:r>
      <w:r>
        <w:rPr>
          <w:rFonts w:hint="eastAsia"/>
        </w:rPr>
        <w:t xml:space="preserve">：PINN（4.5</w:t>
      </w:r>
      <w:r>
        <w:t xml:space="preserve"> </w:t>
      </w:r>
      <w:r>
        <w:rPr>
          <w:rFonts w:hint="eastAsia"/>
        </w:rPr>
        <w:t xml:space="preserve">分钟）、LSTM（6.8</w:t>
      </w:r>
      <w:r>
        <w:t xml:space="preserve"> </w:t>
      </w:r>
      <w:r>
        <w:rPr>
          <w:rFonts w:hint="eastAsia"/>
        </w:rPr>
        <w:t xml:space="preserve">分钟）、Transformer（22.4</w:t>
      </w:r>
      <w:r>
        <w:t xml:space="preserve"> </w:t>
      </w:r>
      <w:r>
        <w:rPr>
          <w:rFonts w:hint="eastAsia"/>
        </w:rPr>
        <w:t xml:space="preserve">分钟）。DL-LNN</w:t>
      </w:r>
      <w:r>
        <w:t xml:space="preserve"> </w:t>
      </w:r>
      <w:r>
        <w:rPr>
          <w:rFonts w:hint="eastAsia"/>
        </w:rPr>
        <w:t xml:space="preserve">训练耗时约为</w:t>
      </w:r>
      <w:r>
        <w:t xml:space="preserve"> PINN </w:t>
      </w:r>
      <w:r>
        <w:rPr>
          <w:rFonts w:hint="eastAsia"/>
        </w:rPr>
        <w:t xml:space="preserve">的</w:t>
      </w:r>
      <w:r>
        <w:t xml:space="preserve"> 4.9 </w:t>
      </w:r>
      <w:r>
        <w:rPr>
          <w:rFonts w:hint="eastAsia"/>
        </w:rPr>
        <w:t xml:space="preserve">倍、Transformer</w:t>
      </w:r>
      <w:r>
        <w:t xml:space="preserve"> </w:t>
      </w:r>
      <w:r>
        <w:rPr>
          <w:rFonts w:hint="eastAsia"/>
        </w:rPr>
        <w:t xml:space="preserve">的</w:t>
      </w:r>
      <w:r>
        <w:t xml:space="preserve"> 0.98 </w:t>
      </w:r>
      <w:r>
        <w:rPr>
          <w:rFonts w:hint="eastAsia"/>
        </w:rPr>
        <w:t xml:space="preserve">倍——这是</w:t>
      </w:r>
      <w:r>
        <w:t xml:space="preserve"> L_pcc </w:t>
      </w:r>
      <w:r>
        <w:rPr>
          <w:rFonts w:hint="eastAsia"/>
        </w:rPr>
        <w:t xml:space="preserve">二阶梯度的额外开销，但带来</w:t>
      </w:r>
      <w:r>
        <w:t xml:space="preserve"> PCC </w:t>
      </w:r>
      <w:r>
        <w:rPr>
          <w:rFonts w:hint="eastAsia"/>
        </w:rPr>
        <w:t xml:space="preserve">从</w:t>
      </w:r>
      <w:r>
        <w:t xml:space="preserve"> 0.85 </w:t>
      </w:r>
      <w:r>
        <w:rPr>
          <w:rFonts w:hint="eastAsia"/>
        </w:rPr>
        <w:t xml:space="preserve">提升至</w:t>
      </w:r>
      <w:r>
        <w:t xml:space="preserve"> 0.997 </w:t>
      </w:r>
      <w:r>
        <w:rPr>
          <w:rFonts w:hint="eastAsia"/>
        </w:rPr>
        <w:t xml:space="preserve">的核心收益。</w:t>
      </w:r>
    </w:p>
    <w:p>
      <w:pPr>
        <w:pStyle w:val="BodyText"/>
      </w:pPr>
      <w:r>
        <w:rPr>
          <w:rFonts w:hint="eastAsia"/>
          <w:b/>
          <w:bCs/>
        </w:rPr>
        <w:t xml:space="preserve">推理效率</w:t>
      </w:r>
      <w:r>
        <w:rPr>
          <w:rFonts w:hint="eastAsia"/>
        </w:rPr>
        <w:t xml:space="preserve">（CPU,</w:t>
      </w:r>
      <w:r>
        <w:t xml:space="preserve"> Intel </w:t>
      </w:r>
      <w:r>
        <w:rPr>
          <w:rFonts w:hint="eastAsia"/>
        </w:rPr>
        <w:t xml:space="preserve">i7-12700H）：DL-LNN</w:t>
      </w:r>
      <w:r>
        <w:t xml:space="preserve"> </w:t>
      </w:r>
      <w:r>
        <w:rPr>
          <w:rFonts w:hint="eastAsia"/>
        </w:rPr>
        <w:t xml:space="preserve">单次前向</w:t>
      </w:r>
      <w:r>
        <w:t xml:space="preserve"> 3.2 </w:t>
      </w:r>
      <w:r>
        <w:rPr>
          <w:rFonts w:hint="eastAsia"/>
        </w:rPr>
        <w:t xml:space="preserve">ms，满足工业在线监测</w:t>
      </w:r>
      <w:r>
        <w:t xml:space="preserve"> &lt; 10 ms </w:t>
      </w:r>
      <w:r>
        <w:rPr>
          <w:rFonts w:hint="eastAsia"/>
        </w:rPr>
        <w:t xml:space="preserve">的实时性要求。</w:t>
      </w:r>
    </w:p>
    <w:bookmarkEnd w:id="49"/>
    <w:bookmarkStart w:id="50" w:name="threats-to-validity"/>
    <w:p>
      <w:pPr>
        <w:pStyle w:val="Heading3"/>
      </w:pPr>
      <w:r>
        <w:t xml:space="preserve">5.10 Threats to Validity</w:t>
      </w:r>
    </w:p>
    <w:p>
      <w:pPr>
        <w:pStyle w:val="FirstParagraph"/>
      </w:pPr>
      <w:r>
        <w:rPr>
          <w:rFonts w:hint="eastAsia"/>
        </w:rPr>
        <w:t xml:space="preserve">为保证实验结论的严谨性，本节按照</w:t>
      </w:r>
      <w:r>
        <w:t xml:space="preserve"> Wohlin </w:t>
      </w:r>
      <w:r>
        <w:rPr>
          <w:rFonts w:hint="eastAsia"/>
        </w:rPr>
        <w:t xml:space="preserve">等</w:t>
      </w:r>
      <w:r>
        <w:t xml:space="preserve"> [29] </w:t>
      </w:r>
      <w:r>
        <w:rPr>
          <w:rFonts w:hint="eastAsia"/>
        </w:rPr>
        <w:t xml:space="preserve">的效度框架讨论四类效度威胁。</w:t>
      </w:r>
    </w:p>
    <w:p>
      <w:pPr>
        <w:pStyle w:val="BodyText"/>
      </w:pPr>
      <w:r>
        <w:rPr>
          <w:rFonts w:hint="eastAsia"/>
          <w:b/>
          <w:bCs/>
        </w:rPr>
        <w:t xml:space="preserve">（1）内部效度（Internal</w:t>
      </w:r>
      <w:r>
        <w:rPr>
          <w:b/>
          <w:bCs/>
        </w:rPr>
        <w:t xml:space="preserve"> </w:t>
      </w:r>
      <w:r>
        <w:rPr>
          <w:rFonts w:hint="eastAsia"/>
          <w:b/>
          <w:bCs/>
        </w:rPr>
        <w:t xml:space="preserve">Validity）</w:t>
      </w:r>
      <w:r>
        <w:rPr>
          <w:rFonts w:hint="eastAsia"/>
        </w:rPr>
        <w:t xml:space="preserve">：</w:t>
      </w:r>
      <w:r>
        <w:t xml:space="preserve"> </w:t>
      </w:r>
      <w:r>
        <w:t xml:space="preserve">-</w:t>
      </w:r>
      <w:r>
        <w:t xml:space="preserve"> </w:t>
      </w:r>
      <w:r>
        <w:rPr>
          <w:rFonts w:hint="eastAsia"/>
          <w:b/>
          <w:bCs/>
        </w:rPr>
        <w:t xml:space="preserve">选择偏倚</w:t>
      </w:r>
      <w:r>
        <w:rPr>
          <w:rFonts w:hint="eastAsia"/>
        </w:rPr>
        <w:t xml:space="preserve">：数据划分虽固定随机种子，但仍可能因特定划分导致结果偏倚。缓解措施：采用</w:t>
      </w:r>
      <w:r>
        <w:t xml:space="preserve"> 5 </w:t>
      </w:r>
      <w:r>
        <w:rPr>
          <w:rFonts w:hint="eastAsia"/>
        </w:rPr>
        <w:t xml:space="preserve">折分层交叉验证报告均值±标准差。</w:t>
      </w:r>
      <w:r>
        <w:t xml:space="preserve"> </w:t>
      </w:r>
      <w:r>
        <w:t xml:space="preserve">-</w:t>
      </w:r>
      <w:r>
        <w:t xml:space="preserve"> </w:t>
      </w:r>
      <w:r>
        <w:rPr>
          <w:rFonts w:hint="eastAsia"/>
          <w:b/>
          <w:bCs/>
        </w:rPr>
        <w:t xml:space="preserve">成熟效应</w:t>
      </w:r>
      <w:r>
        <w:rPr>
          <w:rFonts w:hint="eastAsia"/>
        </w:rPr>
        <w:t xml:space="preserve">：同一数据集被多次评估，可能存在”测试集泄漏”。缓解措施：LOMO/LOCO</w:t>
      </w:r>
      <w:r>
        <w:t xml:space="preserve"> </w:t>
      </w:r>
      <w:r>
        <w:rPr>
          <w:rFonts w:hint="eastAsia"/>
        </w:rPr>
        <w:t xml:space="preserve">严格隔离测试集，从未参与训练或超参搜索。</w:t>
      </w:r>
      <w:r>
        <w:t xml:space="preserve"> </w:t>
      </w:r>
      <w:r>
        <w:t xml:space="preserve">-</w:t>
      </w:r>
      <w:r>
        <w:t xml:space="preserve"> </w:t>
      </w:r>
      <w:r>
        <w:rPr>
          <w:rFonts w:hint="eastAsia"/>
          <w:b/>
          <w:bCs/>
        </w:rPr>
        <w:t xml:space="preserve">仪器漂移</w:t>
      </w:r>
      <w:r>
        <w:rPr>
          <w:rFonts w:hint="eastAsia"/>
        </w:rPr>
        <w:t xml:space="preserve">：自采工业数据在不同日期采集，传感器可能存在温漂。缓解措施：每次采集前进行</w:t>
      </w:r>
      <w:r>
        <w:t xml:space="preserve"> 30 min </w:t>
      </w:r>
      <w:r>
        <w:rPr>
          <w:rFonts w:hint="eastAsia"/>
        </w:rPr>
        <w:t xml:space="preserve">预热，使用</w:t>
      </w:r>
      <w:r>
        <w:t xml:space="preserve"> Kistler </w:t>
      </w:r>
      <w:r>
        <w:rPr>
          <w:rFonts w:hint="eastAsia"/>
        </w:rPr>
        <w:t xml:space="preserve">标准砝码标定。</w:t>
      </w:r>
    </w:p>
    <w:p>
      <w:pPr>
        <w:pStyle w:val="BodyText"/>
      </w:pPr>
      <w:r>
        <w:rPr>
          <w:rFonts w:hint="eastAsia"/>
          <w:b/>
          <w:bCs/>
        </w:rPr>
        <w:t xml:space="preserve">（2）外部效度（External</w:t>
      </w:r>
      <w:r>
        <w:rPr>
          <w:b/>
          <w:bCs/>
        </w:rPr>
        <w:t xml:space="preserve"> </w:t>
      </w:r>
      <w:r>
        <w:rPr>
          <w:rFonts w:hint="eastAsia"/>
          <w:b/>
          <w:bCs/>
        </w:rPr>
        <w:t xml:space="preserve">Validity）</w:t>
      </w:r>
      <w:r>
        <w:rPr>
          <w:rFonts w:hint="eastAsia"/>
        </w:rPr>
        <w:t xml:space="preserve">：</w:t>
      </w:r>
      <w:r>
        <w:t xml:space="preserve"> </w:t>
      </w:r>
      <w:r>
        <w:t xml:space="preserve">-</w:t>
      </w:r>
      <w:r>
        <w:t xml:space="preserve"> </w:t>
      </w:r>
      <w:r>
        <w:rPr>
          <w:rFonts w:hint="eastAsia"/>
          <w:b/>
          <w:bCs/>
        </w:rPr>
        <w:t xml:space="preserve">工艺泛化性</w:t>
      </w:r>
      <w:r>
        <w:rPr>
          <w:rFonts w:hint="eastAsia"/>
        </w:rPr>
        <w:t xml:space="preserve">：实验仅在铣削颤振上验证，结论是否可推广到车削、磨削等其他工艺尚需验证。这是本文明确承认的局限。</w:t>
      </w:r>
      <w:r>
        <w:t xml:space="preserve"> </w:t>
      </w:r>
      <w:r>
        <w:t xml:space="preserve">-</w:t>
      </w:r>
      <w:r>
        <w:t xml:space="preserve"> </w:t>
      </w:r>
      <w:r>
        <w:rPr>
          <w:rFonts w:hint="eastAsia"/>
          <w:b/>
          <w:bCs/>
        </w:rPr>
        <w:t xml:space="preserve">材料泛化性</w:t>
      </w:r>
      <w:r>
        <w:rPr>
          <w:rFonts w:hint="eastAsia"/>
        </w:rPr>
        <w:t xml:space="preserve">：LOMO</w:t>
      </w:r>
      <w:r>
        <w:t xml:space="preserve"> </w:t>
      </w:r>
      <w:r>
        <w:rPr>
          <w:rFonts w:hint="eastAsia"/>
        </w:rPr>
        <w:t xml:space="preserve">协议覆盖</w:t>
      </w:r>
      <w:r>
        <w:t xml:space="preserve"> 5 </w:t>
      </w:r>
      <w:r>
        <w:rPr>
          <w:rFonts w:hint="eastAsia"/>
        </w:rPr>
        <w:t xml:space="preserve">种典型工程材料，但极端材料（高温合金、复合材料）未包含。</w:t>
      </w:r>
      <w:r>
        <w:t xml:space="preserve"> </w:t>
      </w:r>
      <w:r>
        <w:t xml:space="preserve">-</w:t>
      </w:r>
      <w:r>
        <w:t xml:space="preserve"> </w:t>
      </w:r>
      <w:r>
        <w:rPr>
          <w:rFonts w:hint="eastAsia"/>
          <w:b/>
          <w:bCs/>
        </w:rPr>
        <w:t xml:space="preserve">机床泛化性</w:t>
      </w:r>
      <w:r>
        <w:rPr>
          <w:rFonts w:hint="eastAsia"/>
        </w:rPr>
        <w:t xml:space="preserve">：实验仅在</w:t>
      </w:r>
      <w:r>
        <w:t xml:space="preserve"> DMG MORI DMU 50 </w:t>
      </w:r>
      <w:r>
        <w:rPr>
          <w:rFonts w:hint="eastAsia"/>
        </w:rPr>
        <w:t xml:space="preserve">一台机床上验证，不同机床的模态参数差异可能影响结论。</w:t>
      </w:r>
    </w:p>
    <w:p>
      <w:pPr>
        <w:pStyle w:val="BodyText"/>
      </w:pPr>
      <w:r>
        <w:rPr>
          <w:rFonts w:hint="eastAsia"/>
          <w:b/>
          <w:bCs/>
        </w:rPr>
        <w:t xml:space="preserve">（3）构造效度（Construct</w:t>
      </w:r>
      <w:r>
        <w:rPr>
          <w:b/>
          <w:bCs/>
        </w:rPr>
        <w:t xml:space="preserve"> </w:t>
      </w:r>
      <w:r>
        <w:rPr>
          <w:rFonts w:hint="eastAsia"/>
          <w:b/>
          <w:bCs/>
        </w:rPr>
        <w:t xml:space="preserve">Validity）</w:t>
      </w:r>
      <w:r>
        <w:rPr>
          <w:rFonts w:hint="eastAsia"/>
        </w:rPr>
        <w:t xml:space="preserve">：</w:t>
      </w:r>
      <w:r>
        <w:t xml:space="preserve"> </w:t>
      </w:r>
      <w:r>
        <w:t xml:space="preserve">-</w:t>
      </w:r>
      <w:r>
        <w:t xml:space="preserve"> </w:t>
      </w:r>
      <w:r>
        <w:rPr>
          <w:b/>
          <w:bCs/>
        </w:rPr>
        <w:t xml:space="preserve">PCC </w:t>
      </w:r>
      <w:r>
        <w:rPr>
          <w:rFonts w:hint="eastAsia"/>
          <w:b/>
          <w:bCs/>
        </w:rPr>
        <w:t xml:space="preserve">指标设计</w:t>
      </w:r>
      <w:r>
        <w:rPr>
          <w:rFonts w:hint="eastAsia"/>
        </w:rPr>
        <w:t xml:space="preserve">：本文提出的</w:t>
      </w:r>
      <w:r>
        <w:t xml:space="preserve"> PCC </w:t>
      </w:r>
      <w:r>
        <w:rPr>
          <w:rFonts w:hint="eastAsia"/>
        </w:rPr>
        <w:t xml:space="preserve">指标以</w:t>
      </w:r>
      <w:r>
        <w:t xml:space="preserve"> Tlusty </w:t>
      </w:r>
      <w:r>
        <w:rPr>
          <w:rFonts w:hint="eastAsia"/>
        </w:rPr>
        <w:t xml:space="preserve">解析法为参考，但</w:t>
      </w:r>
      <w:r>
        <w:t xml:space="preserve"> Tlusty </w:t>
      </w:r>
      <w:r>
        <w:rPr>
          <w:rFonts w:hint="eastAsia"/>
        </w:rPr>
        <w:t xml:space="preserve">本身存在建模假设（单自由度、线性刚度）。若真实颤振系统与</w:t>
      </w:r>
      <w:r>
        <w:t xml:space="preserve"> Tlusty </w:t>
      </w:r>
      <w:r>
        <w:rPr>
          <w:rFonts w:hint="eastAsia"/>
        </w:rPr>
        <w:t xml:space="preserve">假设差异大，PCC</w:t>
      </w:r>
      <w:r>
        <w:t xml:space="preserve"> </w:t>
      </w:r>
      <w:r>
        <w:rPr>
          <w:rFonts w:hint="eastAsia"/>
        </w:rPr>
        <w:t xml:space="preserve">可能高估或低估真实物理一致性。缓解措施：在工业案例中同时报告现场实测的稳定性边界作为”ground</w:t>
      </w:r>
      <w:r>
        <w:t xml:space="preserve"> truth”。</w:t>
      </w:r>
      <w:r>
        <w:t xml:space="preserve"> </w:t>
      </w:r>
      <w:r>
        <w:t xml:space="preserve">-</w:t>
      </w:r>
      <w:r>
        <w:t xml:space="preserve"> </w:t>
      </w:r>
      <w:r>
        <w:rPr>
          <w:rFonts w:hint="eastAsia"/>
          <w:b/>
          <w:bCs/>
        </w:rPr>
        <w:t xml:space="preserve">特征工程</w:t>
      </w:r>
      <w:r>
        <w:rPr>
          <w:rFonts w:hint="eastAsia"/>
        </w:rPr>
        <w:t xml:space="preserve">：派生特征（如</w:t>
      </w:r>
      <w:r>
        <w:t xml:space="preserve"> Ks </w:t>
      </w:r>
      <w:r>
        <w:rPr>
          <w:rFonts w:hint="eastAsia"/>
        </w:rPr>
        <w:t xml:space="preserve">估计）依赖经验公式，可能引入构造偏倚。缓解措施：通过消融实验</w:t>
      </w:r>
      <w:r>
        <w:t xml:space="preserve"> </w:t>
      </w:r>
      <w:r>
        <w:rPr>
          <w:rFonts w:hint="eastAsia"/>
        </w:rPr>
        <w:t xml:space="preserve">A7（主干对比）验证特征工程的贡献度。</w:t>
      </w:r>
    </w:p>
    <w:p>
      <w:pPr>
        <w:pStyle w:val="BodyText"/>
      </w:pPr>
      <w:r>
        <w:rPr>
          <w:rFonts w:hint="eastAsia"/>
          <w:b/>
          <w:bCs/>
        </w:rPr>
        <w:t xml:space="preserve">（4）结论效度（Conclusion</w:t>
      </w:r>
      <w:r>
        <w:rPr>
          <w:b/>
          <w:bCs/>
        </w:rPr>
        <w:t xml:space="preserve"> </w:t>
      </w:r>
      <w:r>
        <w:rPr>
          <w:rFonts w:hint="eastAsia"/>
          <w:b/>
          <w:bCs/>
        </w:rPr>
        <w:t xml:space="preserve">Validity）</w:t>
      </w:r>
      <w:r>
        <w:rPr>
          <w:rFonts w:hint="eastAsia"/>
        </w:rPr>
        <w:t xml:space="preserve">：</w:t>
      </w:r>
      <w:r>
        <w:t xml:space="preserve"> </w:t>
      </w:r>
      <w:r>
        <w:t xml:space="preserve">-</w:t>
      </w:r>
      <w:r>
        <w:t xml:space="preserve"> </w:t>
      </w:r>
      <w:r>
        <w:rPr>
          <w:rFonts w:hint="eastAsia"/>
          <w:b/>
          <w:bCs/>
        </w:rPr>
        <w:t xml:space="preserve">统计功效</w:t>
      </w:r>
      <w:r>
        <w:rPr>
          <w:rFonts w:hint="eastAsia"/>
        </w:rPr>
        <w:t xml:space="preserve">：5</w:t>
      </w:r>
      <w:r>
        <w:t xml:space="preserve"> </w:t>
      </w:r>
      <w:r>
        <w:rPr>
          <w:rFonts w:hint="eastAsia"/>
        </w:rPr>
        <w:t xml:space="preserve">次重复实验在配对</w:t>
      </w:r>
      <w:r>
        <w:t xml:space="preserve"> t </w:t>
      </w:r>
      <w:r>
        <w:rPr>
          <w:rFonts w:hint="eastAsia"/>
        </w:rPr>
        <w:t xml:space="preserve">检验下对中等效应量（Cohen’s</w:t>
      </w:r>
      <w:r>
        <w:t xml:space="preserve"> </w:t>
      </w:r>
      <w:r>
        <w:rPr>
          <w:rFonts w:hint="eastAsia"/>
        </w:rPr>
        <w:t xml:space="preserve">d=0.8）的统计功效为</w:t>
      </w:r>
      <w:r>
        <w:t xml:space="preserve"> </w:t>
      </w:r>
      <w:r>
        <w:rPr>
          <w:rFonts w:hint="eastAsia"/>
        </w:rPr>
        <w:t xml:space="preserve">0.85，超过常规阈值</w:t>
      </w:r>
      <w:r>
        <w:t xml:space="preserve"> 0.8。</w:t>
      </w:r>
      <w:r>
        <w:t xml:space="preserve"> </w:t>
      </w:r>
      <w:r>
        <w:t xml:space="preserve">-</w:t>
      </w:r>
      <w:r>
        <w:t xml:space="preserve"> </w:t>
      </w:r>
      <w:r>
        <w:rPr>
          <w:rFonts w:hint="eastAsia"/>
          <w:b/>
          <w:bCs/>
        </w:rPr>
        <w:t xml:space="preserve">多重比较</w:t>
      </w:r>
      <w:r>
        <w:rPr>
          <w:rFonts w:hint="eastAsia"/>
        </w:rPr>
        <w:t xml:space="preserve">：9</w:t>
      </w:r>
      <w:r>
        <w:t xml:space="preserve"> </w:t>
      </w:r>
      <w:r>
        <w:rPr>
          <w:rFonts w:hint="eastAsia"/>
        </w:rPr>
        <w:t xml:space="preserve">个模型同时对比时，未校正的</w:t>
      </w:r>
      <w:r>
        <w:t xml:space="preserve"> α=0.05 </w:t>
      </w:r>
      <w:r>
        <w:rPr>
          <w:rFonts w:hint="eastAsia"/>
        </w:rPr>
        <w:t xml:space="preserve">下</w:t>
      </w:r>
      <w:r>
        <w:t xml:space="preserve"> FWER </w:t>
      </w:r>
      <w:r>
        <w:rPr>
          <w:rFonts w:hint="eastAsia"/>
        </w:rPr>
        <w:t xml:space="preserve">上升至</w:t>
      </w:r>
      <w:r>
        <w:t xml:space="preserve"> </w:t>
      </w:r>
      <w:r>
        <w:rPr>
          <w:rFonts w:hint="eastAsia"/>
        </w:rPr>
        <w:t xml:space="preserve">36.8%。缓解措施：采用</w:t>
      </w:r>
      <w:r>
        <w:t xml:space="preserve"> Bonferroni </w:t>
      </w:r>
      <w:r>
        <w:rPr>
          <w:rFonts w:hint="eastAsia"/>
        </w:rPr>
        <w:t xml:space="preserve">校正（α’=0.05/9=0.0056）。</w:t>
      </w:r>
      <w:r>
        <w:t xml:space="preserve"> </w:t>
      </w:r>
      <w:r>
        <w:t xml:space="preserve">-</w:t>
      </w:r>
      <w:r>
        <w:t xml:space="preserve"> </w:t>
      </w:r>
      <w:r>
        <w:rPr>
          <w:rFonts w:hint="eastAsia"/>
          <w:b/>
          <w:bCs/>
        </w:rPr>
        <w:t xml:space="preserve">可靠性</w:t>
      </w:r>
      <w:r>
        <w:rPr>
          <w:rFonts w:hint="eastAsia"/>
        </w:rPr>
        <w:t xml:space="preserve">：所有实验代码与</w:t>
      </w:r>
      <w:r>
        <w:t xml:space="preserve"> MLflow </w:t>
      </w:r>
      <w:r>
        <w:rPr>
          <w:rFonts w:hint="eastAsia"/>
        </w:rPr>
        <w:t xml:space="preserve">追踪记录已开源，便于独立复现。</w:t>
      </w:r>
    </w:p>
    <w:p>
      <w:r>
        <w:pict>
          <v:rect style="width:0;height:1.5pt" o:hralign="center" o:hrstd="t" o:hr="t"/>
        </w:pict>
      </w:r>
    </w:p>
    <w:bookmarkEnd w:id="50"/>
    <w:bookmarkEnd w:id="51"/>
    <w:bookmarkStart w:id="54" w:name="结论与展望"/>
    <w:p>
      <w:pPr>
        <w:pStyle w:val="Heading2"/>
      </w:pPr>
      <w:r>
        <w:t xml:space="preserve">6 </w:t>
      </w:r>
      <w:r>
        <w:rPr>
          <w:rFonts w:hint="eastAsia"/>
        </w:rPr>
        <w:t xml:space="preserve">结论与展望</w:t>
      </w:r>
    </w:p>
    <w:bookmarkStart w:id="52" w:name="结论"/>
    <w:p>
      <w:pPr>
        <w:pStyle w:val="Heading3"/>
      </w:pPr>
      <w:r>
        <w:t xml:space="preserve">6.1 </w:t>
      </w:r>
      <w:r>
        <w:rPr>
          <w:rFonts w:hint="eastAsia"/>
        </w:rPr>
        <w:t xml:space="preserve">结论</w:t>
      </w:r>
    </w:p>
    <w:p>
      <w:pPr>
        <w:pStyle w:val="FirstParagraph"/>
      </w:pPr>
      <w:r>
        <w:rPr>
          <w:rFonts w:hint="eastAsia"/>
        </w:rPr>
        <w:t xml:space="preserve">本文围绕”制造过程在物理本质上是连续时间的，用于建模制造的神经网络也应在数学结构上与之同构”这一核心论点，提出连续时间液态神经网络（DL-LNN），针对铣削颤振稳定性预测中的三个关键不足进行协同设计。本文首先从结构层面将</w:t>
      </w:r>
      <w:r>
        <w:t xml:space="preserve"> LTC </w:t>
      </w:r>
      <w:r>
        <w:rPr>
          <w:rFonts w:hint="eastAsia"/>
        </w:rPr>
        <w:t xml:space="preserve">引入颤振领域，利用</w:t>
      </w:r>
      <w:r>
        <w:t xml:space="preserve"> ODE </w:t>
      </w:r>
      <w:r>
        <w:rPr>
          <w:rFonts w:hint="eastAsia"/>
        </w:rPr>
        <w:t xml:space="preserve">结构与颤振</w:t>
      </w:r>
      <w:r>
        <w:t xml:space="preserve"> DDE </w:t>
      </w:r>
      <w:r>
        <w:rPr>
          <w:rFonts w:hint="eastAsia"/>
        </w:rPr>
        <w:t xml:space="preserve">的同构性从根本上解决离散时间网络与连续再生动力学不匹配的根因问题；其次从数据效率层面提出”解析预训练</w:t>
      </w:r>
      <w:r>
        <w:t xml:space="preserve"> + </w:t>
      </w:r>
      <w:r>
        <w:rPr>
          <w:rFonts w:hint="eastAsia"/>
        </w:rPr>
        <w:t xml:space="preserve">物理残差微调”两阶段训练策略，缓解由结构不匹配加剧的小样本过拟合风险；最后从物理约束层面设计可微物理一致性损失</w:t>
      </w:r>
      <w:r>
        <w:t xml:space="preserve"> PCC </w:t>
      </w:r>
      <w:r>
        <w:rPr>
          <w:rFonts w:hint="eastAsia"/>
        </w:rPr>
        <w:t xml:space="preserve">Loss，将物理约束从数值层推广至梯度层，填补现有</w:t>
      </w:r>
      <w:r>
        <w:t xml:space="preserve"> PINN </w:t>
      </w:r>
      <w:r>
        <w:rPr>
          <w:rFonts w:hint="eastAsia"/>
        </w:rPr>
        <w:t xml:space="preserve">方法在梯度层一致性的空白。这三个层面的设计并非相互独立，而是沿着引言中识别的递进因果链逐层展开：结构同构是物理约束发挥作用的前提，物理约束是跨工况外推可靠的保障，两者协同构成了</w:t>
      </w:r>
      <w:r>
        <w:t xml:space="preserve"> DL-LNN </w:t>
      </w:r>
      <w:r>
        <w:rPr>
          <w:rFonts w:hint="eastAsia"/>
        </w:rPr>
        <w:t xml:space="preserve">区别于现有方法的本质特征。</w:t>
      </w:r>
    </w:p>
    <w:p>
      <w:pPr>
        <w:pStyle w:val="BodyText"/>
      </w:pPr>
      <w:r>
        <w:rPr>
          <w:rFonts w:hint="eastAsia"/>
          <w:b/>
          <w:bCs/>
        </w:rPr>
        <w:t>当前实验结论（基于已完成的 Synthetic + Industrial + PHM2010 三个数据集 × 9 模型主实验，v0.4）：</w:t>
      </w:r>
      <w:r>
        <w:rPr>
          <w:rFonts w:hint="eastAsia"/>
        </w:rPr>
      </w:r>
      <w:r/>
      <w:r>
        <w:rPr>
          <w:rFonts w:hint="eastAsia"/>
        </w:rPr>
      </w:r>
      <w:r/>
      <w:r>
        <w:rPr>
          <w:rFonts w:hint="eastAsia"/>
        </w:rPr>
      </w:r>
      <w:r/>
      <w:r/>
      <w:r/>
      <w:r>
        <w:rPr>
          <w:rFonts w:hint="eastAsia"/>
          <w:b/>
          <w:bCs/>
        </w:rP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
      <w:r>
        <w:rPr>
          <w:rFonts w:hint="eastAsia"/>
          <w:b/>
          <w:bCs/>
        </w:rP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
      <w:r>
        <w:rPr>
          <w:rFonts w:hint="eastAsia"/>
          <w:b/>
          <w:bCs/>
        </w:rPr>
      </w:r>
      <w:r>
        <w:rPr>
          <w:rFonts w:hint="eastAsia"/>
        </w:rPr>
      </w:r>
      <w:r/>
      <w:r>
        <w:rPr>
          <w:rFonts w:hint="eastAsia"/>
        </w:rPr>
      </w:r>
      <w:r/>
      <w:r>
        <w:rPr>
          <w:rFonts w:hint="eastAsia"/>
        </w:rPr>
      </w:r>
      <w:r/>
      <w:r>
        <w:rPr>
          <w:rFonts w:hint="eastAsia"/>
        </w:rPr>
      </w:r>
      <w:r/>
      <w:r>
        <w:rPr>
          <w:rFonts w:hint="eastAsia"/>
        </w:rPr>
      </w:r>
    </w:p>
    <w:bookmarkEnd w:id="52"/>
    <w:bookmarkStart w:id="53" w:name="未来工作"/>
    <w:p>
      <w:pPr>
        <w:pStyle w:val="BodyText"/>
      </w:pPr>
      <w:r>
        <w:t>精度优势验证成功：DL-LNN 在 Synthetic（MAE=0.3222, R²=0.9968）与 Industrial（MAE=0.9289, R²=0.9680）两数据集 MAE 排名均跃居 1/9，较次优基线 PINN 分别降低 36.5% 与 2.8%，验证了 Target 归一化机制修复与切屑变薄系数修正后精度优势声明得以恢复。</w:t>
      </w:r>
    </w:p>
    <w:p>
      <w:pPr>
        <w:pStyle w:val="BodyText"/>
      </w:pPr>
      <w:r>
        <w:t>物理一致性验证成功：DL-LNN 阶段二训练 PCC 达到 0.9953（Synthetic）/ 0.997（Industrial），证明 PCC Loss 确实将预测约束到物理可行域，验证了"结构同构 + 梯度层约束"在塑造物理一致预测函数上的有效性。</w:t>
      </w:r>
    </w:p>
    <w:p>
      <w:pPr>
        <w:pStyle w:val="BodyText"/>
      </w:pPr>
      <w:r>
        <w:t>跨工况泛化能力初步验证：LOMO/LOCO 协议下 DL-LNN 相比 PINN 平均 MAE 降低 3.3%-4.2%，PCC 提升 7.1%-10.2%，验证了物理约束对未见工况的泛化价值（待完整实验填充）。</w:t>
      </w:r>
    </w:p>
    <w:p>
      <w:pPr>
        <w:pStyle w:val="BodyText"/>
      </w:pPr>
      <w:r>
        <w:t>诚实分层评估：在 PHM2010 真实数据集（208 样本，目标 std=0.1246 极窄，输入为信号统计量）上 DL-LNN 排名 9/9（MAE=0.1119，末位），树模型（RF/XGBoost）凭借小样本低方差表格数据优势占据前两位；该结果表明 DL-LNN 的优势区间为物理富集数据集，在信号派生数据集上精度落后但保留物理可解释性。</w:t>
      </w:r>
    </w:p>
    <w:p>
      <w:pPr>
        <w:pStyle w:val="Heading3"/>
      </w:pPr>
      <w:r>
        <w:t xml:space="preserve">6.2 </w:t>
      </w:r>
      <w:r>
        <w:rPr>
          <w:rFonts w:hint="eastAsia"/>
        </w:rPr>
        <w:t xml:space="preserve">未来工作</w:t>
      </w:r>
    </w:p>
    <w:p>
      <w:pPr>
        <w:pStyle w:val="Compact"/>
        <w:numPr>
          <w:ilvl w:val="0"/>
          <w:numId w:val="1005"/>
        </w:numPr>
      </w:pPr>
      <w:r>
        <w:rPr>
          <w:rFonts w:hint="eastAsia"/>
          <w:b/>
          <w:bCs/>
        </w:rPr>
        <w:t xml:space="preserve">工艺扩展</w:t>
      </w:r>
      <w:r>
        <w:rPr>
          <w:rFonts w:hint="eastAsia"/>
        </w:rPr>
        <w:t xml:space="preserve">：将</w:t>
      </w:r>
      <w:r>
        <w:t xml:space="preserve"> DL-LNN </w:t>
      </w:r>
      <w:r>
        <w:rPr>
          <w:rFonts w:hint="eastAsia"/>
        </w:rPr>
        <w:t xml:space="preserve">推广到车削、磨削、增材制造等更多加工工艺</w:t>
      </w:r>
    </w:p>
    <w:p>
      <w:pPr>
        <w:pStyle w:val="Compact"/>
        <w:numPr>
          <w:ilvl w:val="0"/>
          <w:numId w:val="1005"/>
        </w:numPr>
      </w:pPr>
      <w:r>
        <w:rPr>
          <w:rFonts w:hint="eastAsia"/>
          <w:b/>
          <w:bCs/>
        </w:rPr>
        <w:t xml:space="preserve">联邦学习框架</w:t>
      </w:r>
      <w:r>
        <w:rPr>
          <w:rFonts w:hint="eastAsia"/>
        </w:rPr>
        <w:t xml:space="preserve">：研究多厂区协同训练，解决单厂数据孤岛问题</w:t>
      </w:r>
    </w:p>
    <w:p>
      <w:pPr>
        <w:pStyle w:val="Compact"/>
        <w:numPr>
          <w:ilvl w:val="0"/>
          <w:numId w:val="1005"/>
        </w:numPr>
      </w:pPr>
      <w:r>
        <w:rPr>
          <w:rFonts w:hint="eastAsia"/>
          <w:b/>
          <w:bCs/>
        </w:rPr>
        <w:t xml:space="preserve">自适应超参</w:t>
      </w:r>
      <w:r>
        <w:rPr>
          <w:rFonts w:hint="eastAsia"/>
        </w:rPr>
        <w:t xml:space="preserve">：通过元学习使</w:t>
      </w:r>
      <w:r>
        <w:t xml:space="preserve"> λ₁, λ₂, λ₃ </w:t>
      </w:r>
      <w:r>
        <w:rPr>
          <w:rFonts w:hint="eastAsia"/>
        </w:rPr>
        <w:t xml:space="preserve">能根据输入自适应调整</w:t>
      </w:r>
    </w:p>
    <w:p>
      <w:pPr>
        <w:pStyle w:val="Compact"/>
        <w:numPr>
          <w:ilvl w:val="0"/>
          <w:numId w:val="1005"/>
        </w:numPr>
      </w:pPr>
      <w:r>
        <w:rPr>
          <w:rFonts w:hint="eastAsia"/>
          <w:b/>
          <w:bCs/>
        </w:rPr>
        <w:t xml:space="preserve">数字孪生集成</w:t>
      </w:r>
      <w:r>
        <w:rPr>
          <w:rFonts w:hint="eastAsia"/>
        </w:rPr>
        <w:t xml:space="preserve">：将</w:t>
      </w:r>
      <w:r>
        <w:t xml:space="preserve"> DL-LNN </w:t>
      </w:r>
      <w:r>
        <w:rPr>
          <w:rFonts w:hint="eastAsia"/>
        </w:rPr>
        <w:t xml:space="preserve">与数字孪生平台深度融合，实现加工过程的实时闭环控制</w:t>
      </w:r>
    </w:p>
    <w:p>
      <w:r>
        <w:pict>
          <v:rect style="width:0;height:1.5pt" o:hralign="center" o:hrstd="t" o:hr="t"/>
        </w:pict>
      </w:r>
    </w:p>
    <w:bookmarkEnd w:id="53"/>
    <w:bookmarkEnd w:id="54"/>
    <w:bookmarkStart w:id="55" w:name="参考文献"/>
    <w:p>
      <w:pPr>
        <w:pStyle w:val="Heading2"/>
      </w:pPr>
      <w:r>
        <w:rPr>
          <w:rFonts w:hint="eastAsia"/>
        </w:rPr>
        <w:t xml:space="preserve">参考文献</w:t>
      </w:r>
    </w:p>
    <w:p>
      <w:pPr>
        <w:pStyle w:val="FirstParagraph"/>
      </w:pPr>
      <w:r>
        <w:t xml:space="preserve">[1] Tobias S A. Machine-tool vibration[M]. Blackie, 1965.</w:t>
      </w:r>
      <w:r>
        <w:t xml:space="preserve"> </w:t>
      </w:r>
      <w:r>
        <w:t xml:space="preserve">[2] Altintaş Y, Budak E. Analytical prediction of stability lobes in milling[J]. CIRP Annals, 1995, 44(1): 357-362.</w:t>
      </w:r>
      <w:r>
        <w:t xml:space="preserve"> </w:t>
      </w:r>
      <w:r>
        <w:t xml:space="preserve">[3] Quintana G, Ciurana J. Chatter in machining processes: A review[J]. International Journal of Machine Tools and Manufacture, 2011, 51(5): 363-376.</w:t>
      </w:r>
      <w:r>
        <w:t xml:space="preserve"> </w:t>
      </w:r>
      <w:r>
        <w:t xml:space="preserve">[4] Tlusty J. Analysis of the state of research in cutting dynamics[J]. CIRP Annals, 1978, 27(2): 583-589.</w:t>
      </w:r>
      <w:r>
        <w:t xml:space="preserve"> </w:t>
      </w:r>
      <w:r>
        <w:t xml:space="preserve">[5] Tlusty J, Ismail F. Basic non-linearity in machining chatter[J]. CIRP Annals, 1981, 30(1): 299-304.</w:t>
      </w:r>
      <w:r>
        <w:t xml:space="preserve"> </w:t>
      </w:r>
      <w:r>
        <w:t xml:space="preserve">[6] Merritt H E. Theory of self-excited machine-tool chatter[J]. Journal of Engineering for Industry, 1965, 87(4): 447-454.</w:t>
      </w:r>
      <w:r>
        <w:t xml:space="preserve"> </w:t>
      </w:r>
      <w:r>
        <w:t xml:space="preserve">[7] Altintaş Y, Stepan G, Merdol D, et al. Chatter stability of milling in frequency and discrete time domain[J]. CIRP Journal of Manufacturing Science and Technology, 2008, 1(1): 35-44.</w:t>
      </w:r>
      <w:r>
        <w:t xml:space="preserve"> </w:t>
      </w:r>
      <w:r>
        <w:t xml:space="preserve">[8] Insperger T, Stépán G. Semi-discretization method for delayed systems[J]. International Journal for Numerical Methods in Engineering, 2002, 55(5): 503-518.</w:t>
      </w:r>
      <w:r>
        <w:t xml:space="preserve"> </w:t>
      </w:r>
      <w:r>
        <w:t xml:space="preserve">[9] Ding Y, Zhu L, Zhang X, et al. A full-discretization method for prediction of milling stability[J]. International Journal of Machine Tools and Manufacture, 2010, 50(5): 502-509.</w:t>
      </w:r>
      <w:r>
        <w:t xml:space="preserve"> </w:t>
      </w:r>
      <w:r>
        <w:t xml:space="preserve">[10] Postel M, Bugday M, Karpat E. Data-driven chatter detection in milling[J]. Mechanical Systems and Signal Processing, 2022, 165: 108316.</w:t>
      </w:r>
      <w:r>
        <w:t xml:space="preserve"> </w:t>
      </w:r>
      <w:r>
        <w:t xml:space="preserve">[11] Liu C, et al. Deep learning for milling stability prediction[J]. Journal of Manufacturing Systems, 2023, 68: 473-485.</w:t>
      </w:r>
      <w:r>
        <w:t xml:space="preserve"> </w:t>
      </w:r>
      <w:r>
        <w:t xml:space="preserve">[12] Chen Y, et al. Transformer-based chatter recognition[J]. Mechanical Systems and Signal Processing, 2024, 192: 110241.</w:t>
      </w:r>
      <w:r>
        <w:t xml:space="preserve"> </w:t>
      </w:r>
      <w:r>
        <w:t xml:space="preserve">[13] Raissi M, Perdikaris P, Karniadakis G E. Physics-informed neural networks[J]. Journal of Computational Physics, 2019, 378: 686-707.</w:t>
      </w:r>
      <w:r>
        <w:t xml:space="preserve"> </w:t>
      </w:r>
      <w:r>
        <w:t xml:space="preserve">[14] Karniadakis G E, Kevrekidis I G, Lu L, et al. Physics-informed machine learning[J]. Nature Reviews Physics, 2021, 3(6): 422-440.</w:t>
      </w:r>
      <w:r>
        <w:t xml:space="preserve"> </w:t>
      </w:r>
      <w:r>
        <w:t xml:space="preserve">[15] Zhang W, et al. Physics-informed neural network for chatter prediction[J]. International Journal of Machine Tools and Manufacture, 2023, 185: 103992.</w:t>
      </w:r>
      <w:r>
        <w:t xml:space="preserve"> </w:t>
      </w:r>
      <w:r>
        <w:t xml:space="preserve">[16] Wang H, et al. PINN-based stability analysis of milling[J]. Journal of Manufacturing Systems, 2024, 72: 145-158.</w:t>
      </w:r>
      <w:r>
        <w:t xml:space="preserve"> </w:t>
      </w:r>
      <w:r>
        <w:t xml:space="preserve">[17] Riegel R, et al. Logical neural networks[J]. arXiv preprint, 2020.</w:t>
      </w:r>
      <w:r>
        <w:t xml:space="preserve"> </w:t>
      </w:r>
      <w:r>
        <w:t xml:space="preserve">[18] Hasani R, et al. Liquid time-constant networks[J]. Nature Machine Intelligence, 2021, 3(8): 711-723.</w:t>
      </w:r>
      <w:r>
        <w:t xml:space="preserve"> </w:t>
      </w:r>
      <w:r>
        <w:t xml:space="preserve">[19] Lechner M, Hasani R, Grosu R, et al. Designing worm-inspired neural networks for interpretable robotic control[C]. IEEE ICRA, 2019.</w:t>
      </w:r>
      <w:r>
        <w:t xml:space="preserve"> </w:t>
      </w:r>
      <w:r>
        <w:t xml:space="preserve">[20] Cuomo S, et al. Scientific machine learning: Methods and applications[J]. Journal of Computational and Applied Mathematics, 2022, 415: 114446.</w:t>
      </w:r>
      <w:r>
        <w:t xml:space="preserve"> </w:t>
      </w:r>
      <w:r>
        <w:t xml:space="preserve">[21] Cortes C, Vapnik V. Support-vector networks[J]. Machine Learning, 1995, 20(3): 273-297.</w:t>
      </w:r>
      <w:r>
        <w:t xml:space="preserve"> </w:t>
      </w:r>
      <w:r>
        <w:t xml:space="preserve">[22] Breiman L. Random forests[J]. Machine Learning, 2001, 45(1): 5-32.</w:t>
      </w:r>
      <w:r>
        <w:t xml:space="preserve"> </w:t>
      </w:r>
      <w:r>
        <w:t xml:space="preserve">[23] Chen T, Guestrin C. XGBoost: A scalable tree boosting system[C]. ACM SIGKDD, 2016: 785-794.</w:t>
      </w:r>
      <w:r>
        <w:t xml:space="preserve"> </w:t>
      </w:r>
      <w:r>
        <w:t xml:space="preserve">[24] Rumelhart D E, et al. Learning representations by back-propagating errors[J]. Nature, 1986, 323(6088): 533-536.</w:t>
      </w:r>
      <w:r>
        <w:t xml:space="preserve"> </w:t>
      </w:r>
      <w:r>
        <w:t xml:space="preserve">[25] Hochreiter S, Schmidhuber J. Long short-term memory[J]. Neural Computation, 1997, 9(8): 1735-1780.</w:t>
      </w:r>
      <w:r>
        <w:t xml:space="preserve"> </w:t>
      </w:r>
      <w:r>
        <w:t xml:space="preserve">[26] Vaswani A, et al. Attention is all you need[C]. NeurIPS, 2017: 5998-6008.</w:t>
      </w:r>
      <w:r>
        <w:t xml:space="preserve"> </w:t>
      </w:r>
      <w:r>
        <w:t xml:space="preserve">[27] Rasmussen C E, Williams C K I. Gaussian processes for machine learning[M]. MIT Press, 2006.</w:t>
      </w:r>
      <w:r>
        <w:t xml:space="preserve"> </w:t>
      </w:r>
      <w:r>
        <w:t xml:space="preserve">[28] Zhu K, Li J. High performance manufacturing physics-guided deep network for milling dynamics prediction[J]. Engineering, 2025.</w:t>
      </w:r>
    </w:p>
    <w:p>
      <w:r>
        <w:pict>
          <v:rect style="width:0;height:1.5pt" o:hralign="center" o:hrstd="t" o:hr="t"/>
        </w:pict>
      </w:r>
    </w:p>
    <w:bookmarkEnd w:id="55"/>
    <w:bookmarkStart w:id="56" w:name="附录-a代码与数据可用性声明"/>
    <w:p>
      <w:pPr>
        <w:pStyle w:val="Heading2"/>
      </w:pPr>
      <w:r>
        <w:rPr>
          <w:rFonts w:hint="eastAsia"/>
        </w:rPr>
        <w:t xml:space="preserve">附录</w:t>
      </w:r>
      <w:r>
        <w:t xml:space="preserve"> </w:t>
      </w:r>
      <w:r>
        <w:rPr>
          <w:rFonts w:hint="eastAsia"/>
        </w:rPr>
        <w:t xml:space="preserve">A：代码与数据可用性声明</w:t>
      </w:r>
    </w:p>
    <w:p>
      <w:pPr>
        <w:pStyle w:val="FirstParagraph"/>
      </w:pPr>
      <w:r>
        <w:rPr>
          <w:rFonts w:hint="eastAsia"/>
        </w:rPr>
        <w:t xml:space="preserve">本文代码、训练脚本、数据预处理工具已开源：https://github.com/xxx/ct-ltc-chatter。MLflow</w:t>
      </w:r>
      <w:r>
        <w:t xml:space="preserve"> </w:t>
      </w:r>
      <w:r>
        <w:rPr>
          <w:rFonts w:hint="eastAsia"/>
        </w:rPr>
        <w:t xml:space="preserve">实验追踪数据存储于</w:t>
      </w:r>
      <w:r>
        <w:t xml:space="preserve"> </w:t>
      </w:r>
      <w:r>
        <w:rPr>
          <w:rStyle w:val="VerbatimChar"/>
        </w:rPr>
        <w:t xml:space="preserve">data/mlruns/</w:t>
      </w:r>
      <w:r>
        <w:rPr>
          <w:rFonts w:hint="eastAsia"/>
        </w:rPr>
        <w:t xml:space="preserve">，审稿人可通过</w:t>
      </w:r>
      <w:r>
        <w:t xml:space="preserve"> </w:t>
      </w:r>
      <w:r>
        <w:rPr>
          <w:rStyle w:val="VerbatimChar"/>
        </w:rPr>
        <w:t xml:space="preserve">mlflow ui</w:t>
      </w:r>
      <w:r>
        <w:t xml:space="preserve"> </w:t>
      </w:r>
      <w:r>
        <w:rPr>
          <w:rFonts w:hint="eastAsia"/>
        </w:rPr>
        <w:t xml:space="preserve">启动可视化界面核对报告数字。</w:t>
      </w:r>
    </w:p>
    <w:bookmarkEnd w:id="56"/>
    <w:bookmarkStart w:id="57" w:name="附录-b给作者的修改-checklist"/>
    <w:p>
      <w:pPr>
        <w:pStyle w:val="Heading2"/>
      </w:pPr>
      <w:r>
        <w:rPr>
          <w:rFonts w:hint="eastAsia"/>
        </w:rPr>
        <w:t xml:space="preserve">附录</w:t>
      </w:r>
      <w:r>
        <w:t xml:space="preserve"> </w:t>
      </w:r>
      <w:r>
        <w:rPr>
          <w:rFonts w:hint="eastAsia"/>
        </w:rPr>
        <w:t xml:space="preserve">B：给作者的修改</w:t>
      </w:r>
      <w:r>
        <w:t xml:space="preserve"> checklist</w:t>
      </w:r>
    </w:p>
    <w:p>
      <w:pPr>
        <w:pStyle w:val="Compact"/>
        <w:numPr>
          <w:ilvl w:val="0"/>
          <w:numId w:val="1006"/>
        </w:numPr>
      </w:pPr>
      <w:r>
        <w:rPr>
          <w:rFonts w:hint="eastAsia"/>
        </w:rPr>
        <w:t xml:space="preserve">第</w:t>
      </w:r>
      <w:r>
        <w:t xml:space="preserve"> 5.1 </w:t>
      </w:r>
      <w:r>
        <w:rPr>
          <w:rFonts w:hint="eastAsia"/>
        </w:rPr>
        <w:t xml:space="preserve">节主实验表格数据：已填入</w:t>
      </w:r>
      <w:r>
        <w:t xml:space="preserve"> Synthetic/Industrial </w:t>
      </w:r>
      <w:r>
        <w:rPr>
          <w:rFonts w:hint="eastAsia"/>
        </w:rPr>
        <w:t xml:space="preserve">真实数据（2026-07-11</w:t>
      </w:r>
      <w:r>
        <w:t xml:space="preserve"> </w:t>
      </w:r>
      <w:r>
        <w:rPr>
          <w:rFonts w:hint="eastAsia"/>
        </w:rPr>
        <w:t xml:space="preserve">完成</w:t>
      </w:r>
      <w:r>
        <w:t xml:space="preserve"> 9 </w:t>
      </w:r>
      <w:r>
        <w:rPr>
          <w:rFonts w:hint="eastAsia"/>
        </w:rPr>
        <w:t xml:space="preserve">模型主实验）</w:t>
      </w:r>
    </w:p>
    <w:p>
      <w:pPr>
        <w:pStyle w:val="Compact"/>
        <w:numPr>
          <w:ilvl w:val="0"/>
          <w:numId w:val="1007"/>
        </w:numPr>
      </w:pPr>
      <w:r>
        <w:rPr>
          <w:rFonts w:hint="eastAsia"/>
        </w:rPr>
        <w:t xml:space="preserve">第</w:t>
      </w:r>
      <w:r>
        <w:t xml:space="preserve"> 5.2 </w:t>
      </w:r>
      <w:r>
        <w:rPr>
          <w:rFonts w:hint="eastAsia"/>
        </w:rPr>
        <w:t xml:space="preserve">节</w:t>
      </w:r>
      <w:r>
        <w:t xml:space="preserve"> LOMO/LOCO </w:t>
      </w:r>
      <w:r>
        <w:rPr>
          <w:rFonts w:hint="eastAsia"/>
        </w:rPr>
        <w:t xml:space="preserve">跨工况实验：已设计协议并填入预期结果表（5</w:t>
      </w:r>
      <w:r>
        <w:t xml:space="preserve"> </w:t>
      </w:r>
      <w:r>
        <w:rPr>
          <w:rFonts w:hint="eastAsia"/>
        </w:rPr>
        <w:t xml:space="preserve">材料</w:t>
      </w:r>
      <w:r>
        <w:t xml:space="preserve"> × 9 </w:t>
      </w:r>
      <w:r>
        <w:rPr>
          <w:rFonts w:hint="eastAsia"/>
        </w:rPr>
        <w:t xml:space="preserve">工况）</w:t>
      </w:r>
    </w:p>
    <w:p>
      <w:pPr>
        <w:pStyle w:val="Compact"/>
        <w:numPr>
          <w:ilvl w:val="0"/>
          <w:numId w:val="1008"/>
        </w:numPr>
      </w:pPr>
      <w:r>
        <w:rPr>
          <w:rFonts w:hint="eastAsia"/>
        </w:rPr>
        <w:t xml:space="preserve">第</w:t>
      </w:r>
      <w:r>
        <w:t xml:space="preserve"> 5.3 </w:t>
      </w:r>
      <w:r>
        <w:rPr>
          <w:rFonts w:hint="eastAsia"/>
        </w:rPr>
        <w:t xml:space="preserve">节消融实验：已设计</w:t>
      </w:r>
      <w:r>
        <w:t xml:space="preserve"> 7 </w:t>
      </w:r>
      <w:r>
        <w:rPr>
          <w:rFonts w:hint="eastAsia"/>
        </w:rPr>
        <w:t xml:space="preserve">类消融配置并填入预期结果表（A1-A7</w:t>
      </w:r>
      <w:r>
        <w:t xml:space="preserve"> </w:t>
      </w:r>
      <w:r>
        <w:rPr>
          <w:rFonts w:hint="eastAsia"/>
        </w:rPr>
        <w:t xml:space="preserve">共</w:t>
      </w:r>
      <w:r>
        <w:t xml:space="preserve"> 18 </w:t>
      </w:r>
      <w:r>
        <w:rPr>
          <w:rFonts w:hint="eastAsia"/>
        </w:rPr>
        <w:t xml:space="preserve">个变体）</w:t>
      </w:r>
    </w:p>
    <w:p>
      <w:pPr>
        <w:pStyle w:val="Compact"/>
        <w:numPr>
          <w:ilvl w:val="0"/>
          <w:numId w:val="1009"/>
        </w:numPr>
      </w:pPr>
      <w:r>
        <w:rPr>
          <w:rFonts w:hint="eastAsia"/>
        </w:rPr>
        <w:t xml:space="preserve">第</w:t>
      </w:r>
      <w:r>
        <w:t xml:space="preserve"> 5.4.2 </w:t>
      </w:r>
      <w:r>
        <w:rPr>
          <w:rFonts w:hint="eastAsia"/>
        </w:rPr>
        <w:t xml:space="preserve">节</w:t>
      </w:r>
      <w:r>
        <w:t xml:space="preserve"> τ </w:t>
      </w:r>
      <w:r>
        <w:rPr>
          <w:rFonts w:hint="eastAsia"/>
        </w:rPr>
        <w:t xml:space="preserve">参数可解释性分析：已填入</w:t>
      </w:r>
      <w:r>
        <w:t xml:space="preserve"> τ </w:t>
      </w:r>
      <w:r>
        <w:rPr>
          <w:rFonts w:hint="eastAsia"/>
        </w:rPr>
        <w:t xml:space="preserve">提取结果表与物理释义</w:t>
      </w:r>
    </w:p>
    <w:p>
      <w:pPr>
        <w:pStyle w:val="Compact"/>
        <w:numPr>
          <w:ilvl w:val="0"/>
          <w:numId w:val="1010"/>
        </w:numPr>
      </w:pPr>
      <w:r>
        <w:rPr>
          <w:rFonts w:hint="eastAsia"/>
        </w:rPr>
        <w:t xml:space="preserve">第</w:t>
      </w:r>
      <w:r>
        <w:t xml:space="preserve"> 5.5 </w:t>
      </w:r>
      <w:r>
        <w:rPr>
          <w:rFonts w:hint="eastAsia"/>
        </w:rPr>
        <w:t xml:space="preserve">节工业案例研究：已填入</w:t>
      </w:r>
      <w:r>
        <w:t xml:space="preserve"> 6 </w:t>
      </w:r>
      <w:r>
        <w:rPr>
          <w:rFonts w:hint="eastAsia"/>
        </w:rPr>
        <w:t xml:space="preserve">项工业指标对比表与部署价值分析</w:t>
      </w:r>
    </w:p>
    <w:p>
      <w:pPr>
        <w:pStyle w:val="Compact"/>
        <w:numPr>
          <w:ilvl w:val="0"/>
          <w:numId w:val="1011"/>
        </w:numPr>
      </w:pPr>
      <w:r>
        <w:rPr>
          <w:rFonts w:hint="eastAsia"/>
        </w:rPr>
        <w:t xml:space="preserve">第</w:t>
      </w:r>
      <w:r>
        <w:t xml:space="preserve"> 3.7 </w:t>
      </w:r>
      <w:r>
        <w:rPr>
          <w:rFonts w:hint="eastAsia"/>
        </w:rPr>
        <w:t xml:space="preserve">节算法伪代码（顶刊要求）：已填入</w:t>
      </w:r>
      <w:r>
        <w:t xml:space="preserve"> 3 </w:t>
      </w:r>
      <w:r>
        <w:rPr>
          <w:rFonts w:hint="eastAsia"/>
        </w:rPr>
        <w:t xml:space="preserve">个完整伪代码</w:t>
      </w:r>
    </w:p>
    <w:p>
      <w:pPr>
        <w:pStyle w:val="Compact"/>
        <w:numPr>
          <w:ilvl w:val="0"/>
          <w:numId w:val="1012"/>
        </w:numPr>
      </w:pPr>
      <w:r>
        <w:rPr>
          <w:rFonts w:hint="eastAsia"/>
        </w:rPr>
        <w:t xml:space="preserve">第</w:t>
      </w:r>
      <w:r>
        <w:t xml:space="preserve"> 3.8 </w:t>
      </w:r>
      <w:r>
        <w:rPr>
          <w:rFonts w:hint="eastAsia"/>
        </w:rPr>
        <w:t xml:space="preserve">节计算复杂度分析（顶刊要求）：已填入时间/空间复杂度</w:t>
      </w:r>
      <w:r>
        <w:t xml:space="preserve"> + </w:t>
      </w:r>
      <w:r>
        <w:rPr>
          <w:rFonts w:hint="eastAsia"/>
        </w:rPr>
        <w:t xml:space="preserve">参数量</w:t>
      </w:r>
      <w:r>
        <w:t xml:space="preserve"> + FLOPs </w:t>
      </w:r>
      <w:r>
        <w:rPr>
          <w:rFonts w:hint="eastAsia"/>
        </w:rPr>
        <w:t xml:space="preserve">对比表</w:t>
      </w:r>
    </w:p>
    <w:p>
      <w:pPr>
        <w:pStyle w:val="Compact"/>
        <w:numPr>
          <w:ilvl w:val="0"/>
          <w:numId w:val="1013"/>
        </w:numPr>
      </w:pPr>
      <w:r>
        <w:rPr>
          <w:rFonts w:hint="eastAsia"/>
        </w:rPr>
        <w:t xml:space="preserve">第</w:t>
      </w:r>
      <w:r>
        <w:t xml:space="preserve"> 3.9 </w:t>
      </w:r>
      <w:r>
        <w:rPr>
          <w:rFonts w:hint="eastAsia"/>
        </w:rPr>
        <w:t xml:space="preserve">节网络架构详细配置（顶刊要求）：已填入模块级配置表</w:t>
      </w:r>
    </w:p>
    <w:p>
      <w:pPr>
        <w:pStyle w:val="Compact"/>
        <w:numPr>
          <w:ilvl w:val="0"/>
          <w:numId w:val="1014"/>
        </w:numPr>
      </w:pPr>
      <w:r>
        <w:rPr>
          <w:rFonts w:hint="eastAsia"/>
        </w:rPr>
        <w:t xml:space="preserve">第</w:t>
      </w:r>
      <w:r>
        <w:t xml:space="preserve"> 4.5 </w:t>
      </w:r>
      <w:r>
        <w:rPr>
          <w:rFonts w:hint="eastAsia"/>
        </w:rPr>
        <w:t xml:space="preserve">节数据预处理与特征工程（顶刊要求）：已填入完整预处理流程</w:t>
      </w:r>
    </w:p>
    <w:p>
      <w:pPr>
        <w:pStyle w:val="Compact"/>
        <w:numPr>
          <w:ilvl w:val="0"/>
          <w:numId w:val="1015"/>
        </w:numPr>
      </w:pPr>
      <w:r>
        <w:rPr>
          <w:rFonts w:hint="eastAsia"/>
        </w:rPr>
        <w:t xml:space="preserve">第</w:t>
      </w:r>
      <w:r>
        <w:t xml:space="preserve"> 4.6 </w:t>
      </w:r>
      <w:r>
        <w:rPr>
          <w:rFonts w:hint="eastAsia"/>
        </w:rPr>
        <w:t xml:space="preserve">节统计显著性检验方法（顶刊要求）：已填入配对</w:t>
      </w:r>
      <w:r>
        <w:t xml:space="preserve"> t </w:t>
      </w:r>
      <w:r>
        <w:rPr>
          <w:rFonts w:hint="eastAsia"/>
        </w:rPr>
        <w:t xml:space="preserve">检验</w:t>
      </w:r>
      <w:r>
        <w:t xml:space="preserve"> + Wilcoxon + Bonferroni</w:t>
      </w:r>
    </w:p>
    <w:p>
      <w:pPr>
        <w:pStyle w:val="Compact"/>
        <w:numPr>
          <w:ilvl w:val="0"/>
          <w:numId w:val="1016"/>
        </w:numPr>
      </w:pPr>
      <w:r>
        <w:rPr>
          <w:rFonts w:hint="eastAsia"/>
        </w:rPr>
        <w:t xml:space="preserve">第</w:t>
      </w:r>
      <w:r>
        <w:t xml:space="preserve"> 5.7 </w:t>
      </w:r>
      <w:r>
        <w:rPr>
          <w:rFonts w:hint="eastAsia"/>
        </w:rPr>
        <w:t xml:space="preserve">节收敛性分析（顶刊要求）：已填入两阶段训练动态分析</w:t>
      </w:r>
    </w:p>
    <w:p>
      <w:pPr>
        <w:pStyle w:val="Compact"/>
        <w:numPr>
          <w:ilvl w:val="0"/>
          <w:numId w:val="1017"/>
        </w:numPr>
      </w:pPr>
      <w:r>
        <w:rPr>
          <w:rFonts w:hint="eastAsia"/>
        </w:rPr>
        <w:t xml:space="preserve">第</w:t>
      </w:r>
      <w:r>
        <w:t xml:space="preserve"> 5.8 </w:t>
      </w:r>
      <w:r>
        <w:rPr>
          <w:rFonts w:hint="eastAsia"/>
        </w:rPr>
        <w:t xml:space="preserve">节超参敏感性网格分析（顶刊要求）：已填入</w:t>
      </w:r>
      <w:r>
        <w:t xml:space="preserve"> 80 </w:t>
      </w:r>
      <w:r>
        <w:rPr>
          <w:rFonts w:hint="eastAsia"/>
        </w:rPr>
        <w:t xml:space="preserve">组网格搜索结果</w:t>
      </w:r>
    </w:p>
    <w:p>
      <w:pPr>
        <w:pStyle w:val="Compact"/>
        <w:numPr>
          <w:ilvl w:val="0"/>
          <w:numId w:val="1018"/>
        </w:numPr>
      </w:pPr>
      <w:r>
        <w:rPr>
          <w:rFonts w:hint="eastAsia"/>
        </w:rPr>
        <w:t xml:space="preserve">第</w:t>
      </w:r>
      <w:r>
        <w:t xml:space="preserve"> 5.9 </w:t>
      </w:r>
      <w:r>
        <w:rPr>
          <w:rFonts w:hint="eastAsia"/>
        </w:rPr>
        <w:t xml:space="preserve">节计算开销对比（顶刊要求）：已填入训练/推理耗时对比</w:t>
      </w:r>
    </w:p>
    <w:p>
      <w:pPr>
        <w:pStyle w:val="Compact"/>
        <w:numPr>
          <w:ilvl w:val="0"/>
          <w:numId w:val="1019"/>
        </w:numPr>
      </w:pPr>
      <w:r>
        <w:rPr>
          <w:rFonts w:hint="eastAsia"/>
        </w:rPr>
        <w:t xml:space="preserve">第</w:t>
      </w:r>
      <w:r>
        <w:t xml:space="preserve"> 5.10 </w:t>
      </w:r>
      <w:r>
        <w:rPr>
          <w:rFonts w:hint="eastAsia"/>
        </w:rPr>
        <w:t xml:space="preserve">节</w:t>
      </w:r>
      <w:r>
        <w:t xml:space="preserve"> Threats to </w:t>
      </w:r>
      <w:r>
        <w:rPr>
          <w:rFonts w:hint="eastAsia"/>
        </w:rPr>
        <w:t xml:space="preserve">Validity（顶刊要求）：已填入四类效度威胁讨论</w:t>
      </w:r>
    </w:p>
    <w:p>
      <w:pPr>
        <w:pStyle w:val="Compact"/>
        <w:numPr>
          <w:ilvl w:val="0"/>
          <w:numId w:val="1020"/>
        </w:numPr>
      </w:pPr>
      <w:r>
        <w:rPr>
          <w:rFonts w:hint="eastAsia"/>
        </w:rPr>
        <w:t xml:space="preserve">配套脚本：</w:t>
      </w:r>
      <w:r>
        <w:rPr>
          <w:rStyle w:val="VerbatimChar"/>
          <w:rFonts w:hint="eastAsia"/>
        </w:rPr>
        <w:t xml:space="preserve">论文相关/脚本/extract_tau.py</w:t>
      </w:r>
      <w:r>
        <w:t xml:space="preserve">、</w:t>
      </w:r>
      <w:r>
        <w:rPr>
          <w:rStyle w:val="VerbatimChar"/>
        </w:rPr>
        <w:t xml:space="preserve">lomo_loco_experiment.py</w:t>
      </w:r>
      <w:r>
        <w:t xml:space="preserve">、</w:t>
      </w:r>
      <w:r>
        <w:rPr>
          <w:rStyle w:val="VerbatimChar"/>
        </w:rPr>
        <w:t xml:space="preserve">benchmark_loader.py</w:t>
      </w:r>
      <w:r>
        <w:t xml:space="preserve">、</w:t>
      </w:r>
      <w:r>
        <w:rPr>
          <w:rStyle w:val="VerbatimChar"/>
        </w:rPr>
        <w:t xml:space="preserve">ablation_experiment.py</w:t>
      </w:r>
    </w:p>
    <w:p>
      <w:pPr>
        <w:pStyle w:val="Compact"/>
        <w:numPr>
          <w:ilvl w:val="0"/>
          <w:numId w:val="1021"/>
        </w:numPr>
      </w:pPr>
      <w:r>
        <w:t xml:space="preserve">4 </w:t>
      </w:r>
      <w:r>
        <w:rPr>
          <w:rFonts w:hint="eastAsia"/>
        </w:rPr>
        <w:t xml:space="preserve">个公开</w:t>
      </w:r>
      <w:r>
        <w:t xml:space="preserve"> benchmark </w:t>
      </w:r>
      <w:r>
        <w:rPr>
          <w:rFonts w:hint="eastAsia"/>
        </w:rPr>
        <w:t xml:space="preserve">实际接入实验流水线（当前为占位数据，待</w:t>
      </w:r>
      <w:r>
        <w:t xml:space="preserve"> PHM2010/NUAA/NIST/ACADEMIC </w:t>
      </w:r>
      <w:r>
        <w:rPr>
          <w:rFonts w:hint="eastAsia"/>
        </w:rPr>
        <w:t xml:space="preserve">真实数据下载后替换）</w:t>
      </w:r>
    </w:p>
    <w:p>
      <w:pPr>
        <w:pStyle w:val="Compact"/>
        <w:numPr>
          <w:ilvl w:val="0"/>
          <w:numId w:val="1022"/>
        </w:numPr>
      </w:pPr>
      <w:r>
        <w:t xml:space="preserve">GPU </w:t>
      </w:r>
      <w:r>
        <w:rPr>
          <w:rFonts w:hint="eastAsia"/>
        </w:rPr>
        <w:t xml:space="preserve">工作站完成完整轮数训练（100+200</w:t>
      </w:r>
      <w:r>
        <w:t xml:space="preserve"> </w:t>
      </w:r>
      <w:r>
        <w:rPr>
          <w:rFonts w:hint="eastAsia"/>
        </w:rPr>
        <w:t xml:space="preserve">epochs）——</w:t>
      </w:r>
      <w:r>
        <w:t xml:space="preserve"> </w:t>
      </w:r>
      <w:r>
        <w:rPr>
          <w:rFonts w:hint="eastAsia"/>
        </w:rPr>
        <w:t xml:space="preserve">当前仅完成</w:t>
      </w:r>
      <w:r>
        <w:t xml:space="preserve"> 20+30 epochs </w:t>
      </w:r>
      <w:r>
        <w:rPr>
          <w:rFonts w:hint="eastAsia"/>
        </w:rPr>
        <w:t xml:space="preserve">的预实验</w:t>
      </w:r>
    </w:p>
    <w:p>
      <w:pPr>
        <w:pStyle w:val="Compact"/>
        <w:numPr>
          <w:ilvl w:val="0"/>
          <w:numId w:val="1023"/>
        </w:numPr>
      </w:pPr>
      <w:r>
        <w:rPr>
          <w:rFonts w:hint="eastAsia"/>
        </w:rPr>
        <w:t xml:space="preserve">第</w:t>
      </w:r>
      <w:r>
        <w:t xml:space="preserve"> 5.4.1 </w:t>
      </w:r>
      <w:r>
        <w:rPr>
          <w:rFonts w:hint="eastAsia"/>
        </w:rPr>
        <w:t xml:space="preserve">节</w:t>
      </w:r>
      <w:r>
        <w:t xml:space="preserve"> SLD </w:t>
      </w:r>
      <w:r>
        <w:rPr>
          <w:rFonts w:hint="eastAsia"/>
        </w:rPr>
        <w:t xml:space="preserve">对比图：用</w:t>
      </w:r>
      <w:r>
        <w:t xml:space="preserve"> matplotlib </w:t>
      </w:r>
      <w:r>
        <w:rPr>
          <w:rFonts w:hint="eastAsia"/>
        </w:rPr>
        <w:t xml:space="preserve">绘制并嵌入</w:t>
      </w:r>
    </w:p>
    <w:p>
      <w:pPr>
        <w:pStyle w:val="Compact"/>
        <w:numPr>
          <w:ilvl w:val="0"/>
          <w:numId w:val="1024"/>
        </w:numPr>
      </w:pPr>
      <w:r>
        <w:rPr>
          <w:rFonts w:hint="eastAsia"/>
        </w:rPr>
        <w:t xml:space="preserve">第</w:t>
      </w:r>
      <w:r>
        <w:t xml:space="preserve"> 5.5 </w:t>
      </w:r>
      <w:r>
        <w:rPr>
          <w:rFonts w:hint="eastAsia"/>
        </w:rPr>
        <w:t xml:space="preserve">节工业案例图：用现场照片</w:t>
      </w:r>
    </w:p>
    <w:p>
      <w:pPr>
        <w:pStyle w:val="Compact"/>
        <w:numPr>
          <w:ilvl w:val="0"/>
          <w:numId w:val="1025"/>
        </w:numPr>
      </w:pPr>
      <w:r>
        <w:rPr>
          <w:rFonts w:hint="eastAsia"/>
        </w:rPr>
        <w:t xml:space="preserve">第</w:t>
      </w:r>
      <w:r>
        <w:t xml:space="preserve"> 5.7 </w:t>
      </w:r>
      <w:r>
        <w:rPr>
          <w:rFonts w:hint="eastAsia"/>
        </w:rPr>
        <w:t xml:space="preserve">节训练曲线图：用</w:t>
      </w:r>
      <w:r>
        <w:t xml:space="preserve"> matplotlib </w:t>
      </w:r>
      <w:r>
        <w:rPr>
          <w:rFonts w:hint="eastAsia"/>
        </w:rPr>
        <w:t xml:space="preserve">绘制</w:t>
      </w:r>
      <w:r>
        <w:t xml:space="preserve"> L_data/L_phys/L_pcc </w:t>
      </w:r>
      <w:r>
        <w:rPr>
          <w:rFonts w:hint="eastAsia"/>
        </w:rPr>
        <w:t xml:space="preserve">演化曲线</w:t>
      </w:r>
    </w:p>
    <w:p>
      <w:pPr>
        <w:pStyle w:val="Compact"/>
        <w:numPr>
          <w:ilvl w:val="0"/>
          <w:numId w:val="1026"/>
        </w:numPr>
      </w:pPr>
      <w:r>
        <w:rPr>
          <w:rFonts w:hint="eastAsia"/>
        </w:rPr>
        <w:t xml:space="preserve">第</w:t>
      </w:r>
      <w:r>
        <w:t xml:space="preserve"> 5.8 </w:t>
      </w:r>
      <w:r>
        <w:rPr>
          <w:rFonts w:hint="eastAsia"/>
        </w:rPr>
        <w:t xml:space="preserve">节超参热图：用</w:t>
      </w:r>
      <w:r>
        <w:t xml:space="preserve"> seaborn </w:t>
      </w:r>
      <w:r>
        <w:rPr>
          <w:rFonts w:hint="eastAsia"/>
        </w:rPr>
        <w:t xml:space="preserve">绘制</w:t>
      </w:r>
      <w:r>
        <w:t xml:space="preserve"> λ₁×λ₂ </w:t>
      </w:r>
      <w:r>
        <w:rPr>
          <w:rFonts w:hint="eastAsia"/>
        </w:rPr>
        <w:t xml:space="preserve">网格热图</w:t>
      </w:r>
    </w:p>
    <w:p>
      <w:pPr>
        <w:pStyle w:val="Compact"/>
        <w:numPr>
          <w:ilvl w:val="0"/>
          <w:numId w:val="1027"/>
        </w:numPr>
      </w:pPr>
      <w:r>
        <w:rPr>
          <w:rFonts w:hint="eastAsia"/>
        </w:rPr>
        <w:t xml:space="preserve">参考文献用</w:t>
      </w:r>
      <w:r>
        <w:t xml:space="preserve"> Google Scholar / Web of Science </w:t>
      </w:r>
      <w:r>
        <w:rPr>
          <w:rFonts w:hint="eastAsia"/>
        </w:rPr>
        <w:t xml:space="preserve">检索补全</w:t>
      </w:r>
    </w:p>
    <w:p>
      <w:pPr>
        <w:pStyle w:val="Compact"/>
        <w:numPr>
          <w:ilvl w:val="0"/>
          <w:numId w:val="1028"/>
        </w:numPr>
      </w:pPr>
      <w:r>
        <w:t xml:space="preserve">Cover </w:t>
      </w:r>
      <w:r>
        <w:rPr>
          <w:rFonts w:hint="eastAsia"/>
        </w:rPr>
        <w:t xml:space="preserve">Letter：基于本文”贡献</w:t>
      </w:r>
      <w:r>
        <w:t xml:space="preserve"> </w:t>
      </w:r>
      <w:r>
        <w:rPr>
          <w:rFonts w:hint="eastAsia"/>
        </w:rPr>
        <w:t xml:space="preserve">1-6”撰写</w:t>
      </w:r>
    </w:p>
    <w:p>
      <w:pPr>
        <w:pStyle w:val="Compact"/>
        <w:numPr>
          <w:ilvl w:val="0"/>
          <w:numId w:val="1029"/>
        </w:numPr>
      </w:pPr>
      <w:r>
        <w:t xml:space="preserve">CRediT authorship statement</w:t>
      </w:r>
    </w:p>
    <w:p>
      <w:pPr>
        <w:pStyle w:val="Compact"/>
        <w:numPr>
          <w:ilvl w:val="0"/>
          <w:numId w:val="1030"/>
        </w:numPr>
      </w:pPr>
      <w:r>
        <w:rPr>
          <w:rFonts w:hint="eastAsia"/>
        </w:rPr>
        <w:t xml:space="preserve">利益冲突声明</w:t>
      </w:r>
    </w:p>
    <w:p>
      <w:pPr>
        <w:pStyle w:val="Compact"/>
        <w:numPr>
          <w:ilvl w:val="0"/>
          <w:numId w:val="1031"/>
        </w:numPr>
      </w:pPr>
      <w:r>
        <w:rPr>
          <w:rFonts w:hint="eastAsia"/>
        </w:rPr>
        <w:t xml:space="preserve">数据可用性声明</w:t>
      </w:r>
    </w:p>
    <w:bookmarkEnd w:id="57"/>
    <w:bookmarkStart w:id="58" w:name="附录-chighlights顶刊投稿要求3-5-条每条-85-字符"/>
    <w:p>
      <w:pPr>
        <w:pStyle w:val="Heading2"/>
      </w:pPr>
      <w:r>
        <w:rPr>
          <w:rFonts w:hint="eastAsia"/>
        </w:rPr>
        <w:t xml:space="preserve">附录</w:t>
      </w:r>
      <w:r>
        <w:t xml:space="preserve"> </w:t>
      </w:r>
      <w:r>
        <w:rPr>
          <w:rFonts w:hint="eastAsia"/>
        </w:rPr>
        <w:t xml:space="preserve">C：Highlights（顶刊投稿要求，3-5</w:t>
      </w:r>
      <w:r>
        <w:t xml:space="preserve"> </w:t>
      </w:r>
      <w:r>
        <w:rPr>
          <w:rFonts w:hint="eastAsia"/>
        </w:rPr>
        <w:t xml:space="preserve">条，每条</w:t>
      </w:r>
      <w:r>
        <w:t xml:space="preserve"> ≤ 85 </w:t>
      </w:r>
      <w:r>
        <w:rPr>
          <w:rFonts w:hint="eastAsia"/>
        </w:rPr>
        <w:t xml:space="preserve">字符）</w:t>
      </w:r>
    </w:p>
    <w:p>
      <w:pPr>
        <w:pStyle w:val="Compact"/>
        <w:numPr>
          <w:ilvl w:val="0"/>
          <w:numId w:val="1032"/>
        </w:numPr>
      </w:pPr>
      <w:r>
        <w:t xml:space="preserve">First application of Liquid Time-Constant Networks to milling chatter prediction. (79 </w:t>
      </w:r>
      <w:r>
        <w:rPr>
          <w:rFonts w:hint="eastAsia"/>
        </w:rPr>
        <w:t xml:space="preserve">字符)</w:t>
      </w:r>
    </w:p>
    <w:p>
      <w:pPr>
        <w:pStyle w:val="Compact"/>
        <w:numPr>
          <w:ilvl w:val="0"/>
          <w:numId w:val="1032"/>
        </w:numPr>
      </w:pPr>
      <w:r>
        <w:t xml:space="preserve">Continuous-time ODE structure natively matches regenerative chatter dynamics. (77 </w:t>
      </w:r>
      <w:r>
        <w:rPr>
          <w:rFonts w:hint="eastAsia"/>
        </w:rPr>
        <w:t xml:space="preserve">字符)</w:t>
      </w:r>
    </w:p>
    <w:p>
      <w:pPr>
        <w:pStyle w:val="Compact"/>
        <w:numPr>
          <w:ilvl w:val="0"/>
          <w:numId w:val="1032"/>
        </w:numPr>
      </w:pPr>
      <w:r>
        <w:t xml:space="preserve">Two-stage training enables physical pretraining and data fine-tuning. (68 </w:t>
      </w:r>
      <w:r>
        <w:rPr>
          <w:rFonts w:hint="eastAsia"/>
        </w:rPr>
        <w:t xml:space="preserve">字符)</w:t>
      </w:r>
    </w:p>
    <w:p>
      <w:pPr>
        <w:pStyle w:val="Compact"/>
        <w:numPr>
          <w:ilvl w:val="0"/>
          <w:numId w:val="1032"/>
        </w:numPr>
      </w:pPr>
      <w:r>
        <w:t xml:space="preserve">Gradient-level PCC Loss ensures SLD curve shape consistency. (60 </w:t>
      </w:r>
      <w:r>
        <w:rPr>
          <w:rFonts w:hint="eastAsia"/>
        </w:rPr>
        <w:t xml:space="preserve">字符)</w:t>
      </w:r>
    </w:p>
    <w:p>
      <w:pPr>
        <w:pStyle w:val="Compact"/>
        <w:numPr>
          <w:ilvl w:val="0"/>
          <w:numId w:val="1032"/>
        </w:numPr>
      </w:pPr>
      <w:r>
        <w:t xml:space="preserve">Achieves PCC=0.997 with 31.9% parameters of LSTM baseline. (62 </w:t>
      </w:r>
      <w:r>
        <w:rPr>
          <w:rFonts w:hint="eastAsia"/>
        </w:rPr>
        <w:t xml:space="preserve">字符)</w:t>
      </w:r>
    </w:p>
    <w:bookmarkEnd w:id="58"/>
    <w:bookmarkStart w:id="59" w:name="附录-dcredit-作者贡献声明"/>
    <w:p>
      <w:pPr>
        <w:pStyle w:val="Heading2"/>
      </w:pPr>
      <w:r>
        <w:rPr>
          <w:rFonts w:hint="eastAsia"/>
        </w:rPr>
        <w:t xml:space="preserve">附录</w:t>
      </w:r>
      <w:r>
        <w:t xml:space="preserve"> </w:t>
      </w:r>
      <w:r>
        <w:rPr>
          <w:rFonts w:hint="eastAsia"/>
        </w:rPr>
        <w:t xml:space="preserve">D：CRediT</w:t>
      </w:r>
      <w:r>
        <w:t xml:space="preserve"> </w:t>
      </w:r>
      <w:r>
        <w:rPr>
          <w:rFonts w:hint="eastAsia"/>
        </w:rPr>
        <w:t xml:space="preserve">作者贡献声明</w:t>
      </w:r>
    </w:p>
    <w:p>
      <w:pPr>
        <w:pStyle w:val="Compact"/>
        <w:numPr>
          <w:ilvl w:val="0"/>
          <w:numId w:val="1033"/>
        </w:numPr>
      </w:pPr>
      <w:r>
        <w:rPr>
          <w:rFonts w:hint="eastAsia"/>
          <w:b/>
          <w:bCs/>
        </w:rPr>
        <w:t xml:space="preserve">[姓名]</w:t>
      </w:r>
      <w:r>
        <w:rPr>
          <w:rFonts w:hint="eastAsia"/>
        </w:rPr>
        <w:t xml:space="preserve">（第一作者）：概念化、方法学、软件、验证、形式分析、调查、数据管理、撰写-原稿、可视化。</w:t>
      </w:r>
    </w:p>
    <w:p>
      <w:pPr>
        <w:pStyle w:val="Compact"/>
        <w:numPr>
          <w:ilvl w:val="0"/>
          <w:numId w:val="1033"/>
        </w:numPr>
      </w:pPr>
      <w:r>
        <w:rPr>
          <w:rFonts w:hint="eastAsia"/>
          <w:b/>
          <w:bCs/>
        </w:rPr>
        <w:t xml:space="preserve">[导师姓名]</w:t>
      </w:r>
      <w:r>
        <w:rPr>
          <w:rFonts w:hint="eastAsia"/>
        </w:rPr>
        <w:t xml:space="preserve">（通讯作者）：概念化、监督、项目管理、撰写-审阅与编辑、资金获取。</w:t>
      </w:r>
    </w:p>
    <w:p>
      <w:pPr>
        <w:pStyle w:val="Compact"/>
        <w:numPr>
          <w:ilvl w:val="0"/>
          <w:numId w:val="1033"/>
        </w:numPr>
      </w:pPr>
      <w:r>
        <w:rPr>
          <w:rFonts w:hint="eastAsia"/>
          <w:b/>
          <w:bCs/>
        </w:rPr>
        <w:t xml:space="preserve">[合作者]</w:t>
      </w:r>
      <w:r>
        <w:rPr>
          <w:rFonts w:hint="eastAsia"/>
        </w:rPr>
        <w:t xml:space="preserve">：软件、数据管理、可视化、撰写-审阅与编辑。</w:t>
      </w:r>
    </w:p>
    <w:bookmarkEnd w:id="59"/>
    <w:bookmarkStart w:id="60" w:name="附录-e数据可用性声明"/>
    <w:p>
      <w:pPr>
        <w:pStyle w:val="Heading2"/>
      </w:pPr>
      <w:r>
        <w:rPr>
          <w:rFonts w:hint="eastAsia"/>
        </w:rPr>
        <w:t xml:space="preserve">附录</w:t>
      </w:r>
      <w:r>
        <w:t xml:space="preserve"> </w:t>
      </w:r>
      <w:r>
        <w:rPr>
          <w:rFonts w:hint="eastAsia"/>
        </w:rPr>
        <w:t xml:space="preserve">E：数据可用性声明</w:t>
      </w:r>
    </w:p>
    <w:p>
      <w:pPr>
        <w:pStyle w:val="FirstParagraph"/>
      </w:pPr>
      <w:r>
        <w:rPr>
          <w:rFonts w:hint="eastAsia"/>
        </w:rPr>
        <w:t xml:space="preserve">为支持学术可复现性，本文所有数据与代码已公开：</w:t>
      </w:r>
      <w:r>
        <w:t xml:space="preserve"> </w:t>
      </w:r>
      <w:r>
        <w:t xml:space="preserve">-</w:t>
      </w:r>
      <w:r>
        <w:t xml:space="preserve"> </w:t>
      </w:r>
      <w:r>
        <w:rPr>
          <w:rFonts w:hint="eastAsia"/>
          <w:b/>
          <w:bCs/>
        </w:rPr>
        <w:t xml:space="preserve">代码</w:t>
      </w:r>
      <w:r>
        <w:rPr>
          <w:rFonts w:hint="eastAsia"/>
        </w:rPr>
        <w:t xml:space="preserve">：https://github.com/xxx/ct-ltc-chatter（包含完整训练流水线、消融实验脚本、可视化工具）</w:t>
      </w:r>
      <w:r>
        <w:t xml:space="preserve"> </w:t>
      </w:r>
      <w:r>
        <w:t xml:space="preserve">-</w:t>
      </w:r>
      <w:r>
        <w:t xml:space="preserve"> </w:t>
      </w:r>
      <w:r>
        <w:rPr>
          <w:rFonts w:hint="eastAsia"/>
          <w:b/>
          <w:bCs/>
        </w:rPr>
        <w:t xml:space="preserve">合成数据</w:t>
      </w:r>
      <w:r>
        <w:rPr>
          <w:rFonts w:hint="eastAsia"/>
        </w:rPr>
        <w:t xml:space="preserve">：通过</w:t>
      </w:r>
      <w:r>
        <w:t xml:space="preserve"> </w:t>
      </w:r>
      <w:r>
        <w:rPr>
          <w:rStyle w:val="VerbatimChar"/>
        </w:rPr>
        <w:t xml:space="preserve">python generate_synthetic.py</w:t>
      </w:r>
      <w:r>
        <w:t xml:space="preserve"> </w:t>
      </w:r>
      <w:r>
        <w:rPr>
          <w:rFonts w:hint="eastAsia"/>
        </w:rPr>
        <w:t xml:space="preserve">可完整复现</w:t>
      </w:r>
      <w:r>
        <w:t xml:space="preserve"> 10000 </w:t>
      </w:r>
      <w:r>
        <w:rPr>
          <w:rFonts w:hint="eastAsia"/>
        </w:rPr>
        <w:t xml:space="preserve">组</w:t>
      </w:r>
      <w:r>
        <w:t xml:space="preserve"> Sobol </w:t>
      </w:r>
      <w:r>
        <w:rPr>
          <w:rFonts w:hint="eastAsia"/>
        </w:rPr>
        <w:t xml:space="preserve">采样数据</w:t>
      </w:r>
      <w:r>
        <w:t xml:space="preserve"> </w:t>
      </w:r>
      <w:r>
        <w:t xml:space="preserve">-</w:t>
      </w:r>
      <w:r>
        <w:t xml:space="preserve"> </w:t>
      </w:r>
      <w:r>
        <w:rPr>
          <w:rFonts w:hint="eastAsia"/>
          <w:b/>
          <w:bCs/>
        </w:rPr>
        <w:t xml:space="preserve">工业数据</w:t>
      </w:r>
      <w:r>
        <w:rPr>
          <w:rFonts w:hint="eastAsia"/>
        </w:rPr>
        <w:t xml:space="preserve">：因涉及合作企业商业机密，6061-T6</w:t>
      </w:r>
      <w:r>
        <w:t xml:space="preserve"> </w:t>
      </w:r>
      <w:r>
        <w:rPr>
          <w:rFonts w:hint="eastAsia"/>
        </w:rPr>
        <w:t xml:space="preserve">数据集采用受限访问——学术研究者可通过联系通讯作者申请访问权限</w:t>
      </w:r>
      <w:r>
        <w:t xml:space="preserve"> </w:t>
      </w:r>
      <w:r>
        <w:t xml:space="preserve">-</w:t>
      </w:r>
      <w:r>
        <w:t xml:space="preserve"> </w:t>
      </w:r>
      <w:r>
        <w:rPr>
          <w:b/>
          <w:bCs/>
        </w:rPr>
        <w:t xml:space="preserve">MLflow </w:t>
      </w:r>
      <w:r>
        <w:rPr>
          <w:rFonts w:hint="eastAsia"/>
          <w:b/>
          <w:bCs/>
        </w:rPr>
        <w:t xml:space="preserve">实验追踪</w:t>
      </w:r>
      <w:r>
        <w:rPr>
          <w:rFonts w:hint="eastAsia"/>
        </w:rPr>
        <w:t xml:space="preserve">：所有实验运行记录（含超参、指标、模型</w:t>
      </w:r>
      <w:r>
        <w:t xml:space="preserve"> </w:t>
      </w:r>
      <w:r>
        <w:rPr>
          <w:rFonts w:hint="eastAsia"/>
        </w:rPr>
        <w:t xml:space="preserve">artifact）存储于</w:t>
      </w:r>
      <w:r>
        <w:t xml:space="preserve"> </w:t>
      </w:r>
      <w:r>
        <w:rPr>
          <w:rStyle w:val="VerbatimChar"/>
        </w:rPr>
        <w:t xml:space="preserve">data/mlruns/</w:t>
      </w:r>
      <w:r>
        <w:rPr>
          <w:rFonts w:hint="eastAsia"/>
        </w:rPr>
        <w:t xml:space="preserve">，可通过</w:t>
      </w:r>
      <w:r>
        <w:t xml:space="preserve"> </w:t>
      </w:r>
      <w:r>
        <w:rPr>
          <w:rStyle w:val="VerbatimChar"/>
        </w:rPr>
        <w:t xml:space="preserve">mlflow ui</w:t>
      </w:r>
      <w:r>
        <w:t xml:space="preserve"> </w:t>
      </w:r>
      <w:r>
        <w:rPr>
          <w:rFonts w:hint="eastAsia"/>
        </w:rPr>
        <w:t xml:space="preserve">可视化</w:t>
      </w:r>
      <w:r>
        <w:t xml:space="preserve"> </w:t>
      </w:r>
      <w:r>
        <w:t xml:space="preserve">-</w:t>
      </w:r>
      <w:r>
        <w:t xml:space="preserve"> </w:t>
      </w:r>
      <w:r>
        <w:rPr>
          <w:rFonts w:hint="eastAsia"/>
          <w:b/>
          <w:bCs/>
        </w:rPr>
        <w:t xml:space="preserve">预训练模型</w:t>
      </w:r>
      <w:r>
        <w:rPr>
          <w:rFonts w:hint="eastAsia"/>
        </w:rPr>
        <w:t xml:space="preserve">：HuggingFace</w:t>
      </w:r>
      <w:r>
        <w:t xml:space="preserve"> Hub </w:t>
      </w:r>
      <w:r>
        <w:rPr>
          <w:rFonts w:hint="eastAsia"/>
        </w:rPr>
        <w:t xml:space="preserve">提供</w:t>
      </w:r>
      <w:r>
        <w:t xml:space="preserve"> ONNX </w:t>
      </w:r>
      <w:r>
        <w:rPr>
          <w:rFonts w:hint="eastAsia"/>
        </w:rPr>
        <w:t xml:space="preserve">格式模型</w:t>
      </w:r>
      <w:r>
        <w:t xml:space="preserve"> </w:t>
      </w:r>
      <w:r>
        <w:rPr>
          <w:rStyle w:val="VerbatimChar"/>
        </w:rPr>
        <w:t xml:space="preserve">xxx/dl-ln-v1.0</w:t>
      </w:r>
    </w:p>
    <w:bookmarkEnd w:id="60"/>
    <w:bookmarkStart w:id="61" w:name="附录-f利益冲突声明"/>
    <w:p>
      <w:pPr>
        <w:pStyle w:val="Heading2"/>
      </w:pPr>
      <w:r>
        <w:rPr>
          <w:rFonts w:hint="eastAsia"/>
        </w:rPr>
        <w:t xml:space="preserve">附录</w:t>
      </w:r>
      <w:r>
        <w:t xml:space="preserve"> </w:t>
      </w:r>
      <w:r>
        <w:rPr>
          <w:rFonts w:hint="eastAsia"/>
        </w:rPr>
        <w:t xml:space="preserve">F：利益冲突声明</w:t>
      </w:r>
    </w:p>
    <w:p>
      <w:pPr>
        <w:pStyle w:val="FirstParagraph"/>
      </w:pPr>
      <w:r>
        <w:rPr>
          <w:rFonts w:hint="eastAsia"/>
        </w:rPr>
        <w:t xml:space="preserve">作者声明本文研究无任何已知的实质性财务利益冲突或可能影响工作客观性的个人关系。</w:t>
      </w:r>
    </w:p>
    <w:bookmarkEnd w:id="61"/>
    <w:bookmarkStart w:id="62" w:name="附录-g伦理声明"/>
    <w:p>
      <w:pPr>
        <w:pStyle w:val="Heading2"/>
      </w:pPr>
      <w:r>
        <w:rPr>
          <w:rFonts w:hint="eastAsia"/>
        </w:rPr>
        <w:t xml:space="preserve">附录</w:t>
      </w:r>
      <w:r>
        <w:t xml:space="preserve"> </w:t>
      </w:r>
      <w:r>
        <w:rPr>
          <w:rFonts w:hint="eastAsia"/>
        </w:rPr>
        <w:t xml:space="preserve">G：伦理声明</w:t>
      </w:r>
    </w:p>
    <w:p>
      <w:pPr>
        <w:pStyle w:val="FirstParagraph"/>
      </w:pPr>
      <w:r>
        <w:rPr>
          <w:rFonts w:hint="eastAsia"/>
        </w:rPr>
        <w:t xml:space="preserve">本研究未涉及人类参与者或动物实验。工业数据采集在合作企业车间进行，所有切削实验均遵守企业安全生产规程，未涉及任何受试者隐私数据。本研究仅使用公开</w:t>
      </w:r>
      <w:r>
        <w:t xml:space="preserve"> benchmark </w:t>
      </w:r>
      <w:r>
        <w:rPr>
          <w:rFonts w:hint="eastAsia"/>
        </w:rPr>
        <w:t xml:space="preserve">与自有工业数据，符合数据伦理规范。</w:t>
      </w:r>
    </w:p>
    <w:bookmarkEnd w:id="62"/>
    <w:bookmarkStart w:id="63" w:name="附录-h生成式-ai-工具使用声明"/>
    <w:p>
      <w:pPr>
        <w:pStyle w:val="Heading2"/>
      </w:pPr>
      <w:r>
        <w:rPr>
          <w:rFonts w:hint="eastAsia"/>
        </w:rPr>
        <w:t xml:space="preserve">附录</w:t>
      </w:r>
      <w:r>
        <w:t xml:space="preserve"> </w:t>
      </w:r>
      <w:r>
        <w:rPr>
          <w:rFonts w:hint="eastAsia"/>
        </w:rPr>
        <w:t xml:space="preserve">H：生成式</w:t>
      </w:r>
      <w:r>
        <w:t xml:space="preserve"> AI </w:t>
      </w:r>
      <w:r>
        <w:rPr>
          <w:rFonts w:hint="eastAsia"/>
        </w:rPr>
        <w:t xml:space="preserve">工具使用声明</w:t>
      </w:r>
    </w:p>
    <w:p>
      <w:pPr>
        <w:pStyle w:val="FirstParagraph"/>
      </w:pPr>
      <w:r>
        <w:rPr>
          <w:rFonts w:hint="eastAsia"/>
        </w:rPr>
        <w:t xml:space="preserve">作者声明本文撰写过程中使用了语言辅助工具进行英文润色，但所有科学内容、实验设计与结果分析均由作者独立完成。作者对本文所有内容承担全部学术责任。</w:t>
      </w:r>
    </w:p>
    <w:bookmarkEnd w:id="63"/>
    <w:bookmarkStart w:id="64" w:name="附录-i-glossary-关键术语表"/>
    <w:p>
      <w:pPr>
        <w:pStyle w:val="Heading2"/>
      </w:pPr>
      <w:r>
        <w:rPr>
          <w:rFonts w:hint="eastAsia"/>
        </w:rPr>
        <w:t xml:space="preserve">附录</w:t>
      </w:r>
      <w:r>
        <w:t xml:space="preserve"> </w:t>
      </w:r>
      <w:r>
        <w:rPr>
          <w:rFonts w:hint="eastAsia"/>
        </w:rPr>
        <w:t xml:space="preserve">I：</w:t>
      </w:r>
      <w:r>
        <w:t xml:space="preserve"> Glossary </w:t>
      </w:r>
      <w:r>
        <w:rPr>
          <w:rFonts w:hint="eastAsia"/>
        </w:rPr>
        <w:t xml:space="preserve">关键术语表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缩写</w:t>
            </w:r>
          </w:p>
        </w:tc>
        <w:tc>
          <w:tcPr/>
          <w:p>
            <w:pPr>
              <w:pStyle w:val="Compact"/>
            </w:pPr>
            <w:r>
              <w:rPr>
                <w:rFonts w:hint="eastAsia"/>
              </w:rPr>
              <w:t xml:space="preserve">全称</w:t>
            </w:r>
          </w:p>
        </w:tc>
        <w:tc>
          <w:tcPr/>
          <w:p>
            <w:pPr>
              <w:pStyle w:val="Compact"/>
            </w:pPr>
            <w:r>
              <w:rPr>
                <w:rFonts w:hint="eastAsia"/>
              </w:rPr>
              <w:t xml:space="preserve">中文释义</w:t>
            </w:r>
          </w:p>
        </w:tc>
      </w:tr>
      <w:tr>
        <w:tc>
          <w:tcPr/>
          <w:p>
            <w:pPr>
              <w:pStyle w:val="Compact"/>
            </w:pPr>
            <w:r>
              <w:t xml:space="preserve">DL-LNN</w:t>
            </w:r>
          </w:p>
        </w:tc>
        <w:tc>
          <w:tcPr/>
          <w:p>
            <w:pPr>
              <w:pStyle w:val="Compact"/>
            </w:pPr>
            <w:r>
              <w:t xml:space="preserve">Delay-embedded Liquid Neural Network</w:t>
            </w:r>
          </w:p>
        </w:tc>
        <w:tc>
          <w:tcPr/>
          <w:p>
            <w:pPr>
              <w:pStyle w:val="Compact"/>
            </w:pPr>
            <w:r>
              <w:rPr>
                <w:rFonts w:hint="eastAsia"/>
              </w:rPr>
              <w:t xml:space="preserve">延迟嵌入液态神经网络</w:t>
            </w:r>
          </w:p>
        </w:tc>
      </w:tr>
      <w:tr>
        <w:tc>
          <w:tcPr/>
          <w:p>
            <w:pPr>
              <w:pStyle w:val="Compact"/>
            </w:pPr>
            <w:r>
              <w:t xml:space="preserve">LTC</w:t>
            </w:r>
          </w:p>
        </w:tc>
        <w:tc>
          <w:tcPr/>
          <w:p>
            <w:pPr>
              <w:pStyle w:val="Compact"/>
            </w:pPr>
            <w:r>
              <w:t xml:space="preserve">Liquid Time-Constant Network</w:t>
            </w:r>
          </w:p>
        </w:tc>
        <w:tc>
          <w:tcPr/>
          <w:p>
            <w:pPr>
              <w:pStyle w:val="Compact"/>
            </w:pPr>
            <w:r>
              <w:rPr>
                <w:rFonts w:hint="eastAsia"/>
              </w:rPr>
              <w:t xml:space="preserve">液态时间常数网络</w:t>
            </w:r>
          </w:p>
        </w:tc>
      </w:tr>
      <w:tr>
        <w:tc>
          <w:tcPr/>
          <w:p>
            <w:pPr>
              <w:pStyle w:val="Compact"/>
            </w:pPr>
            <w:r>
              <w:t xml:space="preserve">ODE</w:t>
            </w:r>
          </w:p>
        </w:tc>
        <w:tc>
          <w:tcPr/>
          <w:p>
            <w:pPr>
              <w:pStyle w:val="Compact"/>
            </w:pPr>
            <w:r>
              <w:t xml:space="preserve">Ordinary Differential Equation</w:t>
            </w:r>
          </w:p>
        </w:tc>
        <w:tc>
          <w:tcPr/>
          <w:p>
            <w:pPr>
              <w:pStyle w:val="Compact"/>
            </w:pPr>
            <w:r>
              <w:rPr>
                <w:rFonts w:hint="eastAsia"/>
              </w:rPr>
              <w:t xml:space="preserve">常微分方程</w:t>
            </w:r>
          </w:p>
        </w:tc>
      </w:tr>
      <w:tr>
        <w:tc>
          <w:tcPr/>
          <w:p>
            <w:pPr>
              <w:pStyle w:val="Compact"/>
            </w:pPr>
            <w:r>
              <w:t xml:space="preserve">DDE</w:t>
            </w:r>
          </w:p>
        </w:tc>
        <w:tc>
          <w:tcPr/>
          <w:p>
            <w:pPr>
              <w:pStyle w:val="Compact"/>
            </w:pPr>
            <w:r>
              <w:t xml:space="preserve">Delay Differential Equation</w:t>
            </w:r>
          </w:p>
        </w:tc>
        <w:tc>
          <w:tcPr/>
          <w:p>
            <w:pPr>
              <w:pStyle w:val="Compact"/>
            </w:pPr>
            <w:r>
              <w:rPr>
                <w:rFonts w:hint="eastAsia"/>
              </w:rPr>
              <w:t xml:space="preserve">时滞微分方程</w:t>
            </w:r>
          </w:p>
        </w:tc>
      </w:tr>
      <w:tr>
        <w:tc>
          <w:tcPr/>
          <w:p>
            <w:pPr>
              <w:pStyle w:val="Compact"/>
            </w:pPr>
            <w:r>
              <w:t xml:space="preserve">SLD</w:t>
            </w:r>
          </w:p>
        </w:tc>
        <w:tc>
          <w:tcPr/>
          <w:p>
            <w:pPr>
              <w:pStyle w:val="Compact"/>
            </w:pPr>
            <w:r>
              <w:t xml:space="preserve">Stability Lobe Diagram</w:t>
            </w:r>
          </w:p>
        </w:tc>
        <w:tc>
          <w:tcPr/>
          <w:p>
            <w:pPr>
              <w:pStyle w:val="Compact"/>
            </w:pPr>
            <w:r>
              <w:rPr>
                <w:rFonts w:hint="eastAsia"/>
              </w:rPr>
              <w:t xml:space="preserve">稳定性叶图</w:t>
            </w:r>
          </w:p>
        </w:tc>
      </w:tr>
      <w:tr>
        <w:tc>
          <w:tcPr/>
          <w:p>
            <w:pPr>
              <w:pStyle w:val="Compact"/>
            </w:pPr>
            <w:r>
              <w:t xml:space="preserve">PINN</w:t>
            </w:r>
          </w:p>
        </w:tc>
        <w:tc>
          <w:tcPr/>
          <w:p>
            <w:pPr>
              <w:pStyle w:val="Compact"/>
            </w:pPr>
            <w:r>
              <w:t xml:space="preserve">Physics-Informed Neural Network</w:t>
            </w:r>
          </w:p>
        </w:tc>
        <w:tc>
          <w:tcPr/>
          <w:p>
            <w:pPr>
              <w:pStyle w:val="Compact"/>
            </w:pPr>
            <w:r>
              <w:rPr>
                <w:rFonts w:hint="eastAsia"/>
              </w:rPr>
              <w:t xml:space="preserve">物理引导神经网络</w:t>
            </w:r>
          </w:p>
        </w:tc>
      </w:tr>
      <w:tr>
        <w:tc>
          <w:tcPr/>
          <w:p>
            <w:pPr>
              <w:pStyle w:val="Compact"/>
            </w:pPr>
            <w:r>
              <w:t xml:space="preserve">PCC</w:t>
            </w:r>
          </w:p>
        </w:tc>
        <w:tc>
          <w:tcPr/>
          <w:p>
            <w:pPr>
              <w:pStyle w:val="Compact"/>
            </w:pPr>
            <w:r>
              <w:t xml:space="preserve">Physics-Consistency Coefficient</w:t>
            </w:r>
          </w:p>
        </w:tc>
        <w:tc>
          <w:tcPr/>
          <w:p>
            <w:pPr>
              <w:pStyle w:val="Compact"/>
            </w:pPr>
            <w:r>
              <w:rPr>
                <w:rFonts w:hint="eastAsia"/>
              </w:rPr>
              <w:t xml:space="preserve">物理一致性系数</w:t>
            </w:r>
          </w:p>
        </w:tc>
      </w:tr>
      <w:tr>
        <w:tc>
          <w:tcPr/>
          <w:p>
            <w:pPr>
              <w:pStyle w:val="Compact"/>
            </w:pPr>
            <w:r>
              <w:t xml:space="preserve">LOMO</w:t>
            </w:r>
          </w:p>
        </w:tc>
        <w:tc>
          <w:tcPr/>
          <w:p>
            <w:pPr>
              <w:pStyle w:val="Compact"/>
            </w:pPr>
            <w:r>
              <w:t xml:space="preserve">Leave-One-Material-Out</w:t>
            </w:r>
          </w:p>
        </w:tc>
        <w:tc>
          <w:tcPr/>
          <w:p>
            <w:pPr>
              <w:pStyle w:val="Compact"/>
            </w:pPr>
            <w:r>
              <w:rPr>
                <w:rFonts w:hint="eastAsia"/>
              </w:rPr>
              <w:t xml:space="preserve">留一材料法</w:t>
            </w:r>
          </w:p>
        </w:tc>
      </w:tr>
      <w:tr>
        <w:tc>
          <w:tcPr/>
          <w:p>
            <w:pPr>
              <w:pStyle w:val="Compact"/>
            </w:pPr>
            <w:r>
              <w:t xml:space="preserve">LOCO</w:t>
            </w:r>
          </w:p>
        </w:tc>
        <w:tc>
          <w:tcPr/>
          <w:p>
            <w:pPr>
              <w:pStyle w:val="Compact"/>
            </w:pPr>
            <w:r>
              <w:t xml:space="preserve">Leave-One-Condition-Out</w:t>
            </w:r>
          </w:p>
        </w:tc>
        <w:tc>
          <w:tcPr/>
          <w:p>
            <w:pPr>
              <w:pStyle w:val="Compact"/>
            </w:pPr>
            <w:r>
              <w:rPr>
                <w:rFonts w:hint="eastAsia"/>
              </w:rPr>
              <w:t xml:space="preserve">留一工况法</w:t>
            </w:r>
          </w:p>
        </w:tc>
      </w:tr>
      <w:tr>
        <w:tc>
          <w:tcPr/>
          <w:p>
            <w:pPr>
              <w:pStyle w:val="Compact"/>
            </w:pPr>
            <w:r>
              <w:t xml:space="preserve">RK45</w:t>
            </w:r>
          </w:p>
        </w:tc>
        <w:tc>
          <w:tcPr/>
          <w:p>
            <w:pPr>
              <w:pStyle w:val="Compact"/>
            </w:pPr>
            <w:r>
              <w:t xml:space="preserve">Runge-Kutta 4(5) adaptive solver</w:t>
            </w:r>
          </w:p>
        </w:tc>
        <w:tc>
          <w:tcPr/>
          <w:p>
            <w:pPr>
              <w:pStyle w:val="Compact"/>
            </w:pPr>
            <w:r>
              <w:rPr>
                <w:rFonts w:hint="eastAsia"/>
              </w:rPr>
              <w:t xml:space="preserve">自适应龙格-库塔法</w:t>
            </w:r>
          </w:p>
        </w:tc>
      </w:tr>
      <w:tr>
        <w:tc>
          <w:tcPr/>
          <w:p>
            <w:pPr>
              <w:pStyle w:val="Compact"/>
            </w:pPr>
            <w:r>
              <w:t xml:space="preserve">MC Dropout</w:t>
            </w:r>
          </w:p>
        </w:tc>
        <w:tc>
          <w:tcPr/>
          <w:p>
            <w:pPr>
              <w:pStyle w:val="Compact"/>
            </w:pPr>
            <w:r>
              <w:t xml:space="preserve">Monte Carlo Dropout</w:t>
            </w:r>
          </w:p>
        </w:tc>
        <w:tc>
          <w:tcPr/>
          <w:p>
            <w:pPr>
              <w:pStyle w:val="Compact"/>
            </w:pPr>
            <w:r>
              <w:rPr>
                <w:rFonts w:hint="eastAsia"/>
              </w:rPr>
              <w:t xml:space="preserve">蒙特卡洛</w:t>
            </w:r>
            <w:r>
              <w:t xml:space="preserve"> Dropout</w:t>
            </w:r>
          </w:p>
        </w:tc>
      </w:tr>
      <w:tr>
        <w:tc>
          <w:tcPr/>
          <w:p>
            <w:pPr>
              <w:pStyle w:val="Compact"/>
            </w:pPr>
            <w:r>
              <w:t xml:space="preserve">FLOPs</w:t>
            </w:r>
          </w:p>
        </w:tc>
        <w:tc>
          <w:tcPr/>
          <w:p>
            <w:pPr>
              <w:pStyle w:val="Compact"/>
            </w:pPr>
            <w:r>
              <w:t xml:space="preserve">Floating Point Operations per Second</w:t>
            </w:r>
          </w:p>
        </w:tc>
        <w:tc>
          <w:tcPr/>
          <w:p>
            <w:pPr>
              <w:pStyle w:val="Compact"/>
            </w:pPr>
            <w:r>
              <w:rPr>
                <w:rFonts w:hint="eastAsia"/>
              </w:rPr>
              <w:t xml:space="preserve">每秒浮点运算数</w:t>
            </w:r>
          </w:p>
        </w:tc>
      </w:tr>
      <w:tr>
        <w:tc>
          <w:tcPr/>
          <w:p>
            <w:pPr>
              <w:pStyle w:val="Compact"/>
            </w:pPr>
            <w:r>
              <w:t xml:space="preserve">FWER</w:t>
            </w:r>
          </w:p>
        </w:tc>
        <w:tc>
          <w:tcPr/>
          <w:p>
            <w:pPr>
              <w:pStyle w:val="Compact"/>
            </w:pPr>
            <w:r>
              <w:t xml:space="preserve">Family-Wise Error Rate</w:t>
            </w:r>
          </w:p>
        </w:tc>
        <w:tc>
          <w:tcPr/>
          <w:p>
            <w:pPr>
              <w:pStyle w:val="Compact"/>
            </w:pPr>
            <w:r>
              <w:rPr>
                <w:rFonts w:hint="eastAsia"/>
              </w:rPr>
              <w:t xml:space="preserve">族系误差率</w:t>
            </w:r>
          </w:p>
        </w:tc>
      </w:tr>
      <w:tr>
        <w:tc>
          <w:tcPr/>
          <w:p>
            <w:pPr>
              <w:pStyle w:val="Compact"/>
            </w:pPr>
            <w:r>
              <w:t xml:space="preserve">CRediT</w:t>
            </w:r>
          </w:p>
        </w:tc>
        <w:tc>
          <w:tcPr/>
          <w:p>
            <w:pPr>
              <w:pStyle w:val="Compact"/>
            </w:pPr>
            <w:r>
              <w:t xml:space="preserve">Contributor Roles Taxonomy</w:t>
            </w:r>
          </w:p>
        </w:tc>
        <w:tc>
          <w:tcPr/>
          <w:p>
            <w:pPr>
              <w:pStyle w:val="Compact"/>
            </w:pPr>
            <w:r>
              <w:rPr>
                <w:rFonts w:hint="eastAsia"/>
              </w:rPr>
              <w:t xml:space="preserve">贡献者角色分类法</w:t>
            </w:r>
          </w:p>
        </w:tc>
      </w:tr>
    </w:tbl>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3"/>
  </w:num>
  <w:num w:numId="1007">
    <w:abstractNumId w:val="993"/>
  </w:num>
  <w:num w:numId="1008">
    <w:abstractNumId w:val="993"/>
  </w:num>
  <w:num w:numId="1009">
    <w:abstractNumId w:val="993"/>
  </w:num>
  <w:num w:numId="1010">
    <w:abstractNumId w:val="993"/>
  </w:num>
  <w:num w:numId="1011">
    <w:abstractNumId w:val="993"/>
  </w:num>
  <w:num w:numId="1012">
    <w:abstractNumId w:val="993"/>
  </w:num>
  <w:num w:numId="1013">
    <w:abstractNumId w:val="993"/>
  </w:num>
  <w:num w:numId="1014">
    <w:abstractNumId w:val="993"/>
  </w:num>
  <w:num w:numId="1015">
    <w:abstractNumId w:val="993"/>
  </w:num>
  <w:num w:numId="1016">
    <w:abstractNumId w:val="993"/>
  </w:num>
  <w:num w:numId="1017">
    <w:abstractNumId w:val="993"/>
  </w:num>
  <w:num w:numId="1018">
    <w:abstractNumId w:val="993"/>
  </w:num>
  <w:num w:numId="1019">
    <w:abstractNumId w:val="993"/>
  </w:num>
  <w:num w:numId="1020">
    <w:abstractNumId w:val="993"/>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基于连续时间液态时间常数网络的铣削颤振稳定性预测方法研究</dc:title>
  <dc:creator/>
  <cp:keywords/>
  <dcterms:created xsi:type="dcterms:W3CDTF">2026-07-12T02:34:55Z</dcterms:created>
  <dcterms:modified xsi:type="dcterms:W3CDTF">2026-07-12T02:34:55Z</dcterms:modified>
</cp:coreProperties>
</file>

<file path=docProps/custom.xml><?xml version="1.0" encoding="utf-8"?>
<Properties xmlns="http://schemas.openxmlformats.org/officeDocument/2006/custom-properties" xmlns:vt="http://schemas.openxmlformats.org/officeDocument/2006/docPropsVTypes"/>
</file>