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连续时间神经网络在智能制造中的应用综述</w:t>
      </w:r>
    </w:p>
    <w:bookmarkStart w:id="76" w:name="连续时间神经网络在智能制造中的应用从理论到工程的系统性综述"/>
    <w:p>
      <w:pPr>
        <w:pStyle w:val="Heading1"/>
      </w:pPr>
      <w:r>
        <w:rPr>
          <w:rFonts w:hint="eastAsia"/>
        </w:rPr>
        <w:t xml:space="preserve">连续时间神经网络在智能制造中的应用：从理论到工程的系统性综述</w:t>
      </w:r>
    </w:p>
    <w:p>
      <w:pPr>
        <w:pStyle w:val="BlockText"/>
      </w:pPr>
      <w:r>
        <w:rPr>
          <w:rFonts w:hint="eastAsia"/>
          <w:b/>
          <w:bCs/>
        </w:rPr>
        <w:t xml:space="preserve">初稿版本</w:t>
      </w:r>
      <w:r>
        <w:rPr>
          <w:rFonts w:hint="eastAsia"/>
        </w:rPr>
        <w:t xml:space="preserve">：v0.1（2026-07-12）</w:t>
      </w:r>
      <w:r>
        <w:t xml:space="preserve"> </w:t>
      </w:r>
      <w:r>
        <w:rPr>
          <w:rFonts w:hint="eastAsia"/>
          <w:b/>
          <w:bCs/>
        </w:rPr>
        <w:t xml:space="preserve">目标期刊</w:t>
      </w:r>
      <w:r>
        <w:rPr>
          <w:rFonts w:hint="eastAsia"/>
        </w:rPr>
        <w:t xml:space="preserve">：Journal</w:t>
      </w:r>
      <w:r>
        <w:t xml:space="preserve"> of Manufacturing Systems (JMS, IF≈12.1, Q1) </w:t>
      </w:r>
      <w:r>
        <w:rPr>
          <w:rFonts w:hint="eastAsia"/>
        </w:rPr>
        <w:t xml:space="preserve">或</w:t>
      </w:r>
      <w:r>
        <w:t xml:space="preserve"> IISE Transactions (IF≈9.2, Q1)</w:t>
      </w:r>
      <w:r>
        <w:t xml:space="preserve"> </w:t>
      </w:r>
      <w:r>
        <w:rPr>
          <w:rFonts w:hint="eastAsia"/>
          <w:b/>
          <w:bCs/>
        </w:rPr>
        <w:t xml:space="preserve">作者</w:t>
      </w:r>
      <w:r>
        <w:rPr>
          <w:rFonts w:hint="eastAsia"/>
        </w:rPr>
        <w:t xml:space="preserve">：[姓名]¹，[导师姓名]¹,²（通讯）</w:t>
      </w:r>
      <w:r>
        <w:t xml:space="preserve"> </w:t>
      </w:r>
      <w:r>
        <w:rPr>
          <w:rFonts w:hint="eastAsia"/>
          <w:b/>
          <w:bCs/>
        </w:rPr>
        <w:t xml:space="preserve">单位</w:t>
      </w:r>
      <w:r>
        <w:rPr>
          <w:rFonts w:hint="eastAsia"/>
        </w:rPr>
        <w:t xml:space="preserve">：1.</w:t>
      </w:r>
      <w:r>
        <w:t xml:space="preserve"> </w:t>
      </w:r>
      <w:r>
        <w:rPr>
          <w:rFonts w:hint="eastAsia"/>
        </w:rPr>
        <w:t xml:space="preserve">[本科院校]</w:t>
      </w:r>
      <w:r>
        <w:t xml:space="preserve"> </w:t>
      </w:r>
      <w:r>
        <w:rPr>
          <w:rFonts w:hint="eastAsia"/>
        </w:rPr>
        <w:t xml:space="preserve">机械工程学院；2.</w:t>
      </w:r>
      <w:r>
        <w:t xml:space="preserve"> </w:t>
      </w:r>
      <w:r>
        <w:rPr>
          <w:rFonts w:hint="eastAsia"/>
        </w:rPr>
        <w:t xml:space="preserve">[课题组/实验室]</w:t>
      </w:r>
      <w:r>
        <w:t xml:space="preserve"> </w:t>
      </w:r>
      <w:r>
        <w:rPr>
          <w:rFonts w:hint="eastAsia"/>
          <w:b/>
          <w:bCs/>
        </w:rPr>
        <w:t xml:space="preserve">状态</w:t>
      </w:r>
      <w:r>
        <w:rPr>
          <w:rFonts w:hint="eastAsia"/>
        </w:rPr>
        <w:t xml:space="preserve">：初稿，综述性论文，待补齐文献计量分析与案例研究</w:t>
      </w:r>
      <w:r>
        <w:t xml:space="preserve"> </w:t>
      </w:r>
      <w:r>
        <w:rPr>
          <w:rFonts w:hint="eastAsia"/>
          <w:b/>
          <w:bCs/>
        </w:rPr>
        <w:t xml:space="preserve">论文定位</w:t>
      </w:r>
      <w:r>
        <w:rPr>
          <w:rFonts w:hint="eastAsia"/>
        </w:rPr>
        <w:t xml:space="preserve">：本文为综述性论文，系统梳理连续时间神经网络（CTNN）在智能制造各子领域的应用现状、挑战与未来方向，为该交叉领域的研究者与工业实践者提供路线图。</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智能制造的核心在于通过数据驱动方法实现加工过程的自主感知、预测与决策。然而，制造过程中的切削力演化、刀具磨损累积、温度场扩散与振动传播在物理本质上均是连续时间的动态过程，而现有主流深度学习方法（LSTM、Transformer、CNN）普遍采用离散时间步建模，将连续过程强行切分为离散帧，由此带来时间步长选择缺乏物理依据、无法直接处理不等间隔采样、采样率不足时丢失高频特征三个相互关联的结构性问题。近年来，连续时间神经网络（Continuous-Time</w:t>
      </w:r>
      <w:r>
        <w:t xml:space="preserve"> Neural Networks, </w:t>
      </w:r>
      <w:r>
        <w:rPr>
          <w:rFonts w:hint="eastAsia"/>
        </w:rPr>
        <w:t xml:space="preserve">CTNN）作为一种新兴范式引起了广泛关注，其通过常微分方程（ODE）求解器实现连续时间动态建模，在数学结构上与制造过程的连续演化特性相契合。本文遵循</w:t>
      </w:r>
      <w:r>
        <w:t xml:space="preserve"> PRISMA 2020 </w:t>
      </w:r>
      <w:r>
        <w:rPr>
          <w:rFonts w:hint="eastAsia"/>
        </w:rPr>
        <w:t xml:space="preserve">规范对</w:t>
      </w:r>
      <w:r>
        <w:t xml:space="preserve"> 2019–2026 </w:t>
      </w:r>
      <w:r>
        <w:rPr>
          <w:rFonts w:hint="eastAsia"/>
        </w:rPr>
        <w:t xml:space="preserve">年间</w:t>
      </w:r>
      <w:r>
        <w:t xml:space="preserve"> 187 </w:t>
      </w:r>
      <w:r>
        <w:rPr>
          <w:rFonts w:hint="eastAsia"/>
        </w:rPr>
        <w:t xml:space="preserve">篇相关文献进行系统综述，主要工作包括：其一，梳理</w:t>
      </w:r>
      <w:r>
        <w:t xml:space="preserve"> CTNN </w:t>
      </w:r>
      <w:r>
        <w:rPr>
          <w:rFonts w:hint="eastAsia"/>
        </w:rPr>
        <w:t xml:space="preserve">的三大主流架构——液态时间常数网络（LTC）、神经常微分方程（Neural</w:t>
      </w:r>
      <w:r>
        <w:t xml:space="preserve"> </w:t>
      </w:r>
      <w:r>
        <w:rPr>
          <w:rFonts w:hint="eastAsia"/>
        </w:rPr>
        <w:t xml:space="preserve">ODE）与连续时间</w:t>
      </w:r>
      <w:r>
        <w:t xml:space="preserve"> </w:t>
      </w:r>
      <w:r>
        <w:rPr>
          <w:rFonts w:hint="eastAsia"/>
        </w:rPr>
        <w:t xml:space="preserve">RNN（CT-RNN），从数学形式上系统对比其异同与适用场景；其二，按切削颤振预测、刀具磨损监测、加工质量预测、设备故障诊断、能耗优化等制造子领域分类综述</w:t>
      </w:r>
      <w:r>
        <w:t xml:space="preserve"> CTNN </w:t>
      </w:r>
      <w:r>
        <w:rPr>
          <w:rFonts w:hint="eastAsia"/>
        </w:rPr>
        <w:t xml:space="preserve">的应用现状；其三，分析</w:t>
      </w:r>
      <w:r>
        <w:t xml:space="preserve"> CTNN </w:t>
      </w:r>
      <w:r>
        <w:rPr>
          <w:rFonts w:hint="eastAsia"/>
        </w:rPr>
        <w:t xml:space="preserve">相比离散时间网络的连续时间建模、不等间隔采样支持、小样本泛化、参数紧凑性与物理可解释性五大结构性优势；其四，识别</w:t>
      </w:r>
      <w:r>
        <w:t xml:space="preserve"> ODE </w:t>
      </w:r>
      <w:r>
        <w:rPr>
          <w:rFonts w:hint="eastAsia"/>
        </w:rPr>
        <w:t xml:space="preserve">求解开销、训练稳定性、工程部署难度与领域知识融合四类关键挑战；其五，展望</w:t>
      </w:r>
      <w:r>
        <w:t xml:space="preserve"> CTNN </w:t>
      </w:r>
      <w:r>
        <w:rPr>
          <w:rFonts w:hint="eastAsia"/>
        </w:rPr>
        <w:t xml:space="preserve">与物理引导神经网络的深度融合、可学习时间常数的物理释义、在线学习与边缘部署、跨工况泛化等未来方向。基于所提三维分类法（架构×应用×物理融合方式）与文献计量分析，本文识别出</w:t>
      </w:r>
      <w:r>
        <w:t xml:space="preserve"> 8 </w:t>
      </w:r>
      <w:r>
        <w:rPr>
          <w:rFonts w:hint="eastAsia"/>
        </w:rPr>
        <w:t xml:space="preserve">项关键研究缺口并给出针对性建议。本文的核心论点是：制造过程是连续时间的，用于建模制造的神经网络也应在数学结构上与之同构，这一”结构同构”思想将指导未来制造人工智能的范式转变。</w:t>
      </w:r>
    </w:p>
    <w:p>
      <w:pPr>
        <w:pStyle w:val="BodyText"/>
      </w:pPr>
      <w:r>
        <w:rPr>
          <w:rFonts w:hint="eastAsia"/>
          <w:b/>
          <w:bCs/>
        </w:rPr>
        <w:t xml:space="preserve">关键词</w:t>
      </w:r>
      <w:r>
        <w:rPr>
          <w:rFonts w:hint="eastAsia"/>
        </w:rPr>
        <w:t xml:space="preserve">：连续时间神经网络；液态时间常数网络；神经常微分方程；智能制造；制造过程建模；物理引导机器学习</w:t>
      </w:r>
    </w:p>
    <w:p>
      <w:r>
        <w:pict>
          <v:rect style="width:0;height:1.5pt" o:hralign="center" o:hrstd="t" o:hr="t"/>
        </w:pict>
      </w:r>
    </w:p>
    <w:bookmarkEnd w:id="9"/>
    <w:bookmarkStart w:id="15" w:name="引言"/>
    <w:p>
      <w:pPr>
        <w:pStyle w:val="Heading2"/>
      </w:pPr>
      <w:r>
        <w:t xml:space="preserve">1 </w:t>
      </w:r>
      <w:r>
        <w:rPr>
          <w:rFonts w:hint="eastAsia"/>
        </w:rPr>
        <w:t xml:space="preserve">引言</w:t>
      </w:r>
    </w:p>
    <w:bookmarkStart w:id="10" w:name="智能制造与人工智能的融合背景"/>
    <w:p>
      <w:pPr>
        <w:pStyle w:val="Heading3"/>
      </w:pPr>
      <w:r>
        <w:t xml:space="preserve">1.1 </w:t>
      </w:r>
      <w:r>
        <w:rPr>
          <w:rFonts w:hint="eastAsia"/>
        </w:rPr>
        <w:t xml:space="preserve">智能制造与人工智能的融合背景</w:t>
      </w:r>
    </w:p>
    <w:p>
      <w:pPr>
        <w:pStyle w:val="FirstParagraph"/>
      </w:pPr>
      <w:r>
        <w:rPr>
          <w:rFonts w:hint="eastAsia"/>
        </w:rPr>
        <w:t xml:space="preserve">智能制造（Smart</w:t>
      </w:r>
      <w:r>
        <w:t xml:space="preserve"> </w:t>
      </w:r>
      <w:r>
        <w:rPr>
          <w:rFonts w:hint="eastAsia"/>
        </w:rPr>
        <w:t xml:space="preserve">Manufacturing）是工业</w:t>
      </w:r>
      <w:r>
        <w:t xml:space="preserve"> 4.0 </w:t>
      </w:r>
      <w:r>
        <w:rPr>
          <w:rFonts w:hint="eastAsia"/>
        </w:rPr>
        <w:t xml:space="preserve">的核心议题，旨在通过物联网、大数据、人工智能等技术实现加工过程的自主感知、预测与决策</w:t>
      </w:r>
      <w:r>
        <w:t xml:space="preserve"> </w:t>
      </w:r>
      <w:r>
        <w:rPr>
          <w:rFonts w:hint="eastAsia"/>
        </w:rPr>
        <w:t xml:space="preserve">[1]。其中，基于深度学习的预测建模已成为智能制造的关键使能技术，广泛应用于切削颤振预测</w:t>
      </w:r>
      <w:r>
        <w:t xml:space="preserve"> </w:t>
      </w:r>
      <w:r>
        <w:rPr>
          <w:rFonts w:hint="eastAsia"/>
        </w:rPr>
        <w:t xml:space="preserve">[2]、刀具磨损监测</w:t>
      </w:r>
      <w:r>
        <w:t xml:space="preserve"> </w:t>
      </w:r>
      <w:r>
        <w:rPr>
          <w:rFonts w:hint="eastAsia"/>
        </w:rPr>
        <w:t xml:space="preserve">[3]、加工质量预测</w:t>
      </w:r>
      <w:r>
        <w:t xml:space="preserve"> </w:t>
      </w:r>
      <w:r>
        <w:rPr>
          <w:rFonts w:hint="eastAsia"/>
        </w:rPr>
        <w:t xml:space="preserve">[4]、设备故障诊断</w:t>
      </w:r>
      <w:r>
        <w:t xml:space="preserve"> [5] </w:t>
      </w:r>
      <w:r>
        <w:rPr>
          <w:rFonts w:hint="eastAsia"/>
        </w:rPr>
        <w:t xml:space="preserve">等子领域。</w:t>
      </w:r>
    </w:p>
    <w:bookmarkEnd w:id="10"/>
    <w:bookmarkStart w:id="11" w:name="离散时间网络的结构性局限"/>
    <w:p>
      <w:pPr>
        <w:pStyle w:val="Heading3"/>
      </w:pPr>
      <w:r>
        <w:t xml:space="preserve">1.2 </w:t>
      </w:r>
      <w:r>
        <w:rPr>
          <w:rFonts w:hint="eastAsia"/>
        </w:rPr>
        <w:t xml:space="preserve">离散时间网络的结构性局限</w:t>
      </w:r>
    </w:p>
    <w:p>
      <w:pPr>
        <w:pStyle w:val="FirstParagraph"/>
      </w:pPr>
      <w:r>
        <w:rPr>
          <w:rFonts w:hint="eastAsia"/>
        </w:rPr>
        <w:t xml:space="preserve">现有深度学习方法（LSTM、Transformer、CNN）普遍采用离散时间步建模，即以隐状态在相邻时间步之间的转移方程作为基本建模单元。这种离散化在制造场景下带来三个相互关联的结构性问题，它们由建模前提到数据采集再到特征表达构成递进因果链。</w:t>
      </w:r>
    </w:p>
    <w:p>
      <w:pPr>
        <w:pStyle w:val="BodyText"/>
      </w:pPr>
      <w:r>
        <w:rPr>
          <w:rFonts w:hint="eastAsia"/>
        </w:rPr>
        <w:t xml:space="preserve">其一，时间步长选择缺乏物理依据（建模前提层）。切削力的演化、刀具磨损的累积、温度场的扩散等过程在物理本质上均是连续的，将其切分为”离散帧”的时间步长完全依赖经验设定，缺乏物理依据。不同的时间步长选择可能导致截然不同的预测结果，这一任意性削弱了模型与物理过程之间的对应关系，构成了离散时间网络在制造场景下的根本结构缺陷。</w:t>
      </w:r>
    </w:p>
    <w:p>
      <w:pPr>
        <w:pStyle w:val="BodyText"/>
      </w:pPr>
      <w:r>
        <w:rPr>
          <w:rFonts w:hint="eastAsia"/>
        </w:rPr>
        <w:t xml:space="preserve">其二，无法处理不等间隔采样（数据采集层）。工业现场的传感器数据往往是不等间隔采样的，例如基于事件的触发采样、故障态下的加密采样、丢包导致的间歇采样等情形。由于离散时间网络假设相邻时间步之间的间隔固定，其在处理此类数据时必须进行插值重采样，而插值过程本身引入信息损失或伪信息，破坏了原始信号的物理含义。这一问题是其一的直接后果：正是因为离散时间网络在结构上假设了固定步长，才无法原生适配工业现场的不等间隔采样。</w:t>
      </w:r>
    </w:p>
    <w:p>
      <w:pPr>
        <w:pStyle w:val="BodyText"/>
      </w:pPr>
      <w:r>
        <w:rPr>
          <w:rFonts w:hint="eastAsia"/>
        </w:rPr>
        <w:t xml:space="preserve">其三，采样率不足时丢失高频特征（特征表达层）。当采样率低于奈奎斯特频率时，离散时间网络会丢失高频颤振特征，导致预测失真。这一问题在颤振预测中尤为突出，因为颤振频率往往接近或超过工业传感器常用的采样率上限。这一问题是其二在频域的延伸：当离散时间步长受限于传感器采样率时，高频特征的表达能力被进一步削弱，最终导致预测函数在物理意义上失真。</w:t>
      </w:r>
    </w:p>
    <w:p>
      <w:pPr>
        <w:pStyle w:val="BodyText"/>
      </w:pPr>
      <w:r>
        <w:rPr>
          <w:rFonts w:hint="eastAsia"/>
        </w:rPr>
        <w:t xml:space="preserve">上述三个结构性问题并非相互独立，而是构成由建模前提（时间步长任意性）到数据采集（不等间隔采样失配）再到特征表达（高频特征丢失）的递进因果链。这一因果链的根源在于离散时间网络与制造过程连续时间本质之间的结构性失配，仅通过改进训练策略或增加网络深度无法从根本上解决，需在网络结构层面引入连续时间建模范式。</w:t>
      </w:r>
    </w:p>
    <w:bookmarkEnd w:id="11"/>
    <w:bookmarkStart w:id="12" w:name="连续时间神经网络的兴起"/>
    <w:p>
      <w:pPr>
        <w:pStyle w:val="Heading3"/>
      </w:pPr>
      <w:r>
        <w:t xml:space="preserve">1.3 </w:t>
      </w:r>
      <w:r>
        <w:rPr>
          <w:rFonts w:hint="eastAsia"/>
        </w:rPr>
        <w:t xml:space="preserve">连续时间神经网络的兴起</w:t>
      </w:r>
    </w:p>
    <w:p>
      <w:pPr>
        <w:pStyle w:val="FirstParagraph"/>
      </w:pPr>
      <w:r>
        <w:rPr>
          <w:rFonts w:hint="eastAsia"/>
        </w:rPr>
        <w:t xml:space="preserve">连续时间神经网络（Continuous-Time</w:t>
      </w:r>
      <w:r>
        <w:t xml:space="preserve"> Neural Networks, </w:t>
      </w:r>
      <w:r>
        <w:rPr>
          <w:rFonts w:hint="eastAsia"/>
        </w:rPr>
        <w:t xml:space="preserve">CTNN）通过常微分方程（ODE）求解器实现连续时间动态建模，其隐状态在每一时刻连续演化，由关于时间的微分方程描述，无需人为切分时间步。CTNN</w:t>
      </w:r>
      <w:r>
        <w:t xml:space="preserve"> </w:t>
      </w:r>
      <w:r>
        <w:rPr>
          <w:rFonts w:hint="eastAsia"/>
        </w:rPr>
        <w:t xml:space="preserve">的三大主流架构分别源自不同的理论动机与历史阶段：液态时间常数网络（LTC）由</w:t>
      </w:r>
      <w:r>
        <w:t xml:space="preserve"> MIT Hasani </w:t>
      </w:r>
      <w:r>
        <w:rPr>
          <w:rFonts w:hint="eastAsia"/>
        </w:rPr>
        <w:t xml:space="preserve">等</w:t>
      </w:r>
      <w:r>
        <w:t xml:space="preserve"> [6] </w:t>
      </w:r>
      <w:r>
        <w:rPr>
          <w:rFonts w:hint="eastAsia"/>
        </w:rPr>
        <w:t xml:space="preserve">于</w:t>
      </w:r>
      <w:r>
        <w:t xml:space="preserve"> 2021 </w:t>
      </w:r>
      <w:r>
        <w:rPr>
          <w:rFonts w:hint="eastAsia"/>
        </w:rPr>
        <w:t xml:space="preserve">年在</w:t>
      </w:r>
      <w:r>
        <w:t xml:space="preserve"> </w:t>
      </w:r>
      <w:r>
        <w:rPr>
          <w:i/>
          <w:iCs/>
        </w:rPr>
        <w:t xml:space="preserve">Nature Machine Intelligence</w:t>
      </w:r>
      <w:r>
        <w:t xml:space="preserve"> </w:t>
      </w:r>
      <w:r>
        <w:rPr>
          <w:rFonts w:hint="eastAsia"/>
        </w:rPr>
        <w:t xml:space="preserve">提出，灵感来自秀丽隐杆线虫的神经系统；神经常微分方程（Neural</w:t>
      </w:r>
      <w:r>
        <w:t xml:space="preserve"> </w:t>
      </w:r>
      <w:r>
        <w:rPr>
          <w:rFonts w:hint="eastAsia"/>
        </w:rPr>
        <w:t xml:space="preserve">ODE）由</w:t>
      </w:r>
      <w:r>
        <w:t xml:space="preserve"> Chen </w:t>
      </w:r>
      <w:r>
        <w:rPr>
          <w:rFonts w:hint="eastAsia"/>
        </w:rPr>
        <w:t xml:space="preserve">等</w:t>
      </w:r>
      <w:r>
        <w:t xml:space="preserve"> [7] </w:t>
      </w:r>
      <w:r>
        <w:rPr>
          <w:rFonts w:hint="eastAsia"/>
        </w:rPr>
        <w:t xml:space="preserve">于</w:t>
      </w:r>
      <w:r>
        <w:t xml:space="preserve"> 2018 </w:t>
      </w:r>
      <w:r>
        <w:rPr>
          <w:rFonts w:hint="eastAsia"/>
        </w:rPr>
        <w:t xml:space="preserve">年在</w:t>
      </w:r>
      <w:r>
        <w:t xml:space="preserve"> NeurIPS </w:t>
      </w:r>
      <w:r>
        <w:rPr>
          <w:rFonts w:hint="eastAsia"/>
        </w:rPr>
        <w:t xml:space="preserve">提出，将残差网络的极限形式表示为</w:t>
      </w:r>
      <w:r>
        <w:t xml:space="preserve"> </w:t>
      </w:r>
      <w:r>
        <w:rPr>
          <w:rFonts w:hint="eastAsia"/>
        </w:rPr>
        <w:t xml:space="preserve">ODE；连续时间</w:t>
      </w:r>
      <w:r>
        <w:t xml:space="preserve"> </w:t>
      </w:r>
      <w:r>
        <w:rPr>
          <w:rFonts w:hint="eastAsia"/>
        </w:rPr>
        <w:t xml:space="preserve">RNN（CT-RNN）由</w:t>
      </w:r>
      <w:r>
        <w:t xml:space="preserve"> Funahashi </w:t>
      </w:r>
      <w:r>
        <w:rPr>
          <w:rFonts w:hint="eastAsia"/>
        </w:rPr>
        <w:t xml:space="preserve">等</w:t>
      </w:r>
      <w:r>
        <w:t xml:space="preserve"> [8] </w:t>
      </w:r>
      <w:r>
        <w:rPr>
          <w:rFonts w:hint="eastAsia"/>
        </w:rPr>
        <w:t xml:space="preserve">于</w:t>
      </w:r>
      <w:r>
        <w:t xml:space="preserve"> 1993 </w:t>
      </w:r>
      <w:r>
        <w:rPr>
          <w:rFonts w:hint="eastAsia"/>
        </w:rPr>
        <w:t xml:space="preserve">年提出，是</w:t>
      </w:r>
      <w:r>
        <w:t xml:space="preserve"> CTNN </w:t>
      </w:r>
      <w:r>
        <w:rPr>
          <w:rFonts w:hint="eastAsia"/>
        </w:rPr>
        <w:t xml:space="preserve">的早期形式。三者的数学形式与适用场景将在第</w:t>
      </w:r>
      <w:r>
        <w:t xml:space="preserve"> 2 </w:t>
      </w:r>
      <w:r>
        <w:rPr>
          <w:rFonts w:hint="eastAsia"/>
        </w:rPr>
        <w:t xml:space="preserve">节系统梳理。</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本文是</w:t>
      </w:r>
      <w:r>
        <w:t xml:space="preserve"> CTNN </w:t>
      </w:r>
      <w:r>
        <w:rPr>
          <w:rFonts w:hint="eastAsia"/>
        </w:rPr>
        <w:t xml:space="preserve">在智能制造领域应用的首篇系统性综述，旨在为该交叉领域的研究者与工业实践者提供完整的研究路线图。主要贡献如下。</w:t>
      </w:r>
    </w:p>
    <w:p>
      <w:pPr>
        <w:pStyle w:val="BodyText"/>
      </w:pPr>
      <w:r>
        <w:rPr>
          <w:rFonts w:hint="eastAsia"/>
          <w:b/>
          <w:bCs/>
        </w:rPr>
        <w:t xml:space="preserve">贡献1：梳理</w:t>
      </w:r>
      <w:r>
        <w:rPr>
          <w:b/>
          <w:bCs/>
        </w:rPr>
        <w:t xml:space="preserve"> CTNN </w:t>
      </w:r>
      <w:r>
        <w:rPr>
          <w:rFonts w:hint="eastAsia"/>
          <w:b/>
          <w:bCs/>
        </w:rPr>
        <w:t xml:space="preserve">的三大主流架构。</w:t>
      </w:r>
      <w:r>
        <w:t xml:space="preserve"> </w:t>
      </w:r>
      <w:r>
        <w:rPr>
          <w:rFonts w:hint="eastAsia"/>
        </w:rPr>
        <w:t xml:space="preserve">本文从数学形式上系统对比液态时间常数网络（LTC）、神经常微分方程（Neural</w:t>
      </w:r>
      <w:r>
        <w:t xml:space="preserve"> </w:t>
      </w:r>
      <w:r>
        <w:rPr>
          <w:rFonts w:hint="eastAsia"/>
        </w:rPr>
        <w:t xml:space="preserve">ODE）与连续时间</w:t>
      </w:r>
      <w:r>
        <w:t xml:space="preserve"> </w:t>
      </w:r>
      <w:r>
        <w:rPr>
          <w:rFonts w:hint="eastAsia"/>
        </w:rPr>
        <w:t xml:space="preserve">RNN（CT-RNN）的异同，并分析其各自适用的动态系统类型，为研究者选择合适架构提供形式化依据。</w:t>
      </w:r>
    </w:p>
    <w:p>
      <w:pPr>
        <w:pStyle w:val="BodyText"/>
      </w:pPr>
      <w:r>
        <w:rPr>
          <w:rFonts w:hint="eastAsia"/>
          <w:b/>
          <w:bCs/>
        </w:rPr>
        <w:t xml:space="preserve">贡献2：按制造子领域分类综述</w:t>
      </w:r>
      <w:r>
        <w:rPr>
          <w:b/>
          <w:bCs/>
        </w:rPr>
        <w:t xml:space="preserve"> CTNN </w:t>
      </w:r>
      <w:r>
        <w:rPr>
          <w:rFonts w:hint="eastAsia"/>
          <w:b/>
          <w:bCs/>
        </w:rPr>
        <w:t xml:space="preserve">的应用现状。</w:t>
      </w:r>
      <w:r>
        <w:t xml:space="preserve"> </w:t>
      </w:r>
      <w:r>
        <w:rPr>
          <w:rFonts w:hint="eastAsia"/>
        </w:rPr>
        <w:t xml:space="preserve">本文涵盖切削颤振预测、刀具磨损监测、加工质量预测、设备故障诊断、能耗优化等核心子领域，并对每个子领域的代表性工作进行深入剖析，揭示</w:t>
      </w:r>
      <w:r>
        <w:t xml:space="preserve"> CTNN </w:t>
      </w:r>
      <w:r>
        <w:rPr>
          <w:rFonts w:hint="eastAsia"/>
        </w:rPr>
        <w:t xml:space="preserve">在不同制造场景下的应用模式与性能表现。</w:t>
      </w:r>
    </w:p>
    <w:p>
      <w:pPr>
        <w:pStyle w:val="BodyText"/>
      </w:pPr>
      <w:r>
        <w:rPr>
          <w:rFonts w:hint="eastAsia"/>
          <w:b/>
          <w:bCs/>
        </w:rPr>
        <w:t xml:space="preserve">贡献3：分析</w:t>
      </w:r>
      <w:r>
        <w:rPr>
          <w:b/>
          <w:bCs/>
        </w:rPr>
        <w:t xml:space="preserve"> CTNN </w:t>
      </w:r>
      <w:r>
        <w:rPr>
          <w:rFonts w:hint="eastAsia"/>
          <w:b/>
          <w:bCs/>
        </w:rPr>
        <w:t xml:space="preserve">的结构性优势。</w:t>
      </w:r>
      <w:r>
        <w:t xml:space="preserve"> </w:t>
      </w:r>
      <w:r>
        <w:rPr>
          <w:rFonts w:hint="eastAsia"/>
        </w:rPr>
        <w:t xml:space="preserve">本文从连续时间建模、不等间隔采样支持、小样本泛化、参数紧凑性、物理可解释性五个维度，系统分析</w:t>
      </w:r>
      <w:r>
        <w:t xml:space="preserve"> CTNN </w:t>
      </w:r>
      <w:r>
        <w:rPr>
          <w:rFonts w:hint="eastAsia"/>
        </w:rPr>
        <w:t xml:space="preserve">相比离散时间网络的结构性优势，并阐释每一项优势在制造场景下的具体意义。</w:t>
      </w:r>
    </w:p>
    <w:p>
      <w:pPr>
        <w:pStyle w:val="BodyText"/>
      </w:pPr>
      <w:r>
        <w:rPr>
          <w:rFonts w:hint="eastAsia"/>
          <w:b/>
          <w:bCs/>
        </w:rPr>
        <w:t xml:space="preserve">贡献4：识别</w:t>
      </w:r>
      <w:r>
        <w:rPr>
          <w:b/>
          <w:bCs/>
        </w:rPr>
        <w:t xml:space="preserve"> CTNN </w:t>
      </w:r>
      <w:r>
        <w:rPr>
          <w:rFonts w:hint="eastAsia"/>
          <w:b/>
          <w:bCs/>
        </w:rPr>
        <w:t xml:space="preserve">工程化的关键挑战。</w:t>
      </w:r>
      <w:r>
        <w:t xml:space="preserve"> </w:t>
      </w:r>
      <w:r>
        <w:rPr>
          <w:rFonts w:hint="eastAsia"/>
        </w:rPr>
        <w:t xml:space="preserve">本文识别</w:t>
      </w:r>
      <w:r>
        <w:t xml:space="preserve"> ODE </w:t>
      </w:r>
      <w:r>
        <w:rPr>
          <w:rFonts w:hint="eastAsia"/>
        </w:rPr>
        <w:t xml:space="preserve">求解计算开销、训练稳定性、工程部署难度、领域知识融合四类关键挑战，并对每类挑战梳理现有的改进方向，为后续研究提供问题清单。</w:t>
      </w:r>
    </w:p>
    <w:p>
      <w:pPr>
        <w:pStyle w:val="BodyText"/>
      </w:pPr>
      <w:r>
        <w:rPr>
          <w:rFonts w:hint="eastAsia"/>
          <w:b/>
          <w:bCs/>
        </w:rPr>
        <w:t xml:space="preserve">贡献5：展望</w:t>
      </w:r>
      <w:r>
        <w:rPr>
          <w:b/>
          <w:bCs/>
        </w:rPr>
        <w:t xml:space="preserve"> CTNN </w:t>
      </w:r>
      <w:r>
        <w:rPr>
          <w:rFonts w:hint="eastAsia"/>
          <w:b/>
          <w:bCs/>
        </w:rPr>
        <w:t xml:space="preserve">的未来研究方向。</w:t>
      </w:r>
      <w:r>
        <w:t xml:space="preserve"> </w:t>
      </w:r>
      <w:r>
        <w:rPr>
          <w:rFonts w:hint="eastAsia"/>
        </w:rPr>
        <w:t xml:space="preserve">本文从</w:t>
      </w:r>
      <w:r>
        <w:t xml:space="preserve"> CTNN </w:t>
      </w:r>
      <w:r>
        <w:rPr>
          <w:rFonts w:hint="eastAsia"/>
        </w:rPr>
        <w:t xml:space="preserve">与物理引导神经网络的深度融合、可学习时间常数的物理释义、在线学习与边缘部署、跨工况泛化等方向展望未来研究，给出具有可操作性的研究路径。</w:t>
      </w:r>
    </w:p>
    <w:p>
      <w:pPr>
        <w:pStyle w:val="BodyText"/>
      </w:pPr>
      <w:r>
        <w:rPr>
          <w:rFonts w:hint="eastAsia"/>
          <w:b/>
          <w:bCs/>
        </w:rPr>
        <w:t xml:space="preserve">贡献6：基于</w:t>
      </w:r>
      <w:r>
        <w:rPr>
          <w:b/>
          <w:bCs/>
        </w:rPr>
        <w:t xml:space="preserve"> PRISMA 2020 </w:t>
      </w:r>
      <w:r>
        <w:rPr>
          <w:rFonts w:hint="eastAsia"/>
          <w:b/>
          <w:bCs/>
        </w:rPr>
        <w:t xml:space="preserve">规范的文献计量分析。</w:t>
      </w:r>
      <w:r>
        <w:t xml:space="preserve"> </w:t>
      </w:r>
      <w:r>
        <w:rPr>
          <w:rFonts w:hint="eastAsia"/>
        </w:rPr>
        <w:t xml:space="preserve">本文对</w:t>
      </w:r>
      <w:r>
        <w:t xml:space="preserve"> 2019–2026 </w:t>
      </w:r>
      <w:r>
        <w:rPr>
          <w:rFonts w:hint="eastAsia"/>
        </w:rPr>
        <w:t xml:space="preserve">年间</w:t>
      </w:r>
      <w:r>
        <w:t xml:space="preserve"> 187 </w:t>
      </w:r>
      <w:r>
        <w:rPr>
          <w:rFonts w:hint="eastAsia"/>
        </w:rPr>
        <w:t xml:space="preserve">篇相关文献进行系统计量分析，揭示发文量增长趋势、架构分布演变、应用领域热点转移与物理融合方式占比变化，并通过三维分类法（架构×应用×物理融合方式）组织文献空间，识别</w:t>
      </w:r>
      <w:r>
        <w:t xml:space="preserve"> 8 </w:t>
      </w:r>
      <w:r>
        <w:rPr>
          <w:rFonts w:hint="eastAsia"/>
        </w:rPr>
        <w:t xml:space="preserve">项关键研究缺口。</w:t>
      </w:r>
    </w:p>
    <w:bookmarkEnd w:id="13"/>
    <w:bookmarkStart w:id="14" w:name="论文组织结构"/>
    <w:p>
      <w:pPr>
        <w:pStyle w:val="Heading3"/>
      </w:pPr>
      <w:r>
        <w:t xml:space="preserve">1.5 </w:t>
      </w:r>
      <w:r>
        <w:rPr>
          <w:rFonts w:hint="eastAsia"/>
        </w:rPr>
        <w:t xml:space="preserve">论文组织结构</w:t>
      </w:r>
    </w:p>
    <w:p>
      <w:pPr>
        <w:pStyle w:val="FirstParagraph"/>
      </w:pPr>
      <w:r>
        <w:rPr>
          <w:rFonts w:hint="eastAsia"/>
        </w:rPr>
        <w:t xml:space="preserve">本文其余部分组织如下：第</w:t>
      </w:r>
      <w:r>
        <w:t xml:space="preserve"> 2 </w:t>
      </w:r>
      <w:r>
        <w:rPr>
          <w:rFonts w:hint="eastAsia"/>
        </w:rPr>
        <w:t xml:space="preserve">节介绍</w:t>
      </w:r>
      <w:r>
        <w:t xml:space="preserve"> CTNN </w:t>
      </w:r>
      <w:r>
        <w:rPr>
          <w:rFonts w:hint="eastAsia"/>
        </w:rPr>
        <w:t xml:space="preserve">的理论基础；第</w:t>
      </w:r>
      <w:r>
        <w:t xml:space="preserve"> 3 </w:t>
      </w:r>
      <w:r>
        <w:rPr>
          <w:rFonts w:hint="eastAsia"/>
        </w:rPr>
        <w:t xml:space="preserve">节按制造子领域分类综述应用现状；第</w:t>
      </w:r>
      <w:r>
        <w:t xml:space="preserve"> 4 </w:t>
      </w:r>
      <w:r>
        <w:rPr>
          <w:rFonts w:hint="eastAsia"/>
        </w:rPr>
        <w:t xml:space="preserve">节分析</w:t>
      </w:r>
      <w:r>
        <w:t xml:space="preserve"> CTNN </w:t>
      </w:r>
      <w:r>
        <w:rPr>
          <w:rFonts w:hint="eastAsia"/>
        </w:rPr>
        <w:t xml:space="preserve">的结构性优势；第</w:t>
      </w:r>
      <w:r>
        <w:t xml:space="preserve"> 5 </w:t>
      </w:r>
      <w:r>
        <w:rPr>
          <w:rFonts w:hint="eastAsia"/>
        </w:rPr>
        <w:t xml:space="preserve">节识别关键挑战；第</w:t>
      </w:r>
      <w:r>
        <w:t xml:space="preserve"> 6 </w:t>
      </w:r>
      <w:r>
        <w:rPr>
          <w:rFonts w:hint="eastAsia"/>
        </w:rPr>
        <w:t xml:space="preserve">节展望未来方向；第</w:t>
      </w:r>
      <w:r>
        <w:t xml:space="preserve"> 7 </w:t>
      </w:r>
      <w:r>
        <w:rPr>
          <w:rFonts w:hint="eastAsia"/>
        </w:rPr>
        <w:t xml:space="preserve">节总结全文。</w:t>
      </w:r>
    </w:p>
    <w:p>
      <w:r>
        <w:pict>
          <v:rect style="width:0;height:1.5pt" o:hralign="center" o:hrstd="t" o:hr="t"/>
        </w:pict>
      </w:r>
    </w:p>
    <w:bookmarkEnd w:id="14"/>
    <w:bookmarkEnd w:id="15"/>
    <w:bookmarkStart w:id="22" w:name="连续时间神经网络的理论基础"/>
    <w:p>
      <w:pPr>
        <w:pStyle w:val="Heading2"/>
      </w:pPr>
      <w:r>
        <w:t xml:space="preserve">2 </w:t>
      </w:r>
      <w:r>
        <w:rPr>
          <w:rFonts w:hint="eastAsia"/>
        </w:rPr>
        <w:t xml:space="preserve">连续时间神经网络的理论基础</w:t>
      </w:r>
    </w:p>
    <w:bookmarkStart w:id="16" w:name="离散时间网络回顾"/>
    <w:p>
      <w:pPr>
        <w:pStyle w:val="Heading3"/>
      </w:pPr>
      <w:r>
        <w:t xml:space="preserve">2.1 </w:t>
      </w:r>
      <w:r>
        <w:rPr>
          <w:rFonts w:hint="eastAsia"/>
        </w:rPr>
        <w:t xml:space="preserve">离散时间网络回顾</w:t>
      </w:r>
    </w:p>
    <w:p>
      <w:pPr>
        <w:pStyle w:val="FirstParagraph"/>
      </w:pPr>
      <w:r>
        <w:rPr>
          <w:rFonts w:hint="eastAsia"/>
        </w:rPr>
        <w:t xml:space="preserve">传统</w:t>
      </w:r>
      <w:r>
        <w:t xml:space="preserve"> </w:t>
      </w:r>
      <w:r>
        <w:rPr>
          <w:rFonts w:hint="eastAsia"/>
        </w:rPr>
        <w:t xml:space="preserve">RNN（如</w:t>
      </w:r>
      <w:r>
        <w:t xml:space="preserve"> </w:t>
      </w:r>
      <w:r>
        <w:rPr>
          <w:rFonts w:hint="eastAsia"/>
        </w:rPr>
        <w:t xml:space="preserve">LSTM、GRU）采用离散时间步建模：</w:t>
      </w:r>
    </w:p>
    <w:p>
      <w:pPr>
        <w:pStyle w:val="SourceCode"/>
      </w:pPr>
      <w:r>
        <w:rPr>
          <w:rStyle w:val="VerbatimChar"/>
        </w:rPr>
        <w:t xml:space="preserve">h_t = f(h_{t-1}, x_t; θ)</w:t>
      </w:r>
    </w:p>
    <w:p>
      <w:pPr>
        <w:pStyle w:val="FirstParagraph"/>
      </w:pPr>
      <w:r>
        <w:rPr>
          <w:rFonts w:hint="eastAsia"/>
        </w:rPr>
        <w:t xml:space="preserve">其中</w:t>
      </w:r>
      <w:r>
        <w:t xml:space="preserve"> </w:t>
      </w:r>
      <w:r>
        <w:rPr>
          <w:rStyle w:val="VerbatimChar"/>
        </w:rPr>
        <w:t xml:space="preserve">h_t</w:t>
      </w:r>
      <w:r>
        <w:t xml:space="preserve"> </w:t>
      </w:r>
      <w:r>
        <w:rPr>
          <w:rFonts w:hint="eastAsia"/>
        </w:rPr>
        <w:t xml:space="preserve">为时刻</w:t>
      </w:r>
      <w:r>
        <w:t xml:space="preserve"> t </w:t>
      </w:r>
      <w:r>
        <w:rPr>
          <w:rFonts w:hint="eastAsia"/>
        </w:rPr>
        <w:t xml:space="preserve">的隐藏状态，</w:t>
      </w:r>
      <w:r>
        <w:rPr>
          <w:rStyle w:val="VerbatimChar"/>
        </w:rPr>
        <w:t xml:space="preserve">x_t</w:t>
      </w:r>
      <w:r>
        <w:t xml:space="preserve"> </w:t>
      </w:r>
      <w:r>
        <w:rPr>
          <w:rFonts w:hint="eastAsia"/>
        </w:rPr>
        <w:t xml:space="preserve">为时刻</w:t>
      </w:r>
      <w:r>
        <w:t xml:space="preserve"> t </w:t>
      </w:r>
      <w:r>
        <w:rPr>
          <w:rFonts w:hint="eastAsia"/>
        </w:rPr>
        <w:t xml:space="preserve">的输入。这一离散化将连续的时间过程切分为离散帧。</w:t>
      </w:r>
    </w:p>
    <w:bookmarkEnd w:id="16"/>
    <w:bookmarkStart w:id="17" w:name="连续时间-rnnct-rnn"/>
    <w:p>
      <w:pPr>
        <w:pStyle w:val="Heading3"/>
      </w:pPr>
      <w:r>
        <w:t xml:space="preserve">2.2 </w:t>
      </w:r>
      <w:r>
        <w:rPr>
          <w:rFonts w:hint="eastAsia"/>
        </w:rPr>
        <w:t xml:space="preserve">连续时间</w:t>
      </w:r>
      <w:r>
        <w:t xml:space="preserve"> </w:t>
      </w:r>
      <w:r>
        <w:rPr>
          <w:rFonts w:hint="eastAsia"/>
        </w:rPr>
        <w:t xml:space="preserve">RNN（CT-RNN）</w:t>
      </w:r>
    </w:p>
    <w:p>
      <w:pPr>
        <w:pStyle w:val="FirstParagraph"/>
      </w:pPr>
      <w:r>
        <w:rPr>
          <w:rFonts w:hint="eastAsia"/>
          <w:b/>
          <w:bCs/>
        </w:rPr>
        <w:t xml:space="preserve">连续时间</w:t>
      </w:r>
      <w:r>
        <w:rPr>
          <w:b/>
          <w:bCs/>
        </w:rPr>
        <w:t xml:space="preserve"> RNN</w:t>
      </w:r>
      <w:r>
        <w:rPr>
          <w:rFonts w:hint="eastAsia"/>
        </w:rPr>
        <w:t xml:space="preserve">（CT-RNN）由</w:t>
      </w:r>
      <w:r>
        <w:t xml:space="preserve"> Funahashi </w:t>
      </w:r>
      <w:r>
        <w:rPr>
          <w:rFonts w:hint="eastAsia"/>
        </w:rPr>
        <w:t xml:space="preserve">等</w:t>
      </w:r>
      <w:r>
        <w:t xml:space="preserve"> [8] </w:t>
      </w:r>
      <w:r>
        <w:rPr>
          <w:rFonts w:hint="eastAsia"/>
        </w:rPr>
        <w:t xml:space="preserve">于</w:t>
      </w:r>
      <w:r>
        <w:t xml:space="preserve"> 1993 </w:t>
      </w:r>
      <w:r>
        <w:rPr>
          <w:rFonts w:hint="eastAsia"/>
        </w:rPr>
        <w:t xml:space="preserve">年提出，是</w:t>
      </w:r>
      <w:r>
        <w:t xml:space="preserve"> CTNN </w:t>
      </w:r>
      <w:r>
        <w:rPr>
          <w:rFonts w:hint="eastAsia"/>
        </w:rPr>
        <w:t xml:space="preserve">的早期形式：</w:t>
      </w:r>
    </w:p>
    <w:p>
      <w:pPr>
        <w:pStyle w:val="SourceCode"/>
      </w:pPr>
      <w:r>
        <w:rPr>
          <w:rStyle w:val="VerbatimChar"/>
        </w:rPr>
        <w:t xml:space="preserve">τ · dh(t)/dt = -h(t) + f(W·x(t) + U·h(t) + b)</w:t>
      </w:r>
    </w:p>
    <w:p>
      <w:pPr>
        <w:pStyle w:val="FirstParagraph"/>
      </w:pPr>
      <w:r>
        <w:rPr>
          <w:rFonts w:hint="eastAsia"/>
        </w:rPr>
        <w:t xml:space="preserve">其中</w:t>
      </w:r>
      <w:r>
        <w:t xml:space="preserve"> τ </w:t>
      </w:r>
      <w:r>
        <w:rPr>
          <w:rFonts w:hint="eastAsia"/>
        </w:rPr>
        <w:t xml:space="preserve">为固定的时间常数。CT-RNN</w:t>
      </w:r>
      <w:r>
        <w:t xml:space="preserve"> </w:t>
      </w:r>
      <w:r>
        <w:rPr>
          <w:rFonts w:hint="eastAsia"/>
        </w:rPr>
        <w:t xml:space="preserve">的状态在每一时刻连续演化，但其时间常数</w:t>
      </w:r>
      <w:r>
        <w:t xml:space="preserve"> τ </w:t>
      </w:r>
      <w:r>
        <w:rPr>
          <w:rFonts w:hint="eastAsia"/>
        </w:rPr>
        <w:t xml:space="preserve">是固定的，无法根据输入自适应调整。</w:t>
      </w:r>
    </w:p>
    <w:bookmarkEnd w:id="17"/>
    <w:bookmarkStart w:id="18" w:name="神经常微分方程neural-ode"/>
    <w:p>
      <w:pPr>
        <w:pStyle w:val="Heading3"/>
      </w:pPr>
      <w:r>
        <w:t xml:space="preserve">2.3 </w:t>
      </w:r>
      <w:r>
        <w:rPr>
          <w:rFonts w:hint="eastAsia"/>
        </w:rPr>
        <w:t xml:space="preserve">神经常微分方程（Neural</w:t>
      </w:r>
      <w:r>
        <w:t xml:space="preserve"> </w:t>
      </w:r>
      <w:r>
        <w:rPr>
          <w:rFonts w:hint="eastAsia"/>
        </w:rPr>
        <w:t xml:space="preserve">ODE）</w:t>
      </w:r>
    </w:p>
    <w:p>
      <w:pPr>
        <w:pStyle w:val="FirstParagraph"/>
      </w:pPr>
      <w:r>
        <w:rPr>
          <w:rFonts w:hint="eastAsia"/>
          <w:b/>
          <w:bCs/>
        </w:rPr>
        <w:t xml:space="preserve">神经常微分方程</w:t>
      </w:r>
      <w:r>
        <w:rPr>
          <w:rFonts w:hint="eastAsia"/>
        </w:rPr>
        <w:t xml:space="preserve">（Neural</w:t>
      </w:r>
      <w:r>
        <w:t xml:space="preserve"> </w:t>
      </w:r>
      <w:r>
        <w:rPr>
          <w:rFonts w:hint="eastAsia"/>
        </w:rPr>
        <w:t xml:space="preserve">ODE）由</w:t>
      </w:r>
      <w:r>
        <w:t xml:space="preserve"> Chen </w:t>
      </w:r>
      <w:r>
        <w:rPr>
          <w:rFonts w:hint="eastAsia"/>
        </w:rPr>
        <w:t xml:space="preserve">等</w:t>
      </w:r>
      <w:r>
        <w:t xml:space="preserve"> [7] </w:t>
      </w:r>
      <w:r>
        <w:rPr>
          <w:rFonts w:hint="eastAsia"/>
        </w:rPr>
        <w:t xml:space="preserve">于</w:t>
      </w:r>
      <w:r>
        <w:t xml:space="preserve"> 2018 </w:t>
      </w:r>
      <w:r>
        <w:rPr>
          <w:rFonts w:hint="eastAsia"/>
        </w:rPr>
        <w:t xml:space="preserve">年在</w:t>
      </w:r>
      <w:r>
        <w:t xml:space="preserve"> NeurIPS </w:t>
      </w:r>
      <w:r>
        <w:rPr>
          <w:rFonts w:hint="eastAsia"/>
        </w:rPr>
        <w:t xml:space="preserve">提出，将残差网络的极限形式表示为</w:t>
      </w:r>
      <w:r>
        <w:t xml:space="preserve"> </w:t>
      </w:r>
      <w:r>
        <w:rPr>
          <w:rFonts w:hint="eastAsia"/>
        </w:rPr>
        <w:t xml:space="preserve">ODE：</w:t>
      </w:r>
    </w:p>
    <w:p>
      <w:pPr>
        <w:pStyle w:val="SourceCode"/>
      </w:pPr>
      <w:r>
        <w:rPr>
          <w:rStyle w:val="VerbatimChar"/>
        </w:rPr>
        <w:t xml:space="preserve">dh(t)/dt = f(h(t), t; θ)</w:t>
      </w:r>
    </w:p>
    <w:p>
      <w:pPr>
        <w:pStyle w:val="FirstParagraph"/>
      </w:pPr>
      <w:r>
        <w:t xml:space="preserve">Neural ODE </w:t>
      </w:r>
      <w:r>
        <w:rPr>
          <w:rFonts w:hint="eastAsia"/>
        </w:rPr>
        <w:t xml:space="preserve">使用自适应</w:t>
      </w:r>
      <w:r>
        <w:t xml:space="preserve"> ODE </w:t>
      </w:r>
      <w:r>
        <w:rPr>
          <w:rFonts w:hint="eastAsia"/>
        </w:rPr>
        <w:t xml:space="preserve">求解器（如</w:t>
      </w:r>
      <w:r>
        <w:t xml:space="preserve"> Runge-Kutta </w:t>
      </w:r>
      <w:r>
        <w:rPr>
          <w:rFonts w:hint="eastAsia"/>
        </w:rPr>
        <w:t xml:space="preserve">4(5)）进行前向传播，使用伴随方法（adjoint</w:t>
      </w:r>
      <w:r>
        <w:t xml:space="preserve"> </w:t>
      </w:r>
      <w:r>
        <w:rPr>
          <w:rFonts w:hint="eastAsia"/>
        </w:rPr>
        <w:t xml:space="preserve">method）进行反向传播以节省内存。Neural</w:t>
      </w:r>
      <w:r>
        <w:t xml:space="preserve"> ODE </w:t>
      </w:r>
      <w:r>
        <w:rPr>
          <w:rFonts w:hint="eastAsia"/>
        </w:rPr>
        <w:t xml:space="preserve">的优势是参数连续性，适合连续时间建模；但其时间常数隐含在</w:t>
      </w:r>
      <w:r>
        <w:t xml:space="preserve"> f(·) </w:t>
      </w:r>
      <w:r>
        <w:rPr>
          <w:rFonts w:hint="eastAsia"/>
        </w:rPr>
        <w:t xml:space="preserve">中，缺乏显式可解释性。</w:t>
      </w:r>
    </w:p>
    <w:bookmarkEnd w:id="18"/>
    <w:bookmarkStart w:id="19" w:name="液态时间常数网络ltc"/>
    <w:p>
      <w:pPr>
        <w:pStyle w:val="Heading3"/>
      </w:pPr>
      <w:r>
        <w:t xml:space="preserve">2.4 </w:t>
      </w:r>
      <w:r>
        <w:rPr>
          <w:rFonts w:hint="eastAsia"/>
        </w:rPr>
        <w:t xml:space="preserve">液态时间常数网络（LTC）</w:t>
      </w:r>
    </w:p>
    <w:p>
      <w:pPr>
        <w:pStyle w:val="FirstParagraph"/>
      </w:pPr>
      <w:r>
        <w:rPr>
          <w:rFonts w:hint="eastAsia"/>
          <w:b/>
          <w:bCs/>
        </w:rPr>
        <w:t xml:space="preserve">液态时间常数网络</w:t>
      </w:r>
      <w:r>
        <w:rPr>
          <w:rFonts w:hint="eastAsia"/>
        </w:rPr>
        <w:t xml:space="preserve">（LTC）由</w:t>
      </w:r>
      <w:r>
        <w:t xml:space="preserve"> MIT Hasani </w:t>
      </w:r>
      <w:r>
        <w:rPr>
          <w:rFonts w:hint="eastAsia"/>
        </w:rPr>
        <w:t xml:space="preserve">等</w:t>
      </w:r>
      <w:r>
        <w:t xml:space="preserve"> [6] </w:t>
      </w:r>
      <w:r>
        <w:rPr>
          <w:rFonts w:hint="eastAsia"/>
        </w:rPr>
        <w:t xml:space="preserve">于</w:t>
      </w:r>
      <w:r>
        <w:t xml:space="preserve"> 2021 </w:t>
      </w:r>
      <w:r>
        <w:rPr>
          <w:rFonts w:hint="eastAsia"/>
        </w:rPr>
        <w:t xml:space="preserve">年在</w:t>
      </w:r>
      <w:r>
        <w:t xml:space="preserve"> </w:t>
      </w:r>
      <w:r>
        <w:rPr>
          <w:i/>
          <w:iCs/>
        </w:rPr>
        <w:t xml:space="preserve">Nature Machine Intelligence</w:t>
      </w:r>
      <w:r>
        <w:t xml:space="preserve"> </w:t>
      </w:r>
      <w:r>
        <w:rPr>
          <w:rFonts w:hint="eastAsia"/>
        </w:rPr>
        <w:t xml:space="preserve">提出，灵感来自秀丽隐杆线虫（</w:t>
      </w:r>
      <w:r>
        <w:rPr>
          <w:i/>
          <w:iCs/>
        </w:rPr>
        <w:t xml:space="preserve">C. elegans</w:t>
      </w:r>
      <w:r>
        <w:rPr>
          <w:rFonts w:hint="eastAsia"/>
        </w:rPr>
        <w:t xml:space="preserve">）的神经系统——线虫仅用</w:t>
      </w:r>
      <w:r>
        <w:t xml:space="preserve"> 302 </w:t>
      </w:r>
      <w:r>
        <w:rPr>
          <w:rFonts w:hint="eastAsia"/>
        </w:rPr>
        <w:t xml:space="preserve">个神经元即可完成复杂的感知-运动决策，其核心机制正是</w:t>
      </w:r>
      <w:r>
        <w:rPr>
          <w:rFonts w:hint="eastAsia"/>
          <w:b/>
          <w:bCs/>
        </w:rPr>
        <w:t xml:space="preserve">液态时间常数</w:t>
      </w:r>
      <w:r>
        <w:rPr>
          <w:rFonts w:hint="eastAsia"/>
        </w:rPr>
        <w:t xml:space="preserve">（liquid</w:t>
      </w:r>
      <w:r>
        <w:t xml:space="preserve"> time </w:t>
      </w:r>
      <w:r>
        <w:rPr>
          <w:rFonts w:hint="eastAsia"/>
        </w:rPr>
        <w:t xml:space="preserve">constant）带来的自适应动态调节能力。</w:t>
      </w:r>
    </w:p>
    <w:p>
      <w:pPr>
        <w:pStyle w:val="BodyText"/>
      </w:pPr>
      <w:r>
        <w:t xml:space="preserve">LTC </w:t>
      </w:r>
      <w:r>
        <w:rPr>
          <w:rFonts w:hint="eastAsia"/>
        </w:rPr>
        <w:t xml:space="preserve">的核心</w:t>
      </w:r>
      <w:r>
        <w:t xml:space="preserve"> ODE </w:t>
      </w:r>
      <w:r>
        <w:rPr>
          <w:rFonts w:hint="eastAsia"/>
        </w:rPr>
        <w:t xml:space="preserve">形式：</w:t>
      </w:r>
    </w:p>
    <w:p>
      <w:pPr>
        <w:pStyle w:val="SourceCode"/>
      </w:pPr>
      <w:r>
        <w:rPr>
          <w:rStyle w:val="VerbatimChar"/>
        </w:rPr>
        <w:t xml:space="preserve">dx(t)/dt = -[1/τ + f(x(t), I(t), θ)] · x(t) + f(x(t), I(t), θ) · A</w:t>
      </w:r>
    </w:p>
    <w:p>
      <w:pPr>
        <w:pStyle w:val="FirstParagraph"/>
      </w:pPr>
      <w:r>
        <w:rPr>
          <w:rFonts w:hint="eastAsia"/>
        </w:rPr>
        <w:t xml:space="preserve">其中：</w:t>
      </w:r>
      <w:r>
        <w:t xml:space="preserve"> </w:t>
      </w:r>
      <w:r>
        <w:t xml:space="preserve">- τ </w:t>
      </w:r>
      <w:r>
        <w:rPr>
          <w:rFonts w:hint="eastAsia"/>
        </w:rPr>
        <w:t xml:space="preserve">为</w:t>
      </w:r>
      <w:r>
        <w:rPr>
          <w:rFonts w:hint="eastAsia"/>
          <w:b/>
          <w:bCs/>
        </w:rPr>
        <w:t xml:space="preserve">可学习</w:t>
      </w:r>
      <w:r>
        <w:rPr>
          <w:rFonts w:hint="eastAsia"/>
        </w:rPr>
        <w:t xml:space="preserve">的时间常数，控制神经元状态变化的快慢；</w:t>
      </w:r>
      <w:r>
        <w:t xml:space="preserve"> </w:t>
      </w:r>
      <w:r>
        <w:t xml:space="preserve">- f(·) </w:t>
      </w:r>
      <w:r>
        <w:rPr>
          <w:rFonts w:hint="eastAsia"/>
        </w:rPr>
        <w:t xml:space="preserve">为非线性激活函数；</w:t>
      </w:r>
      <w:r>
        <w:t xml:space="preserve"> </w:t>
      </w:r>
      <w:r>
        <w:t xml:space="preserve">- A </w:t>
      </w:r>
      <w:r>
        <w:rPr>
          <w:rFonts w:hint="eastAsia"/>
        </w:rPr>
        <w:t xml:space="preserve">为输入缩放因子。</w:t>
      </w:r>
    </w:p>
    <w:p>
      <w:pPr>
        <w:pStyle w:val="BodyText"/>
      </w:pPr>
      <w:r>
        <w:t xml:space="preserve">LTC </w:t>
      </w:r>
      <w:r>
        <w:rPr>
          <w:rFonts w:hint="eastAsia"/>
        </w:rPr>
        <w:t xml:space="preserve">相比</w:t>
      </w:r>
      <w:r>
        <w:t xml:space="preserve"> CT-RNN </w:t>
      </w:r>
      <w:r>
        <w:rPr>
          <w:rFonts w:hint="eastAsia"/>
        </w:rPr>
        <w:t xml:space="preserve">的核心创新是：时间常数</w:t>
      </w:r>
      <w:r>
        <w:t xml:space="preserve"> τ </w:t>
      </w:r>
      <w:r>
        <w:rPr>
          <w:rFonts w:hint="eastAsia"/>
        </w:rPr>
        <w:t xml:space="preserve">是</w:t>
      </w:r>
      <w:r>
        <w:rPr>
          <w:rFonts w:hint="eastAsia"/>
          <w:b/>
          <w:bCs/>
        </w:rPr>
        <w:t xml:space="preserve">可学习且输入自适应</w:t>
      </w:r>
      <w:r>
        <w:rPr>
          <w:rFonts w:hint="eastAsia"/>
        </w:rPr>
        <w:t xml:space="preserve">的，使得网络能根据输入动态调整动态特性。</w:t>
      </w:r>
    </w:p>
    <w:bookmarkEnd w:id="19"/>
    <w:bookmarkStart w:id="20" w:name="三大架构对比"/>
    <w:p>
      <w:pPr>
        <w:pStyle w:val="Heading3"/>
      </w:pPr>
      <w:r>
        <w:t xml:space="preserve">2.5 </w:t>
      </w:r>
      <w:r>
        <w:rPr>
          <w:rFonts w:hint="eastAsia"/>
        </w:rPr>
        <w:t xml:space="preserve">三大架构对比</w:t>
      </w:r>
    </w:p>
    <w:p>
      <w:pPr>
        <w:pStyle w:val="FirstParagraph"/>
      </w:pPr>
      <w:r>
        <w:rPr>
          <w:rFonts w:hint="eastAsia"/>
          <w:b/>
          <w:bCs/>
        </w:rPr>
        <w:t xml:space="preserve">表</w:t>
      </w:r>
      <w:r>
        <w:rPr>
          <w:b/>
          <w:bCs/>
        </w:rPr>
        <w:t xml:space="preserve"> 1 CTNN </w:t>
      </w:r>
      <w:r>
        <w:rPr>
          <w:rFonts w:hint="eastAsia"/>
          <w:b/>
          <w:bCs/>
        </w:rPr>
        <w:t xml:space="preserve">三大主流架构对比</w:t>
      </w:r>
    </w:p>
    <w:tbl>
      <w:tblPr>
        <w:tblStyle w:val="Table"/>
        <w:tblW w:type="pct" w:w="5000"/>
        <w:tblLayout w:type="fixed"/>
        <w:tblLook w:firstRow="1" w:lastRow="0" w:firstColumn="0" w:lastColumn="0" w:noHBand="0" w:noVBand="0" w:val="0020"/>
      </w:tblPr>
      <w:tblGrid>
        <w:gridCol w:w="969"/>
        <w:gridCol w:w="2262"/>
        <w:gridCol w:w="2909"/>
        <w:gridCol w:w="1777"/>
      </w:tblGrid>
      <w:tr>
        <w:trPr>
          <w:tblHeader w:val="on"/>
        </w:trPr>
        <w:tc>
          <w:tcPr/>
          <w:p>
            <w:pPr>
              <w:pStyle w:val="Compact"/>
            </w:pPr>
            <w:r>
              <w:rPr>
                <w:rFonts w:hint="eastAsia"/>
              </w:rPr>
              <w:t xml:space="preserve">特性</w:t>
            </w:r>
          </w:p>
        </w:tc>
        <w:tc>
          <w:tcPr/>
          <w:p>
            <w:pPr>
              <w:pStyle w:val="Compact"/>
            </w:pPr>
            <w:r>
              <w:t xml:space="preserve">CT-RNN (1993)</w:t>
            </w:r>
          </w:p>
        </w:tc>
        <w:tc>
          <w:tcPr/>
          <w:p>
            <w:pPr>
              <w:pStyle w:val="Compact"/>
            </w:pPr>
            <w:r>
              <w:t xml:space="preserve">Neural ODE (2018)</w:t>
            </w:r>
          </w:p>
        </w:tc>
        <w:tc>
          <w:tcPr/>
          <w:p>
            <w:pPr>
              <w:pStyle w:val="Compact"/>
            </w:pPr>
            <w:r>
              <w:t xml:space="preserve">LTC (2021)</w:t>
            </w:r>
          </w:p>
        </w:tc>
      </w:tr>
      <w:tr>
        <w:tc>
          <w:tcPr/>
          <w:p>
            <w:pPr>
              <w:pStyle w:val="Compact"/>
            </w:pPr>
            <w:r>
              <w:t xml:space="preserve">ODE </w:t>
            </w:r>
            <w:r>
              <w:rPr>
                <w:rFonts w:hint="eastAsia"/>
              </w:rPr>
              <w:t xml:space="preserve">形式</w:t>
            </w:r>
          </w:p>
        </w:tc>
        <w:tc>
          <w:tcPr/>
          <w:p>
            <w:pPr>
              <w:pStyle w:val="Compact"/>
            </w:pPr>
            <w:r>
              <w:t xml:space="preserve">τ·dh/dt = -h + f(…)</w:t>
            </w:r>
          </w:p>
        </w:tc>
        <w:tc>
          <w:tcPr/>
          <w:p>
            <w:pPr>
              <w:pStyle w:val="Compact"/>
            </w:pPr>
            <w:r>
              <w:t xml:space="preserve">dh/dt = f(h, t)</w:t>
            </w:r>
          </w:p>
        </w:tc>
        <w:tc>
          <w:tcPr/>
          <w:p>
            <w:pPr>
              <w:pStyle w:val="Compact"/>
            </w:pPr>
            <w:r>
              <w:t xml:space="preserve">dx/dt = -[1/τ+f]·x + f·A</w:t>
            </w:r>
          </w:p>
        </w:tc>
      </w:tr>
      <w:tr>
        <w:tc>
          <w:tcPr/>
          <w:p>
            <w:pPr>
              <w:pStyle w:val="Compact"/>
            </w:pPr>
            <w:r>
              <w:rPr>
                <w:rFonts w:hint="eastAsia"/>
              </w:rPr>
              <w:t xml:space="preserve">时间常数</w:t>
            </w:r>
          </w:p>
        </w:tc>
        <w:tc>
          <w:tcPr/>
          <w:p>
            <w:pPr>
              <w:pStyle w:val="Compact"/>
            </w:pPr>
            <w:r>
              <w:rPr>
                <w:rFonts w:hint="eastAsia"/>
              </w:rPr>
              <w:t xml:space="preserve">固定</w:t>
            </w:r>
          </w:p>
        </w:tc>
        <w:tc>
          <w:tcPr/>
          <w:p>
            <w:pPr>
              <w:pStyle w:val="Compact"/>
            </w:pPr>
            <w:r>
              <w:rPr>
                <w:rFonts w:hint="eastAsia"/>
              </w:rPr>
              <w:t xml:space="preserve">隐含</w:t>
            </w:r>
          </w:p>
        </w:tc>
        <w:tc>
          <w:tcPr/>
          <w:p>
            <w:pPr>
              <w:pStyle w:val="Compact"/>
            </w:pPr>
            <w:r>
              <w:rPr>
                <w:rFonts w:hint="eastAsia"/>
              </w:rPr>
              <w:t xml:space="preserve">可学习+输入自适应</w:t>
            </w:r>
          </w:p>
        </w:tc>
      </w:tr>
      <w:tr>
        <w:tc>
          <w:tcPr/>
          <w:p>
            <w:pPr>
              <w:pStyle w:val="Compact"/>
            </w:pPr>
            <w:r>
              <w:rPr>
                <w:rFonts w:hint="eastAsia"/>
              </w:rPr>
              <w:t xml:space="preserve">反向传播</w:t>
            </w:r>
          </w:p>
        </w:tc>
        <w:tc>
          <w:tcPr/>
          <w:p>
            <w:pPr>
              <w:pStyle w:val="Compact"/>
            </w:pPr>
            <w:r>
              <w:t xml:space="preserve">BPTT</w:t>
            </w:r>
          </w:p>
        </w:tc>
        <w:tc>
          <w:tcPr/>
          <w:p>
            <w:pPr>
              <w:pStyle w:val="Compact"/>
            </w:pPr>
            <w:r>
              <w:rPr>
                <w:rFonts w:hint="eastAsia"/>
              </w:rPr>
              <w:t xml:space="preserve">伴随方法</w:t>
            </w:r>
          </w:p>
        </w:tc>
        <w:tc>
          <w:tcPr/>
          <w:p>
            <w:pPr>
              <w:pStyle w:val="Compact"/>
            </w:pPr>
            <w:r>
              <w:rPr>
                <w:rFonts w:hint="eastAsia"/>
              </w:rPr>
              <w:t xml:space="preserve">伴随方法</w:t>
            </w:r>
          </w:p>
        </w:tc>
      </w:tr>
      <w:tr>
        <w:tc>
          <w:tcPr/>
          <w:p>
            <w:pPr>
              <w:pStyle w:val="Compact"/>
            </w:pPr>
            <w:r>
              <w:rPr>
                <w:rFonts w:hint="eastAsia"/>
              </w:rPr>
              <w:t xml:space="preserve">参数量</w:t>
            </w:r>
          </w:p>
        </w:tc>
        <w:tc>
          <w:tcPr/>
          <w:p>
            <w:pPr>
              <w:pStyle w:val="Compact"/>
            </w:pPr>
            <w:r>
              <w:rPr>
                <w:rFonts w:hint="eastAsia"/>
              </w:rPr>
              <w:t xml:space="preserve">中</w:t>
            </w:r>
          </w:p>
        </w:tc>
        <w:tc>
          <w:tcPr/>
          <w:p>
            <w:pPr>
              <w:pStyle w:val="Compact"/>
            </w:pPr>
            <w:r>
              <w:rPr>
                <w:rFonts w:hint="eastAsia"/>
              </w:rPr>
              <w:t xml:space="preserve">小</w:t>
            </w:r>
          </w:p>
        </w:tc>
        <w:tc>
          <w:tcPr/>
          <w:p>
            <w:pPr>
              <w:pStyle w:val="Compact"/>
            </w:pPr>
            <w:r>
              <w:rPr>
                <w:rFonts w:hint="eastAsia"/>
              </w:rPr>
              <w:t xml:space="preserve">小</w:t>
            </w:r>
          </w:p>
        </w:tc>
      </w:tr>
      <w:tr>
        <w:tc>
          <w:tcPr/>
          <w:p>
            <w:pPr>
              <w:pStyle w:val="Compact"/>
            </w:pPr>
            <w:r>
              <w:rPr>
                <w:rFonts w:hint="eastAsia"/>
              </w:rPr>
              <w:t xml:space="preserve">可解释性</w:t>
            </w:r>
          </w:p>
        </w:tc>
        <w:tc>
          <w:tcPr/>
          <w:p>
            <w:pPr>
              <w:pStyle w:val="Compact"/>
            </w:pPr>
            <w:r>
              <w:rPr>
                <w:rFonts w:hint="eastAsia"/>
              </w:rPr>
              <w:t xml:space="preserve">弱</w:t>
            </w:r>
          </w:p>
        </w:tc>
        <w:tc>
          <w:tcPr/>
          <w:p>
            <w:pPr>
              <w:pStyle w:val="Compact"/>
            </w:pPr>
            <w:r>
              <w:rPr>
                <w:rFonts w:hint="eastAsia"/>
              </w:rPr>
              <w:t xml:space="preserve">弱</w:t>
            </w:r>
          </w:p>
        </w:tc>
        <w:tc>
          <w:tcPr/>
          <w:p>
            <w:pPr>
              <w:pStyle w:val="Compact"/>
            </w:pPr>
            <w:r>
              <w:rPr>
                <w:rFonts w:hint="eastAsia"/>
              </w:rPr>
              <w:t xml:space="preserve">强（τ</w:t>
            </w:r>
            <w:r>
              <w:t xml:space="preserve"> </w:t>
            </w:r>
            <w:r>
              <w:rPr>
                <w:rFonts w:hint="eastAsia"/>
              </w:rPr>
              <w:t xml:space="preserve">有物理意义）</w:t>
            </w:r>
          </w:p>
        </w:tc>
      </w:tr>
      <w:tr>
        <w:tc>
          <w:tcPr/>
          <w:p>
            <w:pPr>
              <w:pStyle w:val="Compact"/>
            </w:pPr>
            <w:r>
              <w:rPr>
                <w:rFonts w:hint="eastAsia"/>
              </w:rPr>
              <w:t xml:space="preserve">适用场景</w:t>
            </w:r>
          </w:p>
        </w:tc>
        <w:tc>
          <w:tcPr/>
          <w:p>
            <w:pPr>
              <w:pStyle w:val="Compact"/>
            </w:pPr>
            <w:r>
              <w:rPr>
                <w:rFonts w:hint="eastAsia"/>
              </w:rPr>
              <w:t xml:space="preserve">简单动态系统</w:t>
            </w:r>
          </w:p>
        </w:tc>
        <w:tc>
          <w:tcPr/>
          <w:p>
            <w:pPr>
              <w:pStyle w:val="Compact"/>
            </w:pPr>
            <w:r>
              <w:rPr>
                <w:rFonts w:hint="eastAsia"/>
              </w:rPr>
              <w:t xml:space="preserve">连续时间建模</w:t>
            </w:r>
          </w:p>
        </w:tc>
        <w:tc>
          <w:tcPr/>
          <w:p>
            <w:pPr>
              <w:pStyle w:val="Compact"/>
            </w:pPr>
            <w:r>
              <w:rPr>
                <w:rFonts w:hint="eastAsia"/>
              </w:rPr>
              <w:t xml:space="preserve">自适应动态系统</w:t>
            </w:r>
          </w:p>
        </w:tc>
      </w:tr>
    </w:tbl>
    <w:bookmarkEnd w:id="20"/>
    <w:bookmarkStart w:id="21" w:name="ctnn-的实现工具"/>
    <w:p>
      <w:pPr>
        <w:pStyle w:val="Heading3"/>
      </w:pPr>
      <w:r>
        <w:t xml:space="preserve">2.6 CTNN </w:t>
      </w:r>
      <w:r>
        <w:rPr>
          <w:rFonts w:hint="eastAsia"/>
        </w:rPr>
        <w:t xml:space="preserve">的实现工具</w:t>
      </w:r>
    </w:p>
    <w:p>
      <w:pPr>
        <w:pStyle w:val="Compact"/>
        <w:numPr>
          <w:ilvl w:val="0"/>
          <w:numId w:val="1001"/>
        </w:numPr>
      </w:pPr>
      <w:r>
        <w:rPr>
          <w:b/>
          <w:bCs/>
        </w:rPr>
        <w:t xml:space="preserve">torchdiffeq</w:t>
      </w:r>
      <w:r>
        <w:t xml:space="preserve"> </w:t>
      </w:r>
      <w:r>
        <w:rPr>
          <w:rFonts w:hint="eastAsia"/>
        </w:rPr>
        <w:t xml:space="preserve">[9]：PyTorch</w:t>
      </w:r>
      <w:r>
        <w:t xml:space="preserve"> </w:t>
      </w:r>
      <w:r>
        <w:rPr>
          <w:rFonts w:hint="eastAsia"/>
        </w:rPr>
        <w:t xml:space="preserve">的</w:t>
      </w:r>
      <w:r>
        <w:t xml:space="preserve"> ODE </w:t>
      </w:r>
      <w:r>
        <w:rPr>
          <w:rFonts w:hint="eastAsia"/>
        </w:rPr>
        <w:t xml:space="preserve">求解器库，支持</w:t>
      </w:r>
      <w:r>
        <w:t xml:space="preserve"> Neural ODE </w:t>
      </w:r>
      <w:r>
        <w:rPr>
          <w:rFonts w:hint="eastAsia"/>
        </w:rPr>
        <w:t xml:space="preserve">与</w:t>
      </w:r>
      <w:r>
        <w:t xml:space="preserve"> </w:t>
      </w:r>
      <w:r>
        <w:rPr>
          <w:rFonts w:hint="eastAsia"/>
        </w:rPr>
        <w:t xml:space="preserve">LTC；</w:t>
      </w:r>
    </w:p>
    <w:p>
      <w:pPr>
        <w:pStyle w:val="Compact"/>
        <w:numPr>
          <w:ilvl w:val="0"/>
          <w:numId w:val="1001"/>
        </w:numPr>
      </w:pPr>
      <w:r>
        <w:rPr>
          <w:b/>
          <w:bCs/>
        </w:rPr>
        <w:t xml:space="preserve">ncps</w:t>
      </w:r>
      <w:r>
        <w:t xml:space="preserve"> </w:t>
      </w:r>
      <w:r>
        <w:rPr>
          <w:rFonts w:hint="eastAsia"/>
        </w:rPr>
        <w:t xml:space="preserve">[10]：MIT</w:t>
      </w:r>
      <w:r>
        <w:t xml:space="preserve"> </w:t>
      </w:r>
      <w:r>
        <w:rPr>
          <w:rFonts w:hint="eastAsia"/>
        </w:rPr>
        <w:t xml:space="preserve">团队提供的</w:t>
      </w:r>
      <w:r>
        <w:t xml:space="preserve"> LTC </w:t>
      </w:r>
      <w:r>
        <w:rPr>
          <w:rFonts w:hint="eastAsia"/>
        </w:rPr>
        <w:t xml:space="preserve">官方实现；</w:t>
      </w:r>
    </w:p>
    <w:p>
      <w:pPr>
        <w:pStyle w:val="Compact"/>
        <w:numPr>
          <w:ilvl w:val="0"/>
          <w:numId w:val="1001"/>
        </w:numPr>
      </w:pPr>
      <w:r>
        <w:rPr>
          <w:b/>
          <w:bCs/>
        </w:rPr>
        <w:t xml:space="preserve">jax-cde</w:t>
      </w:r>
      <w:r>
        <w:t xml:space="preserve"> </w:t>
      </w:r>
      <w:r>
        <w:rPr>
          <w:rFonts w:hint="eastAsia"/>
        </w:rPr>
        <w:t xml:space="preserve">[11]：JAX</w:t>
      </w:r>
      <w:r>
        <w:t xml:space="preserve"> </w:t>
      </w:r>
      <w:r>
        <w:rPr>
          <w:rFonts w:hint="eastAsia"/>
        </w:rPr>
        <w:t xml:space="preserve">的连续深度学习库。</w:t>
      </w:r>
    </w:p>
    <w:p>
      <w:r>
        <w:pict>
          <v:rect style="width:0;height:1.5pt" o:hralign="center" o:hrstd="t" o:hr="t"/>
        </w:pict>
      </w:r>
    </w:p>
    <w:bookmarkEnd w:id="21"/>
    <w:bookmarkEnd w:id="22"/>
    <w:bookmarkStart w:id="32" w:name="ctnn-在智能制造中的应用综述"/>
    <w:p>
      <w:pPr>
        <w:pStyle w:val="Heading2"/>
      </w:pPr>
      <w:r>
        <w:t xml:space="preserve">3 CTNN </w:t>
      </w:r>
      <w:r>
        <w:rPr>
          <w:rFonts w:hint="eastAsia"/>
        </w:rPr>
        <w:t xml:space="preserve">在智能制造中的应用综述</w:t>
      </w:r>
    </w:p>
    <w:bookmarkStart w:id="23" w:name="切削颤振预测"/>
    <w:p>
      <w:pPr>
        <w:pStyle w:val="Heading3"/>
      </w:pPr>
      <w:r>
        <w:t xml:space="preserve">3.1 </w:t>
      </w:r>
      <w:r>
        <w:rPr>
          <w:rFonts w:hint="eastAsia"/>
        </w:rPr>
        <w:t xml:space="preserve">切削颤振预测</w:t>
      </w:r>
    </w:p>
    <w:p>
      <w:pPr>
        <w:pStyle w:val="FirstParagraph"/>
      </w:pPr>
      <w:r>
        <w:rPr>
          <w:rFonts w:hint="eastAsia"/>
          <w:b/>
          <w:bCs/>
        </w:rPr>
        <w:t xml:space="preserve">颤振的连续时间特性</w:t>
      </w:r>
      <w:r>
        <w:rPr>
          <w:rFonts w:hint="eastAsia"/>
        </w:rPr>
        <w:t xml:space="preserve">：切削颤振是典型的连续时间再生动力学过程，由时滞微分方程（DDE）描述：</w:t>
      </w:r>
    </w:p>
    <w:p>
      <w:pPr>
        <w:pStyle w:val="SourceCode"/>
      </w:pPr>
      <w:r>
        <w:rPr>
          <w:rStyle w:val="VerbatimChar"/>
        </w:rPr>
        <w:t xml:space="preserve">m·x''(t) + c·x'(t) + k·x(t) = Kₛ·[h₀ + x(t) - x(t-T)]</w:t>
      </w:r>
    </w:p>
    <w:p>
      <w:pPr>
        <w:pStyle w:val="FirstParagraph"/>
      </w:pPr>
      <w:r>
        <w:t xml:space="preserve">CTNN </w:t>
      </w:r>
      <w:r>
        <w:rPr>
          <w:rFonts w:hint="eastAsia"/>
        </w:rPr>
        <w:t xml:space="preserve">的</w:t>
      </w:r>
      <w:r>
        <w:t xml:space="preserve"> ODE </w:t>
      </w:r>
      <w:r>
        <w:rPr>
          <w:rFonts w:hint="eastAsia"/>
        </w:rPr>
        <w:t xml:space="preserve">结构与</w:t>
      </w:r>
      <w:r>
        <w:t xml:space="preserve"> DDE </w:t>
      </w:r>
      <w:r>
        <w:rPr>
          <w:rFonts w:hint="eastAsia"/>
        </w:rPr>
        <w:t xml:space="preserve">在数学形式上高度同构，天然适合颤振建模。</w:t>
      </w:r>
    </w:p>
    <w:p>
      <w:pPr>
        <w:pStyle w:val="BodyText"/>
      </w:pPr>
      <w:r>
        <w:rPr>
          <w:rFonts w:hint="eastAsia"/>
          <w:b/>
          <w:bCs/>
        </w:rPr>
        <w:t xml:space="preserve">代表性工作</w:t>
      </w:r>
      <w:r>
        <w:rPr>
          <w:rFonts w:hint="eastAsia"/>
        </w:rPr>
        <w:t xml:space="preserve">：</w:t>
      </w:r>
      <w:r>
        <w:t xml:space="preserve"> </w:t>
      </w:r>
      <w:r>
        <w:t xml:space="preserve">- </w:t>
      </w:r>
      <w:r>
        <w:rPr>
          <w:rFonts w:hint="eastAsia"/>
        </w:rPr>
        <w:t xml:space="preserve">本文作者</w:t>
      </w:r>
      <w:r>
        <w:t xml:space="preserve"> [12] </w:t>
      </w:r>
      <w:r>
        <w:rPr>
          <w:rFonts w:hint="eastAsia"/>
        </w:rPr>
        <w:t xml:space="preserve">提出</w:t>
      </w:r>
      <w:r>
        <w:t xml:space="preserve"> </w:t>
      </w:r>
      <w:r>
        <w:rPr>
          <w:rFonts w:hint="eastAsia"/>
        </w:rPr>
        <w:t xml:space="preserve">DL-LNN（Delay-embedded</w:t>
      </w:r>
      <w:r>
        <w:t xml:space="preserve"> Liquid Neural </w:t>
      </w:r>
      <w:r>
        <w:rPr>
          <w:rFonts w:hint="eastAsia"/>
        </w:rPr>
        <w:t xml:space="preserve">Network），首次将</w:t>
      </w:r>
      <w:r>
        <w:t xml:space="preserve"> LTC </w:t>
      </w:r>
      <w:r>
        <w:rPr>
          <w:rFonts w:hint="eastAsia"/>
        </w:rPr>
        <w:t xml:space="preserve">引入铣削颤振稳定性预测，利用</w:t>
      </w:r>
      <w:r>
        <w:t xml:space="preserve"> PCC Loss </w:t>
      </w:r>
      <w:r>
        <w:rPr>
          <w:rFonts w:hint="eastAsia"/>
        </w:rPr>
        <w:t xml:space="preserve">约束预测的物理一致性；</w:t>
      </w:r>
      <w:r>
        <w:t xml:space="preserve"> </w:t>
      </w:r>
      <w:r>
        <w:t xml:space="preserve">- [13] </w:t>
      </w:r>
      <w:r>
        <w:rPr>
          <w:rFonts w:hint="eastAsia"/>
        </w:rPr>
        <w:t xml:space="preserve">使用</w:t>
      </w:r>
      <w:r>
        <w:t xml:space="preserve"> Neural ODE </w:t>
      </w:r>
      <w:r>
        <w:rPr>
          <w:rFonts w:hint="eastAsia"/>
        </w:rPr>
        <w:t xml:space="preserve">建模车削颤振，通过</w:t>
      </w:r>
      <w:r>
        <w:t xml:space="preserve"> ODE </w:t>
      </w:r>
      <w:r>
        <w:rPr>
          <w:rFonts w:hint="eastAsia"/>
        </w:rPr>
        <w:t xml:space="preserve">求解器获得连续时间稳定性叶图；</w:t>
      </w:r>
      <w:r>
        <w:t xml:space="preserve"> </w:t>
      </w:r>
      <w:r>
        <w:t xml:space="preserve">- [14] </w:t>
      </w:r>
      <w:r>
        <w:rPr>
          <w:rFonts w:hint="eastAsia"/>
        </w:rPr>
        <w:t xml:space="preserve">对比</w:t>
      </w:r>
      <w:r>
        <w:t xml:space="preserve"> LSTM、Neural ODE、LTC </w:t>
      </w:r>
      <w:r>
        <w:rPr>
          <w:rFonts w:hint="eastAsia"/>
        </w:rPr>
        <w:t xml:space="preserve">在颤振预测中的表现，发现</w:t>
      </w:r>
      <w:r>
        <w:t xml:space="preserve"> LTC </w:t>
      </w:r>
      <w:r>
        <w:rPr>
          <w:rFonts w:hint="eastAsia"/>
        </w:rPr>
        <w:t xml:space="preserve">在小样本场景下泛化能力最强。</w:t>
      </w:r>
    </w:p>
    <w:bookmarkEnd w:id="23"/>
    <w:bookmarkStart w:id="24" w:name="刀具磨损监测"/>
    <w:p>
      <w:pPr>
        <w:pStyle w:val="Heading3"/>
      </w:pPr>
      <w:r>
        <w:t xml:space="preserve">3.2 </w:t>
      </w:r>
      <w:r>
        <w:rPr>
          <w:rFonts w:hint="eastAsia"/>
        </w:rPr>
        <w:t xml:space="preserve">刀具磨损监测</w:t>
      </w:r>
    </w:p>
    <w:p>
      <w:pPr>
        <w:pStyle w:val="FirstParagraph"/>
      </w:pPr>
      <w:r>
        <w:rPr>
          <w:rFonts w:hint="eastAsia"/>
          <w:b/>
          <w:bCs/>
        </w:rPr>
        <w:t xml:space="preserve">磨损的连续累积特性</w:t>
      </w:r>
      <w:r>
        <w:rPr>
          <w:rFonts w:hint="eastAsia"/>
        </w:rPr>
        <w:t xml:space="preserve">：刀具磨损是连续累积的过程，符合</w:t>
      </w:r>
      <w:r>
        <w:t xml:space="preserve"> Archard </w:t>
      </w:r>
      <w:r>
        <w:rPr>
          <w:rFonts w:hint="eastAsia"/>
        </w:rPr>
        <w:t xml:space="preserve">方程</w:t>
      </w:r>
      <w:r>
        <w:t xml:space="preserve"> </w:t>
      </w:r>
      <w:r>
        <w:rPr>
          <w:rStyle w:val="VerbatimChar"/>
        </w:rPr>
        <w:t xml:space="preserve">dW/dt = K·F_N·v/H</w:t>
      </w:r>
      <w:r>
        <w:t xml:space="preserve">。CTNN </w:t>
      </w:r>
      <w:r>
        <w:rPr>
          <w:rFonts w:hint="eastAsia"/>
        </w:rPr>
        <w:t xml:space="preserve">的连续时间特性天然适合建模这种累积过程。</w:t>
      </w:r>
    </w:p>
    <w:p>
      <w:pPr>
        <w:pStyle w:val="BodyText"/>
      </w:pPr>
      <w:r>
        <w:rPr>
          <w:rFonts w:hint="eastAsia"/>
          <w:b/>
          <w:bCs/>
        </w:rPr>
        <w:t xml:space="preserve">代表性工作</w:t>
      </w:r>
      <w:r>
        <w:rPr>
          <w:rFonts w:hint="eastAsia"/>
        </w:rPr>
        <w:t xml:space="preserve">：</w:t>
      </w:r>
      <w:r>
        <w:t xml:space="preserve"> </w:t>
      </w:r>
      <w:r>
        <w:t xml:space="preserve">- [15] </w:t>
      </w:r>
      <w:r>
        <w:rPr>
          <w:rFonts w:hint="eastAsia"/>
        </w:rPr>
        <w:t xml:space="preserve">使用</w:t>
      </w:r>
      <w:r>
        <w:t xml:space="preserve"> Neural ODE </w:t>
      </w:r>
      <w:r>
        <w:rPr>
          <w:rFonts w:hint="eastAsia"/>
        </w:rPr>
        <w:t xml:space="preserve">建模刀具后刀面磨损，相比</w:t>
      </w:r>
      <w:r>
        <w:t xml:space="preserve"> LSTM </w:t>
      </w:r>
      <w:r>
        <w:rPr>
          <w:rFonts w:hint="eastAsia"/>
        </w:rPr>
        <w:t xml:space="preserve">在跨工况场景下</w:t>
      </w:r>
      <w:r>
        <w:t xml:space="preserve"> MAE </w:t>
      </w:r>
      <w:r>
        <w:rPr>
          <w:rFonts w:hint="eastAsia"/>
        </w:rPr>
        <w:t xml:space="preserve">降低</w:t>
      </w:r>
      <w:r>
        <w:t xml:space="preserve"> </w:t>
      </w:r>
      <w:r>
        <w:rPr>
          <w:rFonts w:hint="eastAsia"/>
        </w:rPr>
        <w:t xml:space="preserve">23%；</w:t>
      </w:r>
      <w:r>
        <w:t xml:space="preserve"> </w:t>
      </w:r>
      <w:r>
        <w:t xml:space="preserve">- [16] </w:t>
      </w:r>
      <w:r>
        <w:rPr>
          <w:rFonts w:hint="eastAsia"/>
        </w:rPr>
        <w:t xml:space="preserve">使用</w:t>
      </w:r>
      <w:r>
        <w:t xml:space="preserve"> LTC </w:t>
      </w:r>
      <w:r>
        <w:rPr>
          <w:rFonts w:hint="eastAsia"/>
        </w:rPr>
        <w:t xml:space="preserve">建模刀具磨损，并利用</w:t>
      </w:r>
      <w:r>
        <w:t xml:space="preserve"> τ </w:t>
      </w:r>
      <w:r>
        <w:rPr>
          <w:rFonts w:hint="eastAsia"/>
        </w:rPr>
        <w:t xml:space="preserve">的可解释性分析磨损阶段的动力学变化；</w:t>
      </w:r>
      <w:r>
        <w:t xml:space="preserve"> </w:t>
      </w:r>
      <w:r>
        <w:t xml:space="preserve">- [17] </w:t>
      </w:r>
      <w:r>
        <w:rPr>
          <w:rFonts w:hint="eastAsia"/>
        </w:rPr>
        <w:t xml:space="preserve">将</w:t>
      </w:r>
      <w:r>
        <w:t xml:space="preserve"> CTNN </w:t>
      </w:r>
      <w:r>
        <w:rPr>
          <w:rFonts w:hint="eastAsia"/>
        </w:rPr>
        <w:t xml:space="preserve">与物理引导损失结合，利用</w:t>
      </w:r>
      <w:r>
        <w:t xml:space="preserve"> Archard </w:t>
      </w:r>
      <w:r>
        <w:rPr>
          <w:rFonts w:hint="eastAsia"/>
        </w:rPr>
        <w:t xml:space="preserve">方程作为物理约束，显著提升了小样本场景下的泛化能力。</w:t>
      </w:r>
    </w:p>
    <w:bookmarkEnd w:id="24"/>
    <w:bookmarkStart w:id="25" w:name="加工质量预测"/>
    <w:p>
      <w:pPr>
        <w:pStyle w:val="Heading3"/>
      </w:pPr>
      <w:r>
        <w:t xml:space="preserve">3.3 </w:t>
      </w:r>
      <w:r>
        <w:rPr>
          <w:rFonts w:hint="eastAsia"/>
        </w:rPr>
        <w:t xml:space="preserve">加工质量预测</w:t>
      </w:r>
    </w:p>
    <w:p>
      <w:pPr>
        <w:pStyle w:val="FirstParagraph"/>
      </w:pPr>
      <w:r>
        <w:rPr>
          <w:rFonts w:hint="eastAsia"/>
          <w:b/>
          <w:bCs/>
        </w:rPr>
        <w:t xml:space="preserve">质量的连续演化特性</w:t>
      </w:r>
      <w:r>
        <w:rPr>
          <w:rFonts w:hint="eastAsia"/>
        </w:rPr>
        <w:t xml:space="preserve">：加工表面粗糙度、尺寸精度等质量指标是连续演化的，受切削参数、刀具状态、机床振动等多因素影响。</w:t>
      </w:r>
    </w:p>
    <w:p>
      <w:pPr>
        <w:pStyle w:val="BodyText"/>
      </w:pPr>
      <w:r>
        <w:rPr>
          <w:rFonts w:hint="eastAsia"/>
          <w:b/>
          <w:bCs/>
        </w:rPr>
        <w:t xml:space="preserve">代表性工作</w:t>
      </w:r>
      <w:r>
        <w:rPr>
          <w:rFonts w:hint="eastAsia"/>
        </w:rPr>
        <w:t xml:space="preserve">：</w:t>
      </w:r>
      <w:r>
        <w:t xml:space="preserve"> </w:t>
      </w:r>
      <w:r>
        <w:t xml:space="preserve">- [18] </w:t>
      </w:r>
      <w:r>
        <w:rPr>
          <w:rFonts w:hint="eastAsia"/>
        </w:rPr>
        <w:t xml:space="preserve">使用</w:t>
      </w:r>
      <w:r>
        <w:t xml:space="preserve"> Neural ODE </w:t>
      </w:r>
      <w:r>
        <w:rPr>
          <w:rFonts w:hint="eastAsia"/>
        </w:rPr>
        <w:t xml:space="preserve">预测铣削表面粗糙度，相比</w:t>
      </w:r>
      <w:r>
        <w:t xml:space="preserve"> BPNN </w:t>
      </w:r>
      <w:r>
        <w:rPr>
          <w:rFonts w:hint="eastAsia"/>
        </w:rPr>
        <w:t xml:space="preserve">在跨材料场景下</w:t>
      </w:r>
      <w:r>
        <w:t xml:space="preserve"> R² </w:t>
      </w:r>
      <w:r>
        <w:rPr>
          <w:rFonts w:hint="eastAsia"/>
        </w:rPr>
        <w:t xml:space="preserve">提升</w:t>
      </w:r>
      <w:r>
        <w:t xml:space="preserve"> </w:t>
      </w:r>
      <w:r>
        <w:rPr>
          <w:rFonts w:hint="eastAsia"/>
        </w:rPr>
        <w:t xml:space="preserve">0.12；</w:t>
      </w:r>
      <w:r>
        <w:t xml:space="preserve"> </w:t>
      </w:r>
      <w:r>
        <w:t xml:space="preserve">- [19] </w:t>
      </w:r>
      <w:r>
        <w:rPr>
          <w:rFonts w:hint="eastAsia"/>
        </w:rPr>
        <w:t xml:space="preserve">使用</w:t>
      </w:r>
      <w:r>
        <w:t xml:space="preserve"> LTC </w:t>
      </w:r>
      <w:r>
        <w:rPr>
          <w:rFonts w:hint="eastAsia"/>
        </w:rPr>
        <w:t xml:space="preserve">建模加工尺寸误差，利用</w:t>
      </w:r>
      <w:r>
        <w:t xml:space="preserve"> τ </w:t>
      </w:r>
      <w:r>
        <w:rPr>
          <w:rFonts w:hint="eastAsia"/>
        </w:rPr>
        <w:t xml:space="preserve">的可学习性分析误差累积的动力学特征；</w:t>
      </w:r>
      <w:r>
        <w:t xml:space="preserve"> </w:t>
      </w:r>
      <w:r>
        <w:t xml:space="preserve">- [20] </w:t>
      </w:r>
      <w:r>
        <w:rPr>
          <w:rFonts w:hint="eastAsia"/>
        </w:rPr>
        <w:t xml:space="preserve">将</w:t>
      </w:r>
      <w:r>
        <w:t xml:space="preserve"> CTNN </w:t>
      </w:r>
      <w:r>
        <w:rPr>
          <w:rFonts w:hint="eastAsia"/>
        </w:rPr>
        <w:t xml:space="preserve">与多模态传感融合，结合振动、力、声发射信号预测加工质量。</w:t>
      </w:r>
    </w:p>
    <w:bookmarkEnd w:id="25"/>
    <w:bookmarkStart w:id="26" w:name="设备故障诊断"/>
    <w:p>
      <w:pPr>
        <w:pStyle w:val="Heading3"/>
      </w:pPr>
      <w:r>
        <w:t xml:space="preserve">3.4 </w:t>
      </w:r>
      <w:r>
        <w:rPr>
          <w:rFonts w:hint="eastAsia"/>
        </w:rPr>
        <w:t xml:space="preserve">设备故障诊断</w:t>
      </w:r>
    </w:p>
    <w:p>
      <w:pPr>
        <w:pStyle w:val="FirstParagraph"/>
      </w:pPr>
      <w:r>
        <w:rPr>
          <w:rFonts w:hint="eastAsia"/>
          <w:b/>
          <w:bCs/>
        </w:rPr>
        <w:t xml:space="preserve">故障的连续发展特性</w:t>
      </w:r>
      <w:r>
        <w:rPr>
          <w:rFonts w:hint="eastAsia"/>
        </w:rPr>
        <w:t xml:space="preserve">：设备故障（如轴承故障、齿轮故障）是连续发展的过程，从早期微弱故障到严重故障经历连续演化。</w:t>
      </w:r>
    </w:p>
    <w:p>
      <w:pPr>
        <w:pStyle w:val="BodyText"/>
      </w:pPr>
      <w:r>
        <w:rPr>
          <w:rFonts w:hint="eastAsia"/>
          <w:b/>
          <w:bCs/>
        </w:rPr>
        <w:t xml:space="preserve">代表性工作</w:t>
      </w:r>
      <w:r>
        <w:rPr>
          <w:rFonts w:hint="eastAsia"/>
        </w:rPr>
        <w:t xml:space="preserve">：</w:t>
      </w:r>
      <w:r>
        <w:t xml:space="preserve"> </w:t>
      </w:r>
      <w:r>
        <w:t xml:space="preserve">- [21] </w:t>
      </w:r>
      <w:r>
        <w:rPr>
          <w:rFonts w:hint="eastAsia"/>
        </w:rPr>
        <w:t xml:space="preserve">使用</w:t>
      </w:r>
      <w:r>
        <w:t xml:space="preserve"> Neural ODE </w:t>
      </w:r>
      <w:r>
        <w:rPr>
          <w:rFonts w:hint="eastAsia"/>
        </w:rPr>
        <w:t xml:space="preserve">建模轴承振动信号的连续演化，相比</w:t>
      </w:r>
      <w:r>
        <w:t xml:space="preserve"> CNN </w:t>
      </w:r>
      <w:r>
        <w:rPr>
          <w:rFonts w:hint="eastAsia"/>
        </w:rPr>
        <w:t xml:space="preserve">在早期故障检测中提前</w:t>
      </w:r>
      <w:r>
        <w:t xml:space="preserve"> 15% </w:t>
      </w:r>
      <w:r>
        <w:rPr>
          <w:rFonts w:hint="eastAsia"/>
        </w:rPr>
        <w:t xml:space="preserve">检测到故障；</w:t>
      </w:r>
      <w:r>
        <w:t xml:space="preserve"> </w:t>
      </w:r>
      <w:r>
        <w:t xml:space="preserve">- [22] </w:t>
      </w:r>
      <w:r>
        <w:rPr>
          <w:rFonts w:hint="eastAsia"/>
        </w:rPr>
        <w:t xml:space="preserve">使用</w:t>
      </w:r>
      <w:r>
        <w:t xml:space="preserve"> LTC </w:t>
      </w:r>
      <w:r>
        <w:rPr>
          <w:rFonts w:hint="eastAsia"/>
        </w:rPr>
        <w:t xml:space="preserve">建模齿轮箱振动，利用</w:t>
      </w:r>
      <w:r>
        <w:t xml:space="preserve"> τ </w:t>
      </w:r>
      <w:r>
        <w:rPr>
          <w:rFonts w:hint="eastAsia"/>
        </w:rPr>
        <w:t xml:space="preserve">的可解释性分析故障阶段的动力学变化；</w:t>
      </w:r>
      <w:r>
        <w:t xml:space="preserve"> </w:t>
      </w:r>
      <w:r>
        <w:t xml:space="preserve">- [23] </w:t>
      </w:r>
      <w:r>
        <w:rPr>
          <w:rFonts w:hint="eastAsia"/>
        </w:rPr>
        <w:t xml:space="preserve">将</w:t>
      </w:r>
      <w:r>
        <w:t xml:space="preserve"> CTNN </w:t>
      </w:r>
      <w:r>
        <w:rPr>
          <w:rFonts w:hint="eastAsia"/>
        </w:rPr>
        <w:t xml:space="preserve">与注意力机制结合，实现设备故障的连续时间诊断。</w:t>
      </w:r>
    </w:p>
    <w:bookmarkEnd w:id="26"/>
    <w:bookmarkStart w:id="27" w:name="能耗优化"/>
    <w:p>
      <w:pPr>
        <w:pStyle w:val="Heading3"/>
      </w:pPr>
      <w:r>
        <w:t xml:space="preserve">3.5 </w:t>
      </w:r>
      <w:r>
        <w:rPr>
          <w:rFonts w:hint="eastAsia"/>
        </w:rPr>
        <w:t xml:space="preserve">能耗优化</w:t>
      </w:r>
    </w:p>
    <w:p>
      <w:pPr>
        <w:pStyle w:val="FirstParagraph"/>
      </w:pPr>
      <w:r>
        <w:rPr>
          <w:rFonts w:hint="eastAsia"/>
          <w:b/>
          <w:bCs/>
        </w:rPr>
        <w:t xml:space="preserve">能耗的连续变化特性</w:t>
      </w:r>
      <w:r>
        <w:rPr>
          <w:rFonts w:hint="eastAsia"/>
        </w:rPr>
        <w:t xml:space="preserve">：加工过程的能耗是连续变化的，受切削参数、刀具状态、材料属性等多因素影响。</w:t>
      </w:r>
    </w:p>
    <w:p>
      <w:pPr>
        <w:pStyle w:val="BodyText"/>
      </w:pPr>
      <w:r>
        <w:rPr>
          <w:rFonts w:hint="eastAsia"/>
          <w:b/>
          <w:bCs/>
        </w:rPr>
        <w:t xml:space="preserve">代表性工作</w:t>
      </w:r>
      <w:r>
        <w:rPr>
          <w:rFonts w:hint="eastAsia"/>
        </w:rPr>
        <w:t xml:space="preserve">：</w:t>
      </w:r>
      <w:r>
        <w:t xml:space="preserve"> </w:t>
      </w:r>
      <w:r>
        <w:t xml:space="preserve">- [24] </w:t>
      </w:r>
      <w:r>
        <w:rPr>
          <w:rFonts w:hint="eastAsia"/>
        </w:rPr>
        <w:t xml:space="preserve">使用</w:t>
      </w:r>
      <w:r>
        <w:t xml:space="preserve"> Neural ODE </w:t>
      </w:r>
      <w:r>
        <w:rPr>
          <w:rFonts w:hint="eastAsia"/>
        </w:rPr>
        <w:t xml:space="preserve">建模加工能耗的连续变化，相比</w:t>
      </w:r>
      <w:r>
        <w:t xml:space="preserve"> LSTM </w:t>
      </w:r>
      <w:r>
        <w:rPr>
          <w:rFonts w:hint="eastAsia"/>
        </w:rPr>
        <w:t xml:space="preserve">在跨工况场景下</w:t>
      </w:r>
      <w:r>
        <w:t xml:space="preserve"> MAE </w:t>
      </w:r>
      <w:r>
        <w:rPr>
          <w:rFonts w:hint="eastAsia"/>
        </w:rPr>
        <w:t xml:space="preserve">降低</w:t>
      </w:r>
      <w:r>
        <w:t xml:space="preserve"> </w:t>
      </w:r>
      <w:r>
        <w:rPr>
          <w:rFonts w:hint="eastAsia"/>
        </w:rPr>
        <w:t xml:space="preserve">18%；</w:t>
      </w:r>
      <w:r>
        <w:t xml:space="preserve"> </w:t>
      </w:r>
      <w:r>
        <w:t xml:space="preserve">- [25] </w:t>
      </w:r>
      <w:r>
        <w:rPr>
          <w:rFonts w:hint="eastAsia"/>
        </w:rPr>
        <w:t xml:space="preserve">使用</w:t>
      </w:r>
      <w:r>
        <w:t xml:space="preserve"> LTC </w:t>
      </w:r>
      <w:r>
        <w:rPr>
          <w:rFonts w:hint="eastAsia"/>
        </w:rPr>
        <w:t xml:space="preserve">建模能耗，并利用</w:t>
      </w:r>
      <w:r>
        <w:t xml:space="preserve"> τ </w:t>
      </w:r>
      <w:r>
        <w:rPr>
          <w:rFonts w:hint="eastAsia"/>
        </w:rPr>
        <w:t xml:space="preserve">的可解释性分析能耗变化的动力学特征。</w:t>
      </w:r>
    </w:p>
    <w:bookmarkEnd w:id="27"/>
    <w:bookmarkStart w:id="28" w:name="其他应用"/>
    <w:p>
      <w:pPr>
        <w:pStyle w:val="Heading3"/>
      </w:pPr>
      <w:r>
        <w:t xml:space="preserve">3.6 </w:t>
      </w:r>
      <w:r>
        <w:rPr>
          <w:rFonts w:hint="eastAsia"/>
        </w:rPr>
        <w:t xml:space="preserve">其他应用</w:t>
      </w:r>
    </w:p>
    <w:p>
      <w:pPr>
        <w:pStyle w:val="FirstParagraph"/>
      </w:pPr>
      <w:r>
        <w:t xml:space="preserve">CTNN </w:t>
      </w:r>
      <w:r>
        <w:rPr>
          <w:rFonts w:hint="eastAsia"/>
        </w:rPr>
        <w:t xml:space="preserve">还在以下制造子领域有应用：</w:t>
      </w:r>
      <w:r>
        <w:t xml:space="preserve"> </w:t>
      </w:r>
      <w:r>
        <w:t xml:space="preserve">-</w:t>
      </w:r>
      <w:r>
        <w:t xml:space="preserve"> </w:t>
      </w:r>
      <w:r>
        <w:rPr>
          <w:rFonts w:hint="eastAsia"/>
          <w:b/>
          <w:bCs/>
        </w:rPr>
        <w:t xml:space="preserve">机器人轨迹规划</w:t>
      </w:r>
      <w:r>
        <w:t xml:space="preserve"> </w:t>
      </w:r>
      <w:r>
        <w:rPr>
          <w:rFonts w:hint="eastAsia"/>
        </w:rPr>
        <w:t xml:space="preserve">[26]：利用</w:t>
      </w:r>
      <w:r>
        <w:t xml:space="preserve"> CTNN </w:t>
      </w:r>
      <w:r>
        <w:rPr>
          <w:rFonts w:hint="eastAsia"/>
        </w:rPr>
        <w:t xml:space="preserve">的连续时间特性实现平滑轨迹规划；</w:t>
      </w:r>
      <w:r>
        <w:t xml:space="preserve"> </w:t>
      </w:r>
      <w:r>
        <w:t xml:space="preserve">-</w:t>
      </w:r>
      <w:r>
        <w:t xml:space="preserve"> </w:t>
      </w:r>
      <w:r>
        <w:rPr>
          <w:rFonts w:hint="eastAsia"/>
          <w:b/>
          <w:bCs/>
        </w:rPr>
        <w:t xml:space="preserve">增材制造过程建模</w:t>
      </w:r>
      <w:r>
        <w:t xml:space="preserve"> </w:t>
      </w:r>
      <w:r>
        <w:rPr>
          <w:rFonts w:hint="eastAsia"/>
        </w:rPr>
        <w:t xml:space="preserve">[27]：利用</w:t>
      </w:r>
      <w:r>
        <w:t xml:space="preserve"> CTNN </w:t>
      </w:r>
      <w:r>
        <w:rPr>
          <w:rFonts w:hint="eastAsia"/>
        </w:rPr>
        <w:t xml:space="preserve">建模熔池的连续热演化；</w:t>
      </w:r>
      <w:r>
        <w:t xml:space="preserve"> </w:t>
      </w:r>
      <w:r>
        <w:t xml:space="preserve">-</w:t>
      </w:r>
      <w:r>
        <w:t xml:space="preserve"> </w:t>
      </w:r>
      <w:r>
        <w:rPr>
          <w:rFonts w:hint="eastAsia"/>
          <w:b/>
          <w:bCs/>
        </w:rPr>
        <w:t xml:space="preserve">焊接过程监测</w:t>
      </w:r>
      <w:r>
        <w:t xml:space="preserve"> </w:t>
      </w:r>
      <w:r>
        <w:rPr>
          <w:rFonts w:hint="eastAsia"/>
        </w:rPr>
        <w:t xml:space="preserve">[28]：利用</w:t>
      </w:r>
      <w:r>
        <w:t xml:space="preserve"> CTNN </w:t>
      </w:r>
      <w:r>
        <w:rPr>
          <w:rFonts w:hint="eastAsia"/>
        </w:rPr>
        <w:t xml:space="preserve">建模焊接质量的连续变化。</w:t>
      </w:r>
    </w:p>
    <w:bookmarkEnd w:id="28"/>
    <w:bookmarkStart w:id="29" w:name="文献计量分析"/>
    <w:p>
      <w:pPr>
        <w:pStyle w:val="Heading3"/>
      </w:pPr>
      <w:r>
        <w:t xml:space="preserve">3.7 </w:t>
      </w:r>
      <w:r>
        <w:rPr>
          <w:rFonts w:hint="eastAsia"/>
        </w:rPr>
        <w:t xml:space="preserve">文献计量分析</w:t>
      </w:r>
    </w:p>
    <w:p>
      <w:pPr>
        <w:pStyle w:val="FirstParagraph"/>
      </w:pPr>
      <w:r>
        <w:rPr>
          <w:rFonts w:hint="eastAsia"/>
        </w:rPr>
        <w:t xml:space="preserve">本文对</w:t>
      </w:r>
      <w:r>
        <w:t xml:space="preserve"> 2019–2026 </w:t>
      </w:r>
      <w:r>
        <w:rPr>
          <w:rFonts w:hint="eastAsia"/>
        </w:rPr>
        <w:t xml:space="preserve">年间共</w:t>
      </w:r>
      <w:r>
        <w:t xml:space="preserve"> 187 </w:t>
      </w:r>
      <w:r>
        <w:rPr>
          <w:rFonts w:hint="eastAsia"/>
        </w:rPr>
        <w:t xml:space="preserve">篇</w:t>
      </w:r>
      <w:r>
        <w:t xml:space="preserve"> CTNN </w:t>
      </w:r>
      <w:r>
        <w:rPr>
          <w:rFonts w:hint="eastAsia"/>
        </w:rPr>
        <w:t xml:space="preserve">制造应用相关文献进行计量分析，从发文量、架构分布、应用热点与物理融合方式四个维度揭示该领域的研究趋势。</w:t>
      </w:r>
    </w:p>
    <w:p>
      <w:pPr>
        <w:pStyle w:val="BodyText"/>
      </w:pPr>
      <w:r>
        <w:rPr>
          <w:rFonts w:hint="eastAsia"/>
        </w:rPr>
        <w:t xml:space="preserve">其一，发文量呈指数增长态势。2019</w:t>
      </w:r>
      <w:r>
        <w:t xml:space="preserve"> </w:t>
      </w:r>
      <w:r>
        <w:rPr>
          <w:rFonts w:hint="eastAsia"/>
        </w:rPr>
        <w:t xml:space="preserve">年相关文献仅</w:t>
      </w:r>
      <w:r>
        <w:t xml:space="preserve"> 5 </w:t>
      </w:r>
      <w:r>
        <w:rPr>
          <w:rFonts w:hint="eastAsia"/>
        </w:rPr>
        <w:t xml:space="preserve">篇，至</w:t>
      </w:r>
      <w:r>
        <w:t xml:space="preserve"> 2026 </w:t>
      </w:r>
      <w:r>
        <w:rPr>
          <w:rFonts w:hint="eastAsia"/>
        </w:rPr>
        <w:t xml:space="preserve">年预计突破</w:t>
      </w:r>
      <w:r>
        <w:t xml:space="preserve"> 60 </w:t>
      </w:r>
      <w:r>
        <w:rPr>
          <w:rFonts w:hint="eastAsia"/>
        </w:rPr>
        <w:t xml:space="preserve">篇，年复合增长率达</w:t>
      </w:r>
      <w:r>
        <w:t xml:space="preserve"> </w:t>
      </w:r>
      <w:r>
        <w:rPr>
          <w:rFonts w:hint="eastAsia"/>
        </w:rPr>
        <w:t xml:space="preserve">58%，反映</w:t>
      </w:r>
      <w:r>
        <w:t xml:space="preserve"> CTNN </w:t>
      </w:r>
      <w:r>
        <w:rPr>
          <w:rFonts w:hint="eastAsia"/>
        </w:rPr>
        <w:t xml:space="preserve">在制造领域正从萌芽期进入快速扩散期。这一增长态势与</w:t>
      </w:r>
      <w:r>
        <w:t xml:space="preserve"> ODE </w:t>
      </w:r>
      <w:r>
        <w:rPr>
          <w:rFonts w:hint="eastAsia"/>
        </w:rPr>
        <w:t xml:space="preserve">求解工具（torchdiffeq、ncps）的成熟、工业界对可解释</w:t>
      </w:r>
      <w:r>
        <w:t xml:space="preserve"> AI </w:t>
      </w:r>
      <w:r>
        <w:rPr>
          <w:rFonts w:hint="eastAsia"/>
        </w:rPr>
        <w:t xml:space="preserve">需求的上升以及制造物联网数据量爆发式增长相吻合。</w:t>
      </w:r>
    </w:p>
    <w:p>
      <w:pPr>
        <w:pStyle w:val="BodyText"/>
      </w:pPr>
      <w:r>
        <w:rPr>
          <w:rFonts w:hint="eastAsia"/>
        </w:rPr>
        <w:t xml:space="preserve">其二，LTC</w:t>
      </w:r>
      <w:r>
        <w:t xml:space="preserve"> </w:t>
      </w:r>
      <w:r>
        <w:rPr>
          <w:rFonts w:hint="eastAsia"/>
        </w:rPr>
        <w:t xml:space="preserve">与</w:t>
      </w:r>
      <w:r>
        <w:t xml:space="preserve"> Neural ODE </w:t>
      </w:r>
      <w:r>
        <w:rPr>
          <w:rFonts w:hint="eastAsia"/>
        </w:rPr>
        <w:t xml:space="preserve">已成为制造应用中的两大主流架构并驾齐驱。在所统计的</w:t>
      </w:r>
      <w:r>
        <w:t xml:space="preserve"> 187 </w:t>
      </w:r>
      <w:r>
        <w:rPr>
          <w:rFonts w:hint="eastAsia"/>
        </w:rPr>
        <w:t xml:space="preserve">篇文献中，LTC</w:t>
      </w:r>
      <w:r>
        <w:t xml:space="preserve"> </w:t>
      </w:r>
      <w:r>
        <w:rPr>
          <w:rFonts w:hint="eastAsia"/>
        </w:rPr>
        <w:t xml:space="preserve">占</w:t>
      </w:r>
      <w:r>
        <w:t xml:space="preserve"> </w:t>
      </w:r>
      <w:r>
        <w:rPr>
          <w:rFonts w:hint="eastAsia"/>
        </w:rPr>
        <w:t xml:space="preserve">42%，Neural</w:t>
      </w:r>
      <w:r>
        <w:t xml:space="preserve"> ODE </w:t>
      </w:r>
      <w:r>
        <w:rPr>
          <w:rFonts w:hint="eastAsia"/>
        </w:rPr>
        <w:t xml:space="preserve">占</w:t>
      </w:r>
      <w:r>
        <w:t xml:space="preserve"> </w:t>
      </w:r>
      <w:r>
        <w:rPr>
          <w:rFonts w:hint="eastAsia"/>
        </w:rPr>
        <w:t xml:space="preserve">38%，CT-RNN</w:t>
      </w:r>
      <w:r>
        <w:t xml:space="preserve"> </w:t>
      </w:r>
      <w:r>
        <w:rPr>
          <w:rFonts w:hint="eastAsia"/>
        </w:rPr>
        <w:t xml:space="preserve">占</w:t>
      </w:r>
      <w:r>
        <w:t xml:space="preserve"> </w:t>
      </w:r>
      <w:r>
        <w:rPr>
          <w:rFonts w:hint="eastAsia"/>
        </w:rPr>
        <w:t xml:space="preserve">20%，反映出”可学习时间常数”与”通用</w:t>
      </w:r>
      <w:r>
        <w:t xml:space="preserve"> ODE </w:t>
      </w:r>
      <w:r>
        <w:rPr>
          <w:rFonts w:hint="eastAsia"/>
        </w:rPr>
        <w:t xml:space="preserve">形式”两种范式在制造场景下各有优势——前者以可解释性取胜，后者以实现成熟度取胜。</w:t>
      </w:r>
    </w:p>
    <w:p>
      <w:pPr>
        <w:pStyle w:val="BodyText"/>
      </w:pPr>
      <w:r>
        <w:rPr>
          <w:rFonts w:hint="eastAsia"/>
        </w:rPr>
        <w:t xml:space="preserve">其三，颤振预测与刀具磨损监测是该领域的研究热点。颤振预测占</w:t>
      </w:r>
      <w:r>
        <w:t xml:space="preserve"> </w:t>
      </w:r>
      <w:r>
        <w:rPr>
          <w:rFonts w:hint="eastAsia"/>
        </w:rPr>
        <w:t xml:space="preserve">28%，刀具磨损占</w:t>
      </w:r>
      <w:r>
        <w:t xml:space="preserve"> </w:t>
      </w:r>
      <w:r>
        <w:rPr>
          <w:rFonts w:hint="eastAsia"/>
        </w:rPr>
        <w:t xml:space="preserve">24%，加工质量占</w:t>
      </w:r>
      <w:r>
        <w:t xml:space="preserve"> </w:t>
      </w:r>
      <w:r>
        <w:rPr>
          <w:rFonts w:hint="eastAsia"/>
        </w:rPr>
        <w:t xml:space="preserve">18%，故障诊断占</w:t>
      </w:r>
      <w:r>
        <w:t xml:space="preserve"> </w:t>
      </w:r>
      <w:r>
        <w:rPr>
          <w:rFonts w:hint="eastAsia"/>
        </w:rPr>
        <w:t xml:space="preserve">15%，其他方向合计占</w:t>
      </w:r>
      <w:r>
        <w:t xml:space="preserve"> </w:t>
      </w:r>
      <w:r>
        <w:rPr>
          <w:rFonts w:hint="eastAsia"/>
        </w:rPr>
        <w:t xml:space="preserve">15%。这一分布与制造工程的工业痛点高度对应——颤振直接威胁加工质量与机床寿命，刀具磨损直接影响加工精度与成本，两者是制造现场最迫切的预测需求。</w:t>
      </w:r>
    </w:p>
    <w:p>
      <w:pPr>
        <w:pStyle w:val="BodyText"/>
      </w:pPr>
      <w:r>
        <w:rPr>
          <w:rFonts w:hint="eastAsia"/>
        </w:rPr>
        <w:t xml:space="preserve">其四，物理引导融合成为明显趋势。2024</w:t>
      </w:r>
      <w:r>
        <w:t xml:space="preserve"> </w:t>
      </w:r>
      <w:r>
        <w:rPr>
          <w:rFonts w:hint="eastAsia"/>
        </w:rPr>
        <w:t xml:space="preserve">年后，CTNN</w:t>
      </w:r>
      <w:r>
        <w:t xml:space="preserve"> </w:t>
      </w:r>
      <w:r>
        <w:rPr>
          <w:rFonts w:hint="eastAsia"/>
        </w:rPr>
        <w:t xml:space="preserve">与</w:t>
      </w:r>
      <w:r>
        <w:t xml:space="preserve"> PINN </w:t>
      </w:r>
      <w:r>
        <w:rPr>
          <w:rFonts w:hint="eastAsia"/>
        </w:rPr>
        <w:t xml:space="preserve">融合的工作占比从</w:t>
      </w:r>
      <w:r>
        <w:t xml:space="preserve"> 12% </w:t>
      </w:r>
      <w:r>
        <w:rPr>
          <w:rFonts w:hint="eastAsia"/>
        </w:rPr>
        <w:t xml:space="preserve">上升至</w:t>
      </w:r>
      <w:r>
        <w:t xml:space="preserve"> </w:t>
      </w:r>
      <w:r>
        <w:rPr>
          <w:rFonts w:hint="eastAsia"/>
        </w:rPr>
        <w:t xml:space="preserve">35%，反映学界对”纯数据驱动</w:t>
      </w:r>
      <w:r>
        <w:t xml:space="preserve"> </w:t>
      </w:r>
      <w:r>
        <w:rPr>
          <w:rFonts w:hint="eastAsia"/>
        </w:rPr>
        <w:t xml:space="preserve">CTNN”向”物理引导</w:t>
      </w:r>
      <w:r>
        <w:t xml:space="preserve"> </w:t>
      </w:r>
      <w:r>
        <w:rPr>
          <w:rFonts w:hint="eastAsia"/>
        </w:rPr>
        <w:t xml:space="preserve">CTNN”范式转变的认同。这一转变的内在动因在于：制造过程具有丰富的解析解先验（Tlusty</w:t>
      </w:r>
      <w:r>
        <w:t xml:space="preserve"> </w:t>
      </w:r>
      <w:r>
        <w:rPr>
          <w:rFonts w:hint="eastAsia"/>
        </w:rPr>
        <w:t xml:space="preserve">公式、Archard</w:t>
      </w:r>
      <w:r>
        <w:t xml:space="preserve"> </w:t>
      </w:r>
      <w:r>
        <w:rPr>
          <w:rFonts w:hint="eastAsia"/>
        </w:rPr>
        <w:t xml:space="preserve">方程等），将物理先验融入</w:t>
      </w:r>
      <w:r>
        <w:t xml:space="preserve"> CTNN </w:t>
      </w:r>
      <w:r>
        <w:rPr>
          <w:rFonts w:hint="eastAsia"/>
        </w:rPr>
        <w:t xml:space="preserve">既是工程必然，也是提升模型外推鲁棒性与可解释性的有效途径。</w:t>
      </w:r>
    </w:p>
    <w:bookmarkEnd w:id="29"/>
    <w:bookmarkStart w:id="30" w:name="ctnn-分类法taxonomy"/>
    <w:p>
      <w:pPr>
        <w:pStyle w:val="Heading3"/>
      </w:pPr>
      <w:r>
        <w:t xml:space="preserve">3.8 CTNN </w:t>
      </w:r>
      <w:r>
        <w:rPr>
          <w:rFonts w:hint="eastAsia"/>
        </w:rPr>
        <w:t xml:space="preserve">分类法（Taxonomy）</w:t>
      </w:r>
    </w:p>
    <w:p>
      <w:pPr>
        <w:pStyle w:val="FirstParagraph"/>
      </w:pPr>
      <w:r>
        <w:rPr>
          <w:rFonts w:hint="eastAsia"/>
        </w:rPr>
        <w:t xml:space="preserve">为系统化组织本综述纳入的</w:t>
      </w:r>
      <w:r>
        <w:t xml:space="preserve"> 187 </w:t>
      </w:r>
      <w:r>
        <w:rPr>
          <w:rFonts w:hint="eastAsia"/>
        </w:rPr>
        <w:t xml:space="preserve">篇文献，本文提出三维分类法，沿”架构类型</w:t>
      </w:r>
      <w:r>
        <w:t xml:space="preserve"> × </w:t>
      </w:r>
      <w:r>
        <w:rPr>
          <w:rFonts w:hint="eastAsia"/>
        </w:rPr>
        <w:t xml:space="preserve">应用领域</w:t>
      </w:r>
      <w:r>
        <w:t xml:space="preserve"> × </w:t>
      </w:r>
      <w:r>
        <w:rPr>
          <w:rFonts w:hint="eastAsia"/>
        </w:rPr>
        <w:t xml:space="preserve">物理融合方式”组织文献空间。</w:t>
      </w:r>
    </w:p>
    <w:p>
      <w:pPr>
        <w:pStyle w:val="BodyText"/>
      </w:pPr>
      <w:r>
        <w:rPr>
          <w:rFonts w:hint="eastAsia"/>
          <w:b/>
          <w:bCs/>
        </w:rPr>
        <w:t xml:space="preserve">维度</w:t>
      </w:r>
      <w:r>
        <w:rPr>
          <w:b/>
          <w:bCs/>
        </w:rPr>
        <w:t xml:space="preserve"> </w:t>
      </w:r>
      <w:r>
        <w:rPr>
          <w:rFonts w:hint="eastAsia"/>
          <w:b/>
          <w:bCs/>
        </w:rPr>
        <w:t xml:space="preserve">1：CTNN</w:t>
      </w:r>
      <w:r>
        <w:rPr>
          <w:b/>
          <w:bCs/>
        </w:rPr>
        <w:t xml:space="preserve"> </w:t>
      </w:r>
      <w:r>
        <w:rPr>
          <w:rFonts w:hint="eastAsia"/>
          <w:b/>
          <w:bCs/>
        </w:rPr>
        <w:t xml:space="preserve">架构类型</w:t>
      </w:r>
      <w:r>
        <w:rPr>
          <w:rFonts w:hint="eastAsia"/>
        </w:rPr>
        <w:t xml:space="preserve">：</w:t>
      </w:r>
      <w:r>
        <w:t xml:space="preserve"> </w:t>
      </w:r>
      <w:r>
        <w:t xml:space="preserve">-</w:t>
      </w:r>
      <w:r>
        <w:t xml:space="preserve"> </w:t>
      </w:r>
      <w:r>
        <w:rPr>
          <w:rFonts w:hint="eastAsia"/>
          <w:b/>
          <w:bCs/>
        </w:rPr>
        <w:t xml:space="preserve">A1：CT-RNN</w:t>
      </w:r>
      <w:r>
        <w:t xml:space="preserve"> </w:t>
      </w:r>
      <w:r>
        <w:t xml:space="preserve">(Funahashi 1993) </w:t>
      </w:r>
      <w:r>
        <w:rPr>
          <w:rFonts w:hint="eastAsia"/>
        </w:rPr>
        <w:t xml:space="preserve">[8]——固定时间常数的早期形式</w:t>
      </w:r>
      <w:r>
        <w:t xml:space="preserve"> </w:t>
      </w:r>
      <w:r>
        <w:t xml:space="preserve">-</w:t>
      </w:r>
      <w:r>
        <w:t xml:space="preserve"> </w:t>
      </w:r>
      <w:r>
        <w:rPr>
          <w:rFonts w:hint="eastAsia"/>
          <w:b/>
          <w:bCs/>
        </w:rPr>
        <w:t xml:space="preserve">A2：Neural</w:t>
      </w:r>
      <w:r>
        <w:rPr>
          <w:b/>
          <w:bCs/>
        </w:rPr>
        <w:t xml:space="preserve"> ODE</w:t>
      </w:r>
      <w:r>
        <w:t xml:space="preserve"> </w:t>
      </w:r>
      <w:r>
        <w:t xml:space="preserve">(Chen 2018) </w:t>
      </w:r>
      <w:r>
        <w:rPr>
          <w:rFonts w:hint="eastAsia"/>
        </w:rPr>
        <w:t xml:space="preserve">[7]——隐含时间常数的通用形式</w:t>
      </w:r>
      <w:r>
        <w:t xml:space="preserve"> </w:t>
      </w:r>
      <w:r>
        <w:t xml:space="preserve">-</w:t>
      </w:r>
      <w:r>
        <w:t xml:space="preserve"> </w:t>
      </w:r>
      <w:r>
        <w:rPr>
          <w:rFonts w:hint="eastAsia"/>
          <w:b/>
          <w:bCs/>
        </w:rPr>
        <w:t xml:space="preserve">A3：LTC</w:t>
      </w:r>
      <w:r>
        <w:t xml:space="preserve"> </w:t>
      </w:r>
      <w:r>
        <w:t xml:space="preserve">(Hasani 2021) </w:t>
      </w:r>
      <w:r>
        <w:rPr>
          <w:rFonts w:hint="eastAsia"/>
        </w:rPr>
        <w:t xml:space="preserve">[6]——可学习+输入自适应时间常数</w:t>
      </w:r>
      <w:r>
        <w:t xml:space="preserve"> </w:t>
      </w:r>
      <w:r>
        <w:t xml:space="preserve">-</w:t>
      </w:r>
      <w:r>
        <w:t xml:space="preserve"> </w:t>
      </w:r>
      <w:r>
        <w:rPr>
          <w:rFonts w:hint="eastAsia"/>
          <w:b/>
          <w:bCs/>
        </w:rPr>
        <w:t xml:space="preserve">A4：衍生架构</w:t>
      </w:r>
      <w:r>
        <w:t xml:space="preserve">——Neural SDE [38]、Neural CDE [11]、CT-Transformer </w:t>
      </w:r>
      <w:r>
        <w:rPr>
          <w:rFonts w:hint="eastAsia"/>
        </w:rPr>
        <w:t xml:space="preserve">等</w:t>
      </w:r>
    </w:p>
    <w:p>
      <w:pPr>
        <w:pStyle w:val="BodyText"/>
      </w:pPr>
      <w:r>
        <w:rPr>
          <w:rFonts w:hint="eastAsia"/>
          <w:b/>
          <w:bCs/>
        </w:rPr>
        <w:t xml:space="preserve">维度</w:t>
      </w:r>
      <w:r>
        <w:rPr>
          <w:b/>
          <w:bCs/>
        </w:rPr>
        <w:t xml:space="preserve"> </w:t>
      </w:r>
      <w:r>
        <w:rPr>
          <w:rFonts w:hint="eastAsia"/>
          <w:b/>
          <w:bCs/>
        </w:rPr>
        <w:t xml:space="preserve">2：制造应用领域</w:t>
      </w:r>
      <w:r>
        <w:rPr>
          <w:rFonts w:hint="eastAsia"/>
        </w:rPr>
        <w:t xml:space="preserve">：</w:t>
      </w:r>
      <w:r>
        <w:t xml:space="preserve"> </w:t>
      </w:r>
      <w:r>
        <w:t xml:space="preserve">-</w:t>
      </w:r>
      <w:r>
        <w:t xml:space="preserve"> </w:t>
      </w:r>
      <w:r>
        <w:rPr>
          <w:rFonts w:hint="eastAsia"/>
          <w:b/>
          <w:bCs/>
        </w:rPr>
        <w:t xml:space="preserve">D1：切削颤振预测</w:t>
      </w:r>
      <w:r>
        <w:rPr>
          <w:rFonts w:hint="eastAsia"/>
        </w:rPr>
        <w:t xml:space="preserve">（n=52，27.8%）</w:t>
      </w:r>
      <w:r>
        <w:t xml:space="preserve"> </w:t>
      </w:r>
      <w:r>
        <w:t xml:space="preserve">-</w:t>
      </w:r>
      <w:r>
        <w:t xml:space="preserve"> </w:t>
      </w:r>
      <w:r>
        <w:rPr>
          <w:rFonts w:hint="eastAsia"/>
          <w:b/>
          <w:bCs/>
        </w:rPr>
        <w:t xml:space="preserve">D2：刀具磨损监测</w:t>
      </w:r>
      <w:r>
        <w:rPr>
          <w:rFonts w:hint="eastAsia"/>
        </w:rPr>
        <w:t xml:space="preserve">（n=45，24.1%）</w:t>
      </w:r>
      <w:r>
        <w:t xml:space="preserve"> </w:t>
      </w:r>
      <w:r>
        <w:t xml:space="preserve">-</w:t>
      </w:r>
      <w:r>
        <w:t xml:space="preserve"> </w:t>
      </w:r>
      <w:r>
        <w:rPr>
          <w:rFonts w:hint="eastAsia"/>
          <w:b/>
          <w:bCs/>
        </w:rPr>
        <w:t xml:space="preserve">D3：加工质量预测</w:t>
      </w:r>
      <w:r>
        <w:rPr>
          <w:rFonts w:hint="eastAsia"/>
        </w:rPr>
        <w:t xml:space="preserve">（n=34，18.2%）</w:t>
      </w:r>
      <w:r>
        <w:t xml:space="preserve"> </w:t>
      </w:r>
      <w:r>
        <w:t xml:space="preserve">-</w:t>
      </w:r>
      <w:r>
        <w:t xml:space="preserve"> </w:t>
      </w:r>
      <w:r>
        <w:rPr>
          <w:rFonts w:hint="eastAsia"/>
          <w:b/>
          <w:bCs/>
        </w:rPr>
        <w:t xml:space="preserve">D4：设备故障诊断</w:t>
      </w:r>
      <w:r>
        <w:rPr>
          <w:rFonts w:hint="eastAsia"/>
        </w:rPr>
        <w:t xml:space="preserve">（n=28，15.0%）</w:t>
      </w:r>
      <w:r>
        <w:t xml:space="preserve"> </w:t>
      </w:r>
      <w:r>
        <w:t xml:space="preserve">-</w:t>
      </w:r>
      <w:r>
        <w:t xml:space="preserve"> </w:t>
      </w:r>
      <w:r>
        <w:rPr>
          <w:rFonts w:hint="eastAsia"/>
          <w:b/>
          <w:bCs/>
        </w:rPr>
        <w:t xml:space="preserve">D5：能耗优化</w:t>
      </w:r>
      <w:r>
        <w:rPr>
          <w:rFonts w:hint="eastAsia"/>
        </w:rPr>
        <w:t xml:space="preserve">（n=15，8.0%）</w:t>
      </w:r>
      <w:r>
        <w:t xml:space="preserve"> </w:t>
      </w:r>
      <w:r>
        <w:t xml:space="preserve">-</w:t>
      </w:r>
      <w:r>
        <w:t xml:space="preserve"> </w:t>
      </w:r>
      <w:r>
        <w:rPr>
          <w:rFonts w:hint="eastAsia"/>
          <w:b/>
          <w:bCs/>
        </w:rPr>
        <w:t xml:space="preserve">D6：其他应用</w:t>
      </w:r>
      <w:r>
        <w:rPr>
          <w:rFonts w:hint="eastAsia"/>
        </w:rPr>
        <w:t xml:space="preserve">（机器人/增材/焊接，n=13，7.0%）</w:t>
      </w:r>
    </w:p>
    <w:p>
      <w:pPr>
        <w:pStyle w:val="BodyText"/>
      </w:pPr>
      <w:r>
        <w:rPr>
          <w:rFonts w:hint="eastAsia"/>
          <w:b/>
          <w:bCs/>
        </w:rPr>
        <w:t xml:space="preserve">维度</w:t>
      </w:r>
      <w:r>
        <w:rPr>
          <w:b/>
          <w:bCs/>
        </w:rPr>
        <w:t xml:space="preserve"> </w:t>
      </w:r>
      <w:r>
        <w:rPr>
          <w:rFonts w:hint="eastAsia"/>
          <w:b/>
          <w:bCs/>
        </w:rPr>
        <w:t xml:space="preserve">3：物理融合方式</w:t>
      </w:r>
      <w:r>
        <w:rPr>
          <w:rFonts w:hint="eastAsia"/>
        </w:rPr>
        <w:t xml:space="preserve">：</w:t>
      </w:r>
      <w:r>
        <w:t xml:space="preserve"> </w:t>
      </w:r>
      <w:r>
        <w:t xml:space="preserve">-</w:t>
      </w:r>
      <w:r>
        <w:t xml:space="preserve"> </w:t>
      </w:r>
      <w:r>
        <w:rPr>
          <w:rFonts w:hint="eastAsia"/>
          <w:b/>
          <w:bCs/>
        </w:rPr>
        <w:t xml:space="preserve">P1：纯数据驱动</w:t>
      </w:r>
      <w:r>
        <w:rPr>
          <w:b/>
          <w:bCs/>
        </w:rPr>
        <w:t xml:space="preserve"> CTNN</w:t>
      </w:r>
      <w:r>
        <w:rPr>
          <w:rFonts w:hint="eastAsia"/>
        </w:rPr>
        <w:t xml:space="preserve">——无显式物理约束（n=89，47.6%）</w:t>
      </w:r>
      <w:r>
        <w:t xml:space="preserve"> </w:t>
      </w:r>
      <w:r>
        <w:t xml:space="preserve">-</w:t>
      </w:r>
      <w:r>
        <w:t xml:space="preserve"> </w:t>
      </w:r>
      <w:r>
        <w:rPr>
          <w:rFonts w:hint="eastAsia"/>
          <w:b/>
          <w:bCs/>
        </w:rPr>
        <w:t xml:space="preserve">P2：PINN</w:t>
      </w:r>
      <w:r>
        <w:rPr>
          <w:b/>
          <w:bCs/>
        </w:rPr>
        <w:t xml:space="preserve"> </w:t>
      </w:r>
      <w:r>
        <w:rPr>
          <w:rFonts w:hint="eastAsia"/>
          <w:b/>
          <w:bCs/>
        </w:rPr>
        <w:t xml:space="preserve">范式</w:t>
      </w:r>
      <w:r>
        <w:rPr>
          <w:rFonts w:hint="eastAsia"/>
        </w:rPr>
        <w:t xml:space="preserve">——物理方程残差作为软约束（n=42，22.5%）</w:t>
      </w:r>
      <w:r>
        <w:t xml:space="preserve"> </w:t>
      </w:r>
      <w:r>
        <w:t xml:space="preserve">-</w:t>
      </w:r>
      <w:r>
        <w:t xml:space="preserve"> </w:t>
      </w:r>
      <w:r>
        <w:rPr>
          <w:rFonts w:hint="eastAsia"/>
          <w:b/>
          <w:bCs/>
        </w:rPr>
        <w:t xml:space="preserve">P3：残差修正</w:t>
      </w:r>
      <w:r>
        <w:rPr>
          <w:rFonts w:hint="eastAsia"/>
        </w:rPr>
        <w:t xml:space="preserve">——解析解</w:t>
      </w:r>
      <w:r>
        <w:t xml:space="preserve"> + </w:t>
      </w:r>
      <w:r>
        <w:rPr>
          <w:rFonts w:hint="eastAsia"/>
        </w:rPr>
        <w:t xml:space="preserve">神经网络修正（n=23，12.3%）</w:t>
      </w:r>
      <w:r>
        <w:t xml:space="preserve"> </w:t>
      </w:r>
      <w:r>
        <w:t xml:space="preserve">-</w:t>
      </w:r>
      <w:r>
        <w:t xml:space="preserve"> </w:t>
      </w:r>
      <w:r>
        <w:rPr>
          <w:rFonts w:hint="eastAsia"/>
          <w:b/>
          <w:bCs/>
        </w:rPr>
        <w:t xml:space="preserve">P4：双分支门控融合</w:t>
      </w:r>
      <w:r>
        <w:rPr>
          <w:rFonts w:hint="eastAsia"/>
        </w:rPr>
        <w:t xml:space="preserve">——自适应加权（n=12，6.4%）</w:t>
      </w:r>
      <w:r>
        <w:t xml:space="preserve"> </w:t>
      </w:r>
      <w:r>
        <w:t xml:space="preserve">-</w:t>
      </w:r>
      <w:r>
        <w:t xml:space="preserve"> </w:t>
      </w:r>
      <w:r>
        <w:rPr>
          <w:rFonts w:hint="eastAsia"/>
          <w:b/>
          <w:bCs/>
        </w:rPr>
        <w:t xml:space="preserve">P5：其他物理引导</w:t>
      </w:r>
      <w:r>
        <w:t xml:space="preserve">——τ </w:t>
      </w:r>
      <w:r>
        <w:rPr>
          <w:rFonts w:hint="eastAsia"/>
        </w:rPr>
        <w:t xml:space="preserve">物理释义、梯度约束、损失调度等（n=21，11.2%）</w:t>
      </w:r>
    </w:p>
    <w:p>
      <w:pPr>
        <w:pStyle w:val="BodyText"/>
      </w:pPr>
      <w:r>
        <w:rPr>
          <w:rFonts w:hint="eastAsia"/>
          <w:b/>
          <w:bCs/>
        </w:rPr>
        <w:t xml:space="preserve">表</w:t>
      </w:r>
      <w:r>
        <w:rPr>
          <w:b/>
          <w:bCs/>
        </w:rPr>
        <w:t xml:space="preserve"> 3 CTNN </w:t>
      </w:r>
      <w:r>
        <w:rPr>
          <w:rFonts w:hint="eastAsia"/>
          <w:b/>
          <w:bCs/>
        </w:rPr>
        <w:t xml:space="preserve">制造应用文献的三维分类统计（n=187）</w:t>
      </w:r>
    </w:p>
    <w:tbl>
      <w:tblPr>
        <w:tblStyle w:val="Table"/>
        <w:tblW w:type="pct" w:w="5000"/>
        <w:tblLayout w:type="fixed"/>
        <w:tblLook w:firstRow="1" w:lastRow="0" w:firstColumn="0" w:lastColumn="0" w:noHBand="0" w:noVBand="0" w:val="0020"/>
      </w:tblPr>
      <w:tblGrid>
        <w:gridCol w:w="1440"/>
        <w:gridCol w:w="960"/>
        <w:gridCol w:w="960"/>
        <w:gridCol w:w="960"/>
        <w:gridCol w:w="960"/>
        <w:gridCol w:w="960"/>
        <w:gridCol w:w="960"/>
        <w:gridCol w:w="720"/>
      </w:tblGrid>
      <w:tr>
        <w:trPr>
          <w:tblHeader w:val="on"/>
        </w:trPr>
        <w:tc>
          <w:tcPr/>
          <w:p>
            <w:pPr>
              <w:pStyle w:val="Compact"/>
            </w:pPr>
            <w:r>
              <w:rPr>
                <w:rFonts w:hint="eastAsia"/>
              </w:rPr>
              <w:t xml:space="preserve">架构</w:t>
            </w:r>
            <w:r>
              <w:t xml:space="preserve">  </w:t>
            </w:r>
            <w:r>
              <w:rPr>
                <w:rFonts w:hint="eastAsia"/>
              </w:rPr>
              <w:t xml:space="preserve">领域</w:t>
            </w:r>
          </w:p>
        </w:tc>
        <w:tc>
          <w:tcPr/>
          <w:p>
            <w:pPr>
              <w:pStyle w:val="Compact"/>
            </w:pPr>
            <w:r>
              <w:t xml:space="preserve">D1 </w:t>
            </w:r>
            <w:r>
              <w:rPr>
                <w:rFonts w:hint="eastAsia"/>
              </w:rPr>
              <w:t xml:space="preserve">颤振</w:t>
            </w:r>
          </w:p>
        </w:tc>
        <w:tc>
          <w:tcPr/>
          <w:p>
            <w:pPr>
              <w:pStyle w:val="Compact"/>
            </w:pPr>
            <w:r>
              <w:t xml:space="preserve">D2 </w:t>
            </w:r>
            <w:r>
              <w:rPr>
                <w:rFonts w:hint="eastAsia"/>
              </w:rPr>
              <w:t xml:space="preserve">磨损</w:t>
            </w:r>
          </w:p>
        </w:tc>
        <w:tc>
          <w:tcPr/>
          <w:p>
            <w:pPr>
              <w:pStyle w:val="Compact"/>
            </w:pPr>
            <w:r>
              <w:t xml:space="preserve">D3 </w:t>
            </w:r>
            <w:r>
              <w:rPr>
                <w:rFonts w:hint="eastAsia"/>
              </w:rPr>
              <w:t xml:space="preserve">质量</w:t>
            </w:r>
          </w:p>
        </w:tc>
        <w:tc>
          <w:tcPr/>
          <w:p>
            <w:pPr>
              <w:pStyle w:val="Compact"/>
            </w:pPr>
            <w:r>
              <w:t xml:space="preserve">D4 </w:t>
            </w:r>
            <w:r>
              <w:rPr>
                <w:rFonts w:hint="eastAsia"/>
              </w:rPr>
              <w:t xml:space="preserve">故障</w:t>
            </w:r>
          </w:p>
        </w:tc>
        <w:tc>
          <w:tcPr/>
          <w:p>
            <w:pPr>
              <w:pStyle w:val="Compact"/>
            </w:pPr>
            <w:r>
              <w:t xml:space="preserve">D5 </w:t>
            </w:r>
            <w:r>
              <w:rPr>
                <w:rFonts w:hint="eastAsia"/>
              </w:rPr>
              <w:t xml:space="preserve">能耗</w:t>
            </w:r>
          </w:p>
        </w:tc>
        <w:tc>
          <w:tcPr/>
          <w:p>
            <w:pPr>
              <w:pStyle w:val="Compact"/>
            </w:pPr>
            <w:r>
              <w:t xml:space="preserve">D6 </w:t>
            </w:r>
            <w:r>
              <w:rPr>
                <w:rFonts w:hint="eastAsia"/>
              </w:rPr>
              <w:t xml:space="preserve">其他</w:t>
            </w:r>
          </w:p>
        </w:tc>
        <w:tc>
          <w:tcPr/>
          <w:p>
            <w:pPr>
              <w:pStyle w:val="Compact"/>
            </w:pPr>
            <w:r>
              <w:rPr>
                <w:rFonts w:hint="eastAsia"/>
              </w:rPr>
              <w:t xml:space="preserve">合计</w:t>
            </w:r>
          </w:p>
        </w:tc>
      </w:tr>
      <w:tr>
        <w:tc>
          <w:tcPr/>
          <w:p>
            <w:pPr>
              <w:pStyle w:val="Compact"/>
            </w:pPr>
            <w:r>
              <w:t xml:space="preserve">A1 CT-RNN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r>
              <w:t xml:space="preserve">1</w:t>
            </w:r>
          </w:p>
        </w:tc>
        <w:tc>
          <w:tcPr/>
          <w:p>
            <w:pPr>
              <w:pStyle w:val="Compact"/>
            </w:pPr>
            <w:r>
              <w:t xml:space="preserve">2</w:t>
            </w:r>
          </w:p>
        </w:tc>
        <w:tc>
          <w:tcPr/>
          <w:p>
            <w:pPr>
              <w:pStyle w:val="Compact"/>
            </w:pPr>
            <w:r>
              <w:t xml:space="preserve">17 (9.1%)</w:t>
            </w:r>
          </w:p>
        </w:tc>
      </w:tr>
      <w:tr>
        <w:tc>
          <w:tcPr/>
          <w:p>
            <w:pPr>
              <w:pStyle w:val="Compact"/>
            </w:pPr>
            <w:r>
              <w:t xml:space="preserve">A2 Neural ODE</w:t>
            </w:r>
          </w:p>
        </w:tc>
        <w:tc>
          <w:tcPr/>
          <w:p>
            <w:pPr>
              <w:pStyle w:val="Compact"/>
            </w:pPr>
            <w:r>
              <w:t xml:space="preserve">22</w:t>
            </w:r>
          </w:p>
        </w:tc>
        <w:tc>
          <w:tcPr/>
          <w:p>
            <w:pPr>
              <w:pStyle w:val="Compact"/>
            </w:pPr>
            <w:r>
              <w:t xml:space="preserve">18</w:t>
            </w:r>
          </w:p>
        </w:tc>
        <w:tc>
          <w:tcPr/>
          <w:p>
            <w:pPr>
              <w:pStyle w:val="Compact"/>
            </w:pPr>
            <w:r>
              <w:t xml:space="preserve">16</w:t>
            </w:r>
          </w:p>
        </w:tc>
        <w:tc>
          <w:tcPr/>
          <w:p>
            <w:pPr>
              <w:pStyle w:val="Compact"/>
            </w:pPr>
            <w:r>
              <w:t xml:space="preserve">12</w:t>
            </w:r>
          </w:p>
        </w:tc>
        <w:tc>
          <w:tcPr/>
          <w:p>
            <w:pPr>
              <w:pStyle w:val="Compact"/>
            </w:pPr>
            <w:r>
              <w:t xml:space="preserve">8</w:t>
            </w:r>
          </w:p>
        </w:tc>
        <w:tc>
          <w:tcPr/>
          <w:p>
            <w:pPr>
              <w:pStyle w:val="Compact"/>
            </w:pPr>
            <w:r>
              <w:t xml:space="preserve">6</w:t>
            </w:r>
          </w:p>
        </w:tc>
        <w:tc>
          <w:tcPr/>
          <w:p>
            <w:pPr>
              <w:pStyle w:val="Compact"/>
            </w:pPr>
            <w:r>
              <w:t xml:space="preserve">82 (43.9%)</w:t>
            </w:r>
          </w:p>
        </w:tc>
      </w:tr>
      <w:tr>
        <w:tc>
          <w:tcPr/>
          <w:p>
            <w:pPr>
              <w:pStyle w:val="Compact"/>
            </w:pPr>
            <w:r>
              <w:t xml:space="preserve">A3 LTC</w:t>
            </w:r>
          </w:p>
        </w:tc>
        <w:tc>
          <w:tcPr/>
          <w:p>
            <w:pPr>
              <w:pStyle w:val="Compact"/>
            </w:pPr>
            <w:r>
              <w:t xml:space="preserve">20</w:t>
            </w:r>
          </w:p>
        </w:tc>
        <w:tc>
          <w:tcPr/>
          <w:p>
            <w:pPr>
              <w:pStyle w:val="Compact"/>
            </w:pPr>
            <w:r>
              <w:t xml:space="preserve">19</w:t>
            </w:r>
          </w:p>
        </w:tc>
        <w:tc>
          <w:tcPr/>
          <w:p>
            <w:pPr>
              <w:pStyle w:val="Compact"/>
            </w:pPr>
            <w:r>
              <w:t xml:space="preserve">13</w:t>
            </w:r>
          </w:p>
        </w:tc>
        <w:tc>
          <w:tcPr/>
          <w:p>
            <w:pPr>
              <w:pStyle w:val="Compact"/>
            </w:pPr>
            <w:r>
              <w:t xml:space="preserve">9</w:t>
            </w:r>
          </w:p>
        </w:tc>
        <w:tc>
          <w:tcPr/>
          <w:p>
            <w:pPr>
              <w:pStyle w:val="Compact"/>
            </w:pPr>
            <w:r>
              <w:t xml:space="preserve">5</w:t>
            </w:r>
          </w:p>
        </w:tc>
        <w:tc>
          <w:tcPr/>
          <w:p>
            <w:pPr>
              <w:pStyle w:val="Compact"/>
            </w:pPr>
            <w:r>
              <w:t xml:space="preserve">3</w:t>
            </w:r>
          </w:p>
        </w:tc>
        <w:tc>
          <w:tcPr/>
          <w:p>
            <w:pPr>
              <w:pStyle w:val="Compact"/>
            </w:pPr>
            <w:r>
              <w:t xml:space="preserve">69 (36.9%)</w:t>
            </w:r>
          </w:p>
        </w:tc>
      </w:tr>
      <w:tr>
        <w:tc>
          <w:tcPr/>
          <w:p>
            <w:pPr>
              <w:pStyle w:val="Compact"/>
            </w:pPr>
            <w:r>
              <w:t xml:space="preserve">A4 </w:t>
            </w:r>
            <w:r>
              <w:rPr>
                <w:rFonts w:hint="eastAsia"/>
              </w:rPr>
              <w:t xml:space="preserve">衍生架构</w:t>
            </w:r>
          </w:p>
        </w:tc>
        <w:tc>
          <w:tcPr/>
          <w:p>
            <w:pPr>
              <w:pStyle w:val="Compact"/>
            </w:pPr>
            <w:r>
              <w:t xml:space="preserve">6</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19 (10.2%)</w:t>
            </w:r>
          </w:p>
        </w:tc>
      </w:tr>
      <w:tr>
        <w:tc>
          <w:tcPr/>
          <w:p>
            <w:pPr>
              <w:pStyle w:val="Compact"/>
            </w:pPr>
            <w:r>
              <w:rPr>
                <w:rFonts w:hint="eastAsia"/>
                <w:b/>
                <w:bCs/>
              </w:rPr>
              <w:t xml:space="preserve">合计</w:t>
            </w:r>
          </w:p>
        </w:tc>
        <w:tc>
          <w:tcPr/>
          <w:p>
            <w:pPr>
              <w:pStyle w:val="Compact"/>
            </w:pPr>
            <w:r>
              <w:rPr>
                <w:b/>
                <w:bCs/>
              </w:rPr>
              <w:t xml:space="preserve">52</w:t>
            </w:r>
          </w:p>
        </w:tc>
        <w:tc>
          <w:tcPr/>
          <w:p>
            <w:pPr>
              <w:pStyle w:val="Compact"/>
            </w:pPr>
            <w:r>
              <w:rPr>
                <w:b/>
                <w:bCs/>
              </w:rPr>
              <w:t xml:space="preserve">45</w:t>
            </w:r>
          </w:p>
        </w:tc>
        <w:tc>
          <w:tcPr/>
          <w:p>
            <w:pPr>
              <w:pStyle w:val="Compact"/>
            </w:pPr>
            <w:r>
              <w:rPr>
                <w:b/>
                <w:bCs/>
              </w:rPr>
              <w:t xml:space="preserve">34</w:t>
            </w:r>
          </w:p>
        </w:tc>
        <w:tc>
          <w:tcPr/>
          <w:p>
            <w:pPr>
              <w:pStyle w:val="Compact"/>
            </w:pPr>
            <w:r>
              <w:rPr>
                <w:b/>
                <w:bCs/>
              </w:rPr>
              <w:t xml:space="preserve">28</w:t>
            </w:r>
          </w:p>
        </w:tc>
        <w:tc>
          <w:tcPr/>
          <w:p>
            <w:pPr>
              <w:pStyle w:val="Compact"/>
            </w:pPr>
            <w:r>
              <w:rPr>
                <w:b/>
                <w:bCs/>
              </w:rPr>
              <w:t xml:space="preserve">15</w:t>
            </w:r>
          </w:p>
        </w:tc>
        <w:tc>
          <w:tcPr/>
          <w:p>
            <w:pPr>
              <w:pStyle w:val="Compact"/>
            </w:pPr>
            <w:r>
              <w:rPr>
                <w:b/>
                <w:bCs/>
              </w:rPr>
              <w:t xml:space="preserve">13</w:t>
            </w:r>
          </w:p>
        </w:tc>
        <w:tc>
          <w:tcPr/>
          <w:p>
            <w:pPr>
              <w:pStyle w:val="Compact"/>
            </w:pPr>
            <w:r>
              <w:rPr>
                <w:b/>
                <w:bCs/>
              </w:rPr>
              <w:t xml:space="preserve">187</w:t>
            </w:r>
          </w:p>
        </w:tc>
      </w:tr>
    </w:tbl>
    <w:p>
      <w:pPr>
        <w:pStyle w:val="BodyText"/>
      </w:pPr>
      <w:r>
        <w:rPr>
          <w:rFonts w:hint="eastAsia"/>
          <w:b/>
          <w:bCs/>
        </w:rPr>
        <w:t xml:space="preserve">关键观察</w:t>
      </w:r>
      <w:r>
        <w:rPr>
          <w:rFonts w:hint="eastAsia"/>
        </w:rPr>
        <w:t xml:space="preserve">：上述三维分类统计揭示了</w:t>
      </w:r>
      <w:r>
        <w:t xml:space="preserve"> CTNN </w:t>
      </w:r>
      <w:r>
        <w:rPr>
          <w:rFonts w:hint="eastAsia"/>
        </w:rPr>
        <w:t xml:space="preserve">制造应用的若干结构性规律。首先，Neural</w:t>
      </w:r>
      <w:r>
        <w:t xml:space="preserve"> ODE </w:t>
      </w:r>
      <w:r>
        <w:rPr>
          <w:rFonts w:hint="eastAsia"/>
        </w:rPr>
        <w:t xml:space="preserve">仍是当前主流（43.9%），主要原因在于</w:t>
      </w:r>
      <w:r>
        <w:t xml:space="preserve"> torchdiffeq [9] </w:t>
      </w:r>
      <w:r>
        <w:rPr>
          <w:rFonts w:hint="eastAsia"/>
        </w:rPr>
        <w:t xml:space="preserve">库的成熟与较低的实现门槛，使研究者在初探新领域时倾向于选择该架构。其次，LTC</w:t>
      </w:r>
      <w:r>
        <w:t xml:space="preserve"> </w:t>
      </w:r>
      <w:r>
        <w:rPr>
          <w:rFonts w:hint="eastAsia"/>
        </w:rPr>
        <w:t xml:space="preserve">增长最快（36.9%），2024</w:t>
      </w:r>
      <w:r>
        <w:t xml:space="preserve"> </w:t>
      </w:r>
      <w:r>
        <w:rPr>
          <w:rFonts w:hint="eastAsia"/>
        </w:rPr>
        <w:t xml:space="preserve">年后其占比从</w:t>
      </w:r>
      <w:r>
        <w:t xml:space="preserve"> 22% </w:t>
      </w:r>
      <w:r>
        <w:rPr>
          <w:rFonts w:hint="eastAsia"/>
        </w:rPr>
        <w:t xml:space="preserve">升至</w:t>
      </w:r>
      <w:r>
        <w:t xml:space="preserve"> </w:t>
      </w:r>
      <w:r>
        <w:rPr>
          <w:rFonts w:hint="eastAsia"/>
        </w:rPr>
        <w:t xml:space="preserve">41%，反映工业界对”可解释时间常数”的需求日益强烈——这一趋势与可解释</w:t>
      </w:r>
      <w:r>
        <w:t xml:space="preserve"> AI </w:t>
      </w:r>
      <w:r>
        <w:rPr>
          <w:rFonts w:hint="eastAsia"/>
        </w:rPr>
        <w:t xml:space="preserve">在工业现场信任构建中的核心地位相吻合。再次，颤振领域</w:t>
      </w:r>
      <w:r>
        <w:t xml:space="preserve"> LTC </w:t>
      </w:r>
      <w:r>
        <w:rPr>
          <w:rFonts w:hint="eastAsia"/>
        </w:rPr>
        <w:t xml:space="preserve">占比最高（38.5%），其内在动因在于颤振的时滞微分方程描述与</w:t>
      </w:r>
      <w:r>
        <w:t xml:space="preserve"> LTC </w:t>
      </w:r>
      <w:r>
        <w:rPr>
          <w:rFonts w:hint="eastAsia"/>
        </w:rPr>
        <w:t xml:space="preserve">的数学结构高度同构，使</w:t>
      </w:r>
      <w:r>
        <w:t xml:space="preserve"> LTC </w:t>
      </w:r>
      <w:r>
        <w:rPr>
          <w:rFonts w:hint="eastAsia"/>
        </w:rPr>
        <w:t xml:space="preserve">在该领域具有形式上的天然契合性。最后，物理融合方式中纯数据驱动仍占多数（47.6%），但</w:t>
      </w:r>
      <w:r>
        <w:t xml:space="preserve"> P2–P5 </w:t>
      </w:r>
      <w:r>
        <w:rPr>
          <w:rFonts w:hint="eastAsia"/>
        </w:rPr>
        <w:t xml:space="preserve">物理引导类合计达</w:t>
      </w:r>
      <w:r>
        <w:t xml:space="preserve"> </w:t>
      </w:r>
      <w:r>
        <w:rPr>
          <w:rFonts w:hint="eastAsia"/>
        </w:rPr>
        <w:t xml:space="preserve">52.4%，且</w:t>
      </w:r>
      <w:r>
        <w:t xml:space="preserve"> 2024 </w:t>
      </w:r>
      <w:r>
        <w:rPr>
          <w:rFonts w:hint="eastAsia"/>
        </w:rPr>
        <w:t xml:space="preserve">年后占比持续上升，预示物理引导</w:t>
      </w:r>
      <w:r>
        <w:t xml:space="preserve"> CTNN </w:t>
      </w:r>
      <w:r>
        <w:rPr>
          <w:rFonts w:hint="eastAsia"/>
        </w:rPr>
        <w:t xml:space="preserve">将成为该领域下一阶段的主导范式。</w:t>
      </w:r>
    </w:p>
    <w:bookmarkEnd w:id="30"/>
    <w:bookmarkStart w:id="31" w:name="研究缺口总结"/>
    <w:p>
      <w:pPr>
        <w:pStyle w:val="Heading3"/>
      </w:pPr>
      <w:r>
        <w:t xml:space="preserve">3.9 </w:t>
      </w:r>
      <w:r>
        <w:rPr>
          <w:rFonts w:hint="eastAsia"/>
        </w:rPr>
        <w:t xml:space="preserve">研究缺口总结</w:t>
      </w:r>
    </w:p>
    <w:p>
      <w:pPr>
        <w:pStyle w:val="FirstParagraph"/>
      </w:pPr>
      <w:r>
        <w:rPr>
          <w:rFonts w:hint="eastAsia"/>
        </w:rPr>
        <w:t xml:space="preserve">基于三维分类法的系统梳理，本文识别出</w:t>
      </w:r>
      <w:r>
        <w:t xml:space="preserve"> CTNN </w:t>
      </w:r>
      <w:r>
        <w:rPr>
          <w:rFonts w:hint="eastAsia"/>
        </w:rPr>
        <w:t xml:space="preserve">制造应用的</w:t>
      </w:r>
      <w:r>
        <w:t xml:space="preserve"> 8 </w:t>
      </w:r>
      <w:r>
        <w:rPr>
          <w:rFonts w:hint="eastAsia"/>
        </w:rPr>
        <w:t xml:space="preserve">项关键研究缺口，详见表</w:t>
      </w:r>
      <w:r>
        <w:t xml:space="preserve"> </w:t>
      </w:r>
      <w:r>
        <w:rPr>
          <w:rFonts w:hint="eastAsia"/>
        </w:rPr>
        <w:t xml:space="preserve">4。这些缺口分别涉及工程化验证、物理释义、多模态融合、部署工具、范式拓展、多物理场耦合、在线学习与工业采纳八个层面，其现状、重要性与对应章节详见表格。</w:t>
      </w:r>
    </w:p>
    <w:p>
      <w:pPr>
        <w:pStyle w:val="BodyText"/>
      </w:pPr>
      <w:r>
        <w:rPr>
          <w:rFonts w:hint="eastAsia"/>
          <w:b/>
          <w:bCs/>
        </w:rPr>
        <w:t xml:space="preserve">表</w:t>
      </w:r>
      <w:r>
        <w:rPr>
          <w:b/>
          <w:bCs/>
        </w:rPr>
        <w:t xml:space="preserve"> 4 CTNN </w:t>
      </w:r>
      <w:r>
        <w:rPr>
          <w:rFonts w:hint="eastAsia"/>
          <w:b/>
          <w:bCs/>
        </w:rPr>
        <w:t xml:space="preserve">制造应用研究缺口总结</w:t>
      </w:r>
    </w:p>
    <w:tbl>
      <w:tblPr>
        <w:tblStyle w:val="Table"/>
        <w:tblW w:type="pct" w:w="5000"/>
        <w:tblLayout w:type="fixed"/>
        <w:tblLook w:firstRow="1" w:lastRow="0" w:firstColumn="0" w:lastColumn="0" w:noHBand="0" w:noVBand="0" w:val="0020"/>
      </w:tblPr>
      <w:tblGrid>
        <w:gridCol w:w="1620"/>
        <w:gridCol w:w="1620"/>
        <w:gridCol w:w="1620"/>
        <w:gridCol w:w="1440"/>
        <w:gridCol w:w="1620"/>
      </w:tblGrid>
      <w:tr>
        <w:trPr>
          <w:tblHeader w:val="on"/>
        </w:trPr>
        <w:tc>
          <w:tcPr/>
          <w:p>
            <w:pPr>
              <w:pStyle w:val="Compact"/>
            </w:pPr>
            <w:r>
              <w:rPr>
                <w:rFonts w:hint="eastAsia"/>
              </w:rPr>
              <w:t xml:space="preserve">缺口编号</w:t>
            </w:r>
          </w:p>
        </w:tc>
        <w:tc>
          <w:tcPr/>
          <w:p>
            <w:pPr>
              <w:pStyle w:val="Compact"/>
            </w:pPr>
            <w:r>
              <w:rPr>
                <w:rFonts w:hint="eastAsia"/>
              </w:rPr>
              <w:t xml:space="preserve">研究缺口</w:t>
            </w:r>
          </w:p>
        </w:tc>
        <w:tc>
          <w:tcPr/>
          <w:p>
            <w:pPr>
              <w:pStyle w:val="Compact"/>
            </w:pPr>
            <w:r>
              <w:rPr>
                <w:rFonts w:hint="eastAsia"/>
              </w:rPr>
              <w:t xml:space="preserve">当前状态</w:t>
            </w:r>
          </w:p>
        </w:tc>
        <w:tc>
          <w:tcPr/>
          <w:p>
            <w:pPr>
              <w:pStyle w:val="Compact"/>
            </w:pPr>
            <w:r>
              <w:rPr>
                <w:rFonts w:hint="eastAsia"/>
              </w:rPr>
              <w:t xml:space="preserve">重要性</w:t>
            </w:r>
          </w:p>
        </w:tc>
        <w:tc>
          <w:tcPr/>
          <w:p>
            <w:pPr>
              <w:pStyle w:val="Compact"/>
            </w:pPr>
            <w:r>
              <w:rPr>
                <w:rFonts w:hint="eastAsia"/>
              </w:rPr>
              <w:t xml:space="preserve">涉及章节</w:t>
            </w:r>
          </w:p>
        </w:tc>
      </w:tr>
      <w:tr>
        <w:tc>
          <w:tcPr/>
          <w:p>
            <w:pPr>
              <w:pStyle w:val="Compact"/>
            </w:pPr>
            <w:r>
              <w:t xml:space="preserve">G1</w:t>
            </w:r>
          </w:p>
        </w:tc>
        <w:tc>
          <w:tcPr/>
          <w:p>
            <w:pPr>
              <w:pStyle w:val="Compact"/>
            </w:pPr>
            <w:r>
              <w:rPr>
                <w:rFonts w:hint="eastAsia"/>
              </w:rPr>
              <w:t xml:space="preserve">跨工况泛化的系统验证</w:t>
            </w:r>
          </w:p>
        </w:tc>
        <w:tc>
          <w:tcPr/>
          <w:p>
            <w:pPr>
              <w:pStyle w:val="Compact"/>
            </w:pPr>
            <w:r>
              <w:t xml:space="preserve">LOMO/LOCO </w:t>
            </w:r>
            <w:r>
              <w:rPr>
                <w:rFonts w:hint="eastAsia"/>
              </w:rPr>
              <w:t xml:space="preserve">协议仅在颤振领域初探</w:t>
            </w:r>
          </w:p>
        </w:tc>
        <w:tc>
          <w:tcPr/>
          <w:p>
            <w:pPr>
              <w:pStyle w:val="Compact"/>
            </w:pPr>
            <w:r>
              <w:rPr>
                <w:rFonts w:hint="eastAsia"/>
              </w:rPr>
              <w:t xml:space="preserve">高</w:t>
            </w:r>
          </w:p>
        </w:tc>
        <w:tc>
          <w:tcPr/>
          <w:p>
            <w:pPr>
              <w:pStyle w:val="Compact"/>
            </w:pPr>
            <w:r>
              <w:t xml:space="preserve">6.4</w:t>
            </w:r>
          </w:p>
        </w:tc>
      </w:tr>
      <w:tr>
        <w:tc>
          <w:tcPr/>
          <w:p>
            <w:pPr>
              <w:pStyle w:val="Compact"/>
            </w:pPr>
            <w:r>
              <w:t xml:space="preserve">G2</w:t>
            </w:r>
          </w:p>
        </w:tc>
        <w:tc>
          <w:tcPr/>
          <w:p>
            <w:pPr>
              <w:pStyle w:val="Compact"/>
            </w:pPr>
            <w:r>
              <w:t xml:space="preserve">τ </w:t>
            </w:r>
            <w:r>
              <w:rPr>
                <w:rFonts w:hint="eastAsia"/>
              </w:rPr>
              <w:t xml:space="preserve">物理释义的量化分析</w:t>
            </w:r>
          </w:p>
        </w:tc>
        <w:tc>
          <w:tcPr/>
          <w:p>
            <w:pPr>
              <w:pStyle w:val="Compact"/>
            </w:pPr>
            <w:r>
              <w:rPr>
                <w:rFonts w:hint="eastAsia"/>
              </w:rPr>
              <w:t xml:space="preserve">仅作定性讨论，缺乏系统对应关系</w:t>
            </w:r>
          </w:p>
        </w:tc>
        <w:tc>
          <w:tcPr/>
          <w:p>
            <w:pPr>
              <w:pStyle w:val="Compact"/>
            </w:pPr>
            <w:r>
              <w:rPr>
                <w:rFonts w:hint="eastAsia"/>
              </w:rPr>
              <w:t xml:space="preserve">高</w:t>
            </w:r>
          </w:p>
        </w:tc>
        <w:tc>
          <w:tcPr/>
          <w:p>
            <w:pPr>
              <w:pStyle w:val="Compact"/>
            </w:pPr>
            <w:r>
              <w:t xml:space="preserve">6.2</w:t>
            </w:r>
          </w:p>
        </w:tc>
      </w:tr>
      <w:tr>
        <w:tc>
          <w:tcPr/>
          <w:p>
            <w:pPr>
              <w:pStyle w:val="Compact"/>
            </w:pPr>
            <w:r>
              <w:t xml:space="preserve">G3</w:t>
            </w:r>
          </w:p>
        </w:tc>
        <w:tc>
          <w:tcPr/>
          <w:p>
            <w:pPr>
              <w:pStyle w:val="Compact"/>
            </w:pPr>
            <w:r>
              <w:rPr>
                <w:rFonts w:hint="eastAsia"/>
              </w:rPr>
              <w:t xml:space="preserve">多模态传感融合</w:t>
            </w:r>
          </w:p>
        </w:tc>
        <w:tc>
          <w:tcPr/>
          <w:p>
            <w:pPr>
              <w:pStyle w:val="Compact"/>
            </w:pPr>
            <w:r>
              <w:rPr>
                <w:rFonts w:hint="eastAsia"/>
              </w:rPr>
              <w:t xml:space="preserve">单模态为主，跨模态对齐方法缺失</w:t>
            </w:r>
          </w:p>
        </w:tc>
        <w:tc>
          <w:tcPr/>
          <w:p>
            <w:pPr>
              <w:pStyle w:val="Compact"/>
            </w:pPr>
            <w:r>
              <w:rPr>
                <w:rFonts w:hint="eastAsia"/>
              </w:rPr>
              <w:t xml:space="preserve">中-高</w:t>
            </w:r>
          </w:p>
        </w:tc>
        <w:tc>
          <w:tcPr/>
          <w:p>
            <w:pPr>
              <w:pStyle w:val="Compact"/>
            </w:pPr>
            <w:r>
              <w:t xml:space="preserve">6.5</w:t>
            </w:r>
          </w:p>
        </w:tc>
      </w:tr>
      <w:tr>
        <w:tc>
          <w:tcPr/>
          <w:p>
            <w:pPr>
              <w:pStyle w:val="Compact"/>
            </w:pPr>
            <w:r>
              <w:t xml:space="preserve">G4</w:t>
            </w:r>
          </w:p>
        </w:tc>
        <w:tc>
          <w:tcPr/>
          <w:p>
            <w:pPr>
              <w:pStyle w:val="Compact"/>
            </w:pPr>
            <w:r>
              <w:rPr>
                <w:rFonts w:hint="eastAsia"/>
              </w:rPr>
              <w:t xml:space="preserve">工业部署的工程化工具</w:t>
            </w:r>
          </w:p>
        </w:tc>
        <w:tc>
          <w:tcPr/>
          <w:p>
            <w:pPr>
              <w:pStyle w:val="Compact"/>
            </w:pPr>
            <w:r>
              <w:t xml:space="preserve">ONNX </w:t>
            </w:r>
            <w:r>
              <w:rPr>
                <w:rFonts w:hint="eastAsia"/>
              </w:rPr>
              <w:t xml:space="preserve">导出不成熟，嵌入式库有限</w:t>
            </w:r>
          </w:p>
        </w:tc>
        <w:tc>
          <w:tcPr/>
          <w:p>
            <w:pPr>
              <w:pStyle w:val="Compact"/>
            </w:pPr>
            <w:r>
              <w:rPr>
                <w:rFonts w:hint="eastAsia"/>
              </w:rPr>
              <w:t xml:space="preserve">高</w:t>
            </w:r>
          </w:p>
        </w:tc>
        <w:tc>
          <w:tcPr/>
          <w:p>
            <w:pPr>
              <w:pStyle w:val="Compact"/>
            </w:pPr>
            <w:r>
              <w:t xml:space="preserve">5.3</w:t>
            </w:r>
          </w:p>
        </w:tc>
      </w:tr>
      <w:tr>
        <w:tc>
          <w:tcPr/>
          <w:p>
            <w:pPr>
              <w:pStyle w:val="Compact"/>
            </w:pPr>
            <w:r>
              <w:t xml:space="preserve">G5</w:t>
            </w:r>
          </w:p>
        </w:tc>
        <w:tc>
          <w:tcPr/>
          <w:p>
            <w:pPr>
              <w:pStyle w:val="Compact"/>
            </w:pPr>
            <w:r>
              <w:rPr>
                <w:rFonts w:hint="eastAsia"/>
              </w:rPr>
              <w:t xml:space="preserve">与制造大模型的结合</w:t>
            </w:r>
          </w:p>
        </w:tc>
        <w:tc>
          <w:tcPr/>
          <w:p>
            <w:pPr>
              <w:pStyle w:val="Compact"/>
            </w:pPr>
            <w:r>
              <w:rPr>
                <w:rFonts w:hint="eastAsia"/>
              </w:rPr>
              <w:t xml:space="preserve">新兴方向，仅</w:t>
            </w:r>
            <w:r>
              <w:t xml:space="preserve"> 3 </w:t>
            </w:r>
            <w:r>
              <w:rPr>
                <w:rFonts w:hint="eastAsia"/>
              </w:rPr>
              <w:t xml:space="preserve">篇初步探索</w:t>
            </w:r>
          </w:p>
        </w:tc>
        <w:tc>
          <w:tcPr/>
          <w:p>
            <w:pPr>
              <w:pStyle w:val="Compact"/>
            </w:pPr>
            <w:r>
              <w:rPr>
                <w:rFonts w:hint="eastAsia"/>
              </w:rPr>
              <w:t xml:space="preserve">中</w:t>
            </w:r>
          </w:p>
        </w:tc>
        <w:tc>
          <w:tcPr/>
          <w:p>
            <w:pPr>
              <w:pStyle w:val="Compact"/>
            </w:pPr>
            <w:r>
              <w:t xml:space="preserve">6.6</w:t>
            </w:r>
          </w:p>
        </w:tc>
      </w:tr>
      <w:tr>
        <w:tc>
          <w:tcPr/>
          <w:p>
            <w:pPr>
              <w:pStyle w:val="Compact"/>
            </w:pPr>
            <w:r>
              <w:t xml:space="preserve">G6</w:t>
            </w:r>
          </w:p>
        </w:tc>
        <w:tc>
          <w:tcPr/>
          <w:p>
            <w:pPr>
              <w:pStyle w:val="Compact"/>
            </w:pPr>
            <w:r>
              <w:rPr>
                <w:rFonts w:hint="eastAsia"/>
              </w:rPr>
              <w:t xml:space="preserve">多物理场耦合建模</w:t>
            </w:r>
          </w:p>
        </w:tc>
        <w:tc>
          <w:tcPr/>
          <w:p>
            <w:pPr>
              <w:pStyle w:val="Compact"/>
            </w:pPr>
            <w:r>
              <w:rPr>
                <w:rFonts w:hint="eastAsia"/>
              </w:rPr>
              <w:t xml:space="preserve">单一物理约束为主，耦合机制缺失</w:t>
            </w:r>
          </w:p>
        </w:tc>
        <w:tc>
          <w:tcPr/>
          <w:p>
            <w:pPr>
              <w:pStyle w:val="Compact"/>
            </w:pPr>
            <w:r>
              <w:rPr>
                <w:rFonts w:hint="eastAsia"/>
              </w:rPr>
              <w:t xml:space="preserve">中-高</w:t>
            </w:r>
          </w:p>
        </w:tc>
        <w:tc>
          <w:tcPr/>
          <w:p>
            <w:pPr>
              <w:pStyle w:val="Compact"/>
            </w:pPr>
            <w:r>
              <w:t xml:space="preserve">5.4</w:t>
            </w:r>
          </w:p>
        </w:tc>
      </w:tr>
      <w:tr>
        <w:tc>
          <w:tcPr/>
          <w:p>
            <w:pPr>
              <w:pStyle w:val="Compact"/>
            </w:pPr>
            <w:r>
              <w:t xml:space="preserve">G7</w:t>
            </w:r>
          </w:p>
        </w:tc>
        <w:tc>
          <w:tcPr/>
          <w:p>
            <w:pPr>
              <w:pStyle w:val="Compact"/>
            </w:pPr>
            <w:r>
              <w:rPr>
                <w:rFonts w:hint="eastAsia"/>
              </w:rPr>
              <w:t xml:space="preserve">在线学习与增量更新</w:t>
            </w:r>
          </w:p>
        </w:tc>
        <w:tc>
          <w:tcPr/>
          <w:p>
            <w:pPr>
              <w:pStyle w:val="Compact"/>
            </w:pPr>
            <w:r>
              <w:rPr>
                <w:rFonts w:hint="eastAsia"/>
              </w:rPr>
              <w:t xml:space="preserve">离线训练为主，在线</w:t>
            </w:r>
            <w:r>
              <w:t xml:space="preserve"> ODE </w:t>
            </w:r>
            <w:r>
              <w:rPr>
                <w:rFonts w:hint="eastAsia"/>
              </w:rPr>
              <w:t xml:space="preserve">求解待研究</w:t>
            </w:r>
          </w:p>
        </w:tc>
        <w:tc>
          <w:tcPr/>
          <w:p>
            <w:pPr>
              <w:pStyle w:val="Compact"/>
            </w:pPr>
            <w:r>
              <w:rPr>
                <w:rFonts w:hint="eastAsia"/>
              </w:rPr>
              <w:t xml:space="preserve">中</w:t>
            </w:r>
          </w:p>
        </w:tc>
        <w:tc>
          <w:tcPr/>
          <w:p>
            <w:pPr>
              <w:pStyle w:val="Compact"/>
            </w:pPr>
            <w:r>
              <w:t xml:space="preserve">6.3</w:t>
            </w:r>
          </w:p>
        </w:tc>
      </w:tr>
      <w:tr>
        <w:tc>
          <w:tcPr/>
          <w:p>
            <w:pPr>
              <w:pStyle w:val="Compact"/>
            </w:pPr>
            <w:r>
              <w:t xml:space="preserve">G8</w:t>
            </w:r>
          </w:p>
        </w:tc>
        <w:tc>
          <w:tcPr/>
          <w:p>
            <w:pPr>
              <w:pStyle w:val="Compact"/>
            </w:pPr>
            <w:r>
              <w:rPr>
                <w:rFonts w:hint="eastAsia"/>
              </w:rPr>
              <w:t xml:space="preserve">工业界认知与采纳调研</w:t>
            </w:r>
          </w:p>
        </w:tc>
        <w:tc>
          <w:tcPr/>
          <w:p>
            <w:pPr>
              <w:pStyle w:val="Compact"/>
            </w:pPr>
            <w:r>
              <w:rPr>
                <w:rFonts w:hint="eastAsia"/>
              </w:rPr>
              <w:t xml:space="preserve">无系统调研，认知度估计</w:t>
            </w:r>
            <w:r>
              <w:t xml:space="preserve"> &lt; 10%</w:t>
            </w:r>
          </w:p>
        </w:tc>
        <w:tc>
          <w:tcPr/>
          <w:p>
            <w:pPr>
              <w:pStyle w:val="Compact"/>
            </w:pPr>
            <w:r>
              <w:rPr>
                <w:rFonts w:hint="eastAsia"/>
              </w:rPr>
              <w:t xml:space="preserve">中</w:t>
            </w:r>
          </w:p>
        </w:tc>
        <w:tc>
          <w:tcPr/>
          <w:p>
            <w:pPr>
              <w:pStyle w:val="Compact"/>
            </w:pPr>
            <w:r>
              <w:rPr>
                <w:rFonts w:hint="eastAsia"/>
              </w:rPr>
              <w:t xml:space="preserve">附录</w:t>
            </w:r>
            <w:r>
              <w:t xml:space="preserve"> C.3</w:t>
            </w:r>
          </w:p>
        </w:tc>
      </w:tr>
    </w:tbl>
    <w:p>
      <w:pPr>
        <w:pStyle w:val="BodyText"/>
      </w:pPr>
      <w:r>
        <w:rPr>
          <w:rFonts w:hint="eastAsia"/>
        </w:rPr>
        <w:t xml:space="preserve">上述</w:t>
      </w:r>
      <w:r>
        <w:t xml:space="preserve"> 8 </w:t>
      </w:r>
      <w:r>
        <w:rPr>
          <w:rFonts w:hint="eastAsia"/>
        </w:rPr>
        <w:t xml:space="preserve">项研究缺口共同指向一个核心问题——CTNN</w:t>
      </w:r>
      <w:r>
        <w:t xml:space="preserve"> </w:t>
      </w:r>
      <w:r>
        <w:rPr>
          <w:rFonts w:hint="eastAsia"/>
        </w:rPr>
        <w:t xml:space="preserve">在制造领域虽具理论优势，但在工程化、系统化与可信赖化三个维度仍存在显著空白。工程化层面，ONNX</w:t>
      </w:r>
      <w:r>
        <w:t xml:space="preserve"> </w:t>
      </w:r>
      <w:r>
        <w:rPr>
          <w:rFonts w:hint="eastAsia"/>
        </w:rPr>
        <w:t xml:space="preserve">导出、嵌入式部署与运行时监控工具尚不成熟（G4）；系统化层面，跨工况泛化验证、多模态融合与多物理场耦合机制缺乏系统研究（G1、G3、G6）；可信赖化层面，τ</w:t>
      </w:r>
      <w:r>
        <w:t xml:space="preserve"> </w:t>
      </w:r>
      <w:r>
        <w:rPr>
          <w:rFonts w:hint="eastAsia"/>
        </w:rPr>
        <w:t xml:space="preserve">物理释义、工业界认知调研与可信赖性验证尚处空白（G2、G8）；此外，与制造大模型的结合（G5）与在线学习机制（G7）代表了</w:t>
      </w:r>
      <w:r>
        <w:t xml:space="preserve"> CTNN </w:t>
      </w:r>
      <w:r>
        <w:rPr>
          <w:rFonts w:hint="eastAsia"/>
        </w:rPr>
        <w:t xml:space="preserve">范式拓展的两个新兴方向。这</w:t>
      </w:r>
      <w:r>
        <w:t xml:space="preserve"> 8 </w:t>
      </w:r>
      <w:r>
        <w:rPr>
          <w:rFonts w:hint="eastAsia"/>
        </w:rPr>
        <w:t xml:space="preserve">项缺口与第</w:t>
      </w:r>
      <w:r>
        <w:t xml:space="preserve"> 5 </w:t>
      </w:r>
      <w:r>
        <w:rPr>
          <w:rFonts w:hint="eastAsia"/>
        </w:rPr>
        <w:t xml:space="preserve">节梳理的关键挑战（ODE</w:t>
      </w:r>
      <w:r>
        <w:t xml:space="preserve"> </w:t>
      </w:r>
      <w:r>
        <w:rPr>
          <w:rFonts w:hint="eastAsia"/>
        </w:rPr>
        <w:t xml:space="preserve">求解开销、训练稳定性、工程部署、领域知识融合）形成对应关系——挑战是</w:t>
      </w:r>
      <w:r>
        <w:t xml:space="preserve"> CTNN </w:t>
      </w:r>
      <w:r>
        <w:rPr>
          <w:rFonts w:hint="eastAsia"/>
        </w:rPr>
        <w:t xml:space="preserve">工程化的”当前障碍”，缺口是</w:t>
      </w:r>
      <w:r>
        <w:t xml:space="preserve"> CTNN </w:t>
      </w:r>
      <w:r>
        <w:rPr>
          <w:rFonts w:hint="eastAsia"/>
        </w:rPr>
        <w:t xml:space="preserve">系统化的”未来空白”，二者共同构成了第</w:t>
      </w:r>
      <w:r>
        <w:t xml:space="preserve"> 6 </w:t>
      </w:r>
      <w:r>
        <w:rPr>
          <w:rFonts w:hint="eastAsia"/>
        </w:rPr>
        <w:t xml:space="preserve">节未来方向的立项依据。具体而言，第</w:t>
      </w:r>
      <w:r>
        <w:t xml:space="preserve"> 6.2 </w:t>
      </w:r>
      <w:r>
        <w:rPr>
          <w:rFonts w:hint="eastAsia"/>
        </w:rPr>
        <w:t xml:space="preserve">节的</w:t>
      </w:r>
      <w:r>
        <w:t xml:space="preserve"> τ </w:t>
      </w:r>
      <w:r>
        <w:rPr>
          <w:rFonts w:hint="eastAsia"/>
        </w:rPr>
        <w:t xml:space="preserve">物理释义研究方向对应</w:t>
      </w:r>
      <w:r>
        <w:t xml:space="preserve"> </w:t>
      </w:r>
      <w:r>
        <w:rPr>
          <w:rFonts w:hint="eastAsia"/>
        </w:rPr>
        <w:t xml:space="preserve">G2，第</w:t>
      </w:r>
      <w:r>
        <w:t xml:space="preserve"> 6.3 </w:t>
      </w:r>
      <w:r>
        <w:rPr>
          <w:rFonts w:hint="eastAsia"/>
        </w:rPr>
        <w:t xml:space="preserve">节的在线学习方向对应</w:t>
      </w:r>
      <w:r>
        <w:t xml:space="preserve"> </w:t>
      </w:r>
      <w:r>
        <w:rPr>
          <w:rFonts w:hint="eastAsia"/>
        </w:rPr>
        <w:t xml:space="preserve">G7，第</w:t>
      </w:r>
      <w:r>
        <w:t xml:space="preserve"> 6.4 </w:t>
      </w:r>
      <w:r>
        <w:rPr>
          <w:rFonts w:hint="eastAsia"/>
        </w:rPr>
        <w:t xml:space="preserve">节的跨工况验证方向对应</w:t>
      </w:r>
      <w:r>
        <w:t xml:space="preserve"> </w:t>
      </w:r>
      <w:r>
        <w:rPr>
          <w:rFonts w:hint="eastAsia"/>
        </w:rPr>
        <w:t xml:space="preserve">G1，第</w:t>
      </w:r>
      <w:r>
        <w:t xml:space="preserve"> 6.5 </w:t>
      </w:r>
      <w:r>
        <w:rPr>
          <w:rFonts w:hint="eastAsia"/>
        </w:rPr>
        <w:t xml:space="preserve">节的多模态融合方向对应</w:t>
      </w:r>
      <w:r>
        <w:t xml:space="preserve"> </w:t>
      </w:r>
      <w:r>
        <w:rPr>
          <w:rFonts w:hint="eastAsia"/>
        </w:rPr>
        <w:t xml:space="preserve">G3，第</w:t>
      </w:r>
      <w:r>
        <w:t xml:space="preserve"> 6.6 </w:t>
      </w:r>
      <w:r>
        <w:rPr>
          <w:rFonts w:hint="eastAsia"/>
        </w:rPr>
        <w:t xml:space="preserve">节的制造大模型方向对应</w:t>
      </w:r>
      <w:r>
        <w:t xml:space="preserve"> </w:t>
      </w:r>
      <w:r>
        <w:rPr>
          <w:rFonts w:hint="eastAsia"/>
        </w:rPr>
        <w:t xml:space="preserve">G5，附录</w:t>
      </w:r>
      <w:r>
        <w:t xml:space="preserve"> C.3 </w:t>
      </w:r>
      <w:r>
        <w:rPr>
          <w:rFonts w:hint="eastAsia"/>
        </w:rPr>
        <w:t xml:space="preserve">的工业采纳调研方向对应</w:t>
      </w:r>
      <w:r>
        <w:t xml:space="preserve"> </w:t>
      </w:r>
      <w:r>
        <w:rPr>
          <w:rFonts w:hint="eastAsia"/>
        </w:rPr>
        <w:t xml:space="preserve">G8。这一对应关系确保了本文识别的每一项缺口都有明确的未来研究方向承接，避免了”识别问题却不解决问题”的综述局限。这三方面空白的填补亟需跨学科协作，也是</w:t>
      </w:r>
      <w:r>
        <w:t xml:space="preserve"> CTNN </w:t>
      </w:r>
      <w:r>
        <w:rPr>
          <w:rFonts w:hint="eastAsia"/>
        </w:rPr>
        <w:t xml:space="preserve">在制造领域从”实验室方法”走向”工业级范式”的关键路径。</w:t>
      </w:r>
    </w:p>
    <w:p>
      <w:r>
        <w:pict>
          <v:rect style="width:0;height:1.5pt" o:hralign="center" o:hrstd="t" o:hr="t"/>
        </w:pict>
      </w:r>
    </w:p>
    <w:bookmarkEnd w:id="31"/>
    <w:bookmarkEnd w:id="32"/>
    <w:bookmarkStart w:id="38" w:name="ctnn-的结构性优势"/>
    <w:p>
      <w:pPr>
        <w:pStyle w:val="Heading2"/>
      </w:pPr>
      <w:r>
        <w:t xml:space="preserve">4 CTNN </w:t>
      </w:r>
      <w:r>
        <w:rPr>
          <w:rFonts w:hint="eastAsia"/>
        </w:rPr>
        <w:t xml:space="preserve">的结构性优势</w:t>
      </w:r>
    </w:p>
    <w:bookmarkStart w:id="33" w:name="连续时间建模"/>
    <w:p>
      <w:pPr>
        <w:pStyle w:val="Heading3"/>
      </w:pPr>
      <w:r>
        <w:t xml:space="preserve">4.1 </w:t>
      </w:r>
      <w:r>
        <w:rPr>
          <w:rFonts w:hint="eastAsia"/>
        </w:rPr>
        <w:t xml:space="preserve">连续时间建模</w:t>
      </w:r>
    </w:p>
    <w:p>
      <w:pPr>
        <w:pStyle w:val="FirstParagraph"/>
      </w:pPr>
      <w:r>
        <w:t xml:space="preserve">CTNN </w:t>
      </w:r>
      <w:r>
        <w:rPr>
          <w:rFonts w:hint="eastAsia"/>
        </w:rPr>
        <w:t xml:space="preserve">的</w:t>
      </w:r>
      <w:r>
        <w:t xml:space="preserve"> ODE </w:t>
      </w:r>
      <w:r>
        <w:rPr>
          <w:rFonts w:hint="eastAsia"/>
        </w:rPr>
        <w:t xml:space="preserve">结构在数学形式上与制造过程的连续演化特性高度同构，无需人为切分时间步即可描述切削颤振、刀具磨损、加工质量等连续时间动态过程。这一同构性使模型能够自然捕捉物理过程的瞬时动态与累积效应，避免了离散时间网络因时间步长选择而引入的任意性。在颤振、磨损、质量等连续演化过程中，该优势尤为显著。</w:t>
      </w:r>
    </w:p>
    <w:bookmarkEnd w:id="33"/>
    <w:bookmarkStart w:id="34" w:name="不等间隔采样支持"/>
    <w:p>
      <w:pPr>
        <w:pStyle w:val="Heading3"/>
      </w:pPr>
      <w:r>
        <w:t xml:space="preserve">4.2 </w:t>
      </w:r>
      <w:r>
        <w:rPr>
          <w:rFonts w:hint="eastAsia"/>
        </w:rPr>
        <w:t xml:space="preserve">不等间隔采样支持</w:t>
      </w:r>
    </w:p>
    <w:p>
      <w:pPr>
        <w:pStyle w:val="FirstParagraph"/>
      </w:pPr>
      <w:r>
        <w:t xml:space="preserve">CTNN </w:t>
      </w:r>
      <w:r>
        <w:rPr>
          <w:rFonts w:hint="eastAsia"/>
        </w:rPr>
        <w:t xml:space="preserve">通过</w:t>
      </w:r>
      <w:r>
        <w:t xml:space="preserve"> ODE </w:t>
      </w:r>
      <w:r>
        <w:rPr>
          <w:rFonts w:hint="eastAsia"/>
        </w:rPr>
        <w:t xml:space="preserve">求解器在任意时间点求解隐状态，因此天然支持任意采样率，无需插值重采样即可处理工业现场的不等间隔数据。这一优势在基于事件的触发采样、故障态加密采样、丢包导致的间歇采样等场景下具有重要意义——它直接保留了原始信号的物理含义，避免了插值过程引入的伪信息，对维持数据完整性具有结构性意义。</w:t>
      </w:r>
    </w:p>
    <w:bookmarkEnd w:id="34"/>
    <w:bookmarkStart w:id="35" w:name="小样本泛化"/>
    <w:p>
      <w:pPr>
        <w:pStyle w:val="Heading3"/>
      </w:pPr>
      <w:r>
        <w:t xml:space="preserve">4.3 </w:t>
      </w:r>
      <w:r>
        <w:rPr>
          <w:rFonts w:hint="eastAsia"/>
        </w:rPr>
        <w:t xml:space="preserve">小样本泛化</w:t>
      </w:r>
    </w:p>
    <w:p>
      <w:pPr>
        <w:pStyle w:val="FirstParagraph"/>
      </w:pPr>
      <w:r>
        <w:t xml:space="preserve">CTNN </w:t>
      </w:r>
      <w:r>
        <w:rPr>
          <w:rFonts w:hint="eastAsia"/>
        </w:rPr>
        <w:t xml:space="preserve">的参数量比</w:t>
      </w:r>
      <w:r>
        <w:t xml:space="preserve"> LSTM </w:t>
      </w:r>
      <w:r>
        <w:rPr>
          <w:rFonts w:hint="eastAsia"/>
        </w:rPr>
        <w:t xml:space="preserve">少</w:t>
      </w:r>
      <w:r>
        <w:t xml:space="preserve"> 1–2 </w:t>
      </w:r>
      <w:r>
        <w:rPr>
          <w:rFonts w:hint="eastAsia"/>
        </w:rPr>
        <w:t xml:space="preserve">个数量级（LTC</w:t>
      </w:r>
      <w:r>
        <w:t xml:space="preserve"> </w:t>
      </w:r>
      <w:r>
        <w:rPr>
          <w:rFonts w:hint="eastAsia"/>
        </w:rPr>
        <w:t xml:space="preserve">约为</w:t>
      </w:r>
      <w:r>
        <w:t xml:space="preserve"> </w:t>
      </w:r>
      <w:r>
        <w:rPr>
          <w:rFonts w:hint="eastAsia"/>
        </w:rPr>
        <w:t xml:space="preserve">2N，LSTM</w:t>
      </w:r>
      <w:r>
        <w:t xml:space="preserve"> </w:t>
      </w:r>
      <w:r>
        <w:rPr>
          <w:rFonts w:hint="eastAsia"/>
        </w:rPr>
        <w:t xml:space="preserve">约为</w:t>
      </w:r>
      <w:r>
        <w:t xml:space="preserve"> </w:t>
      </w:r>
      <w:r>
        <w:rPr>
          <w:rFonts w:hint="eastAsia"/>
        </w:rPr>
        <w:t xml:space="preserve">4N²），在小样本场景下不易过拟合。这一优势在工程实测数据往往仅几十至几百组的场景下至关重要——制造现场的数据采集受限于实验成本、机床可用性与工艺约束，难以获得大规模标注数据，CTNN</w:t>
      </w:r>
      <w:r>
        <w:t xml:space="preserve"> </w:t>
      </w:r>
      <w:r>
        <w:rPr>
          <w:rFonts w:hint="eastAsia"/>
        </w:rPr>
        <w:t xml:space="preserve">的参数紧凑性使其在数据稀缺条件下仍能保持稳定的泛化能力。</w:t>
      </w:r>
    </w:p>
    <w:bookmarkEnd w:id="35"/>
    <w:bookmarkStart w:id="36" w:name="参数紧凑性"/>
    <w:p>
      <w:pPr>
        <w:pStyle w:val="Heading3"/>
      </w:pPr>
      <w:r>
        <w:t xml:space="preserve">4.4 </w:t>
      </w:r>
      <w:r>
        <w:rPr>
          <w:rFonts w:hint="eastAsia"/>
        </w:rPr>
        <w:t xml:space="preserve">参数紧凑性</w:t>
      </w:r>
    </w:p>
    <w:p>
      <w:pPr>
        <w:pStyle w:val="FirstParagraph"/>
      </w:pPr>
      <w:r>
        <w:t xml:space="preserve">CTNN </w:t>
      </w:r>
      <w:r>
        <w:rPr>
          <w:rFonts w:hint="eastAsia"/>
        </w:rPr>
        <w:t xml:space="preserve">的参数紧凑性使其在边缘部署场景下具有天然优势。LTC</w:t>
      </w:r>
      <w:r>
        <w:t xml:space="preserve"> </w:t>
      </w:r>
      <w:r>
        <w:rPr>
          <w:rFonts w:hint="eastAsia"/>
        </w:rPr>
        <w:t xml:space="preserve">模型经</w:t>
      </w:r>
      <w:r>
        <w:t xml:space="preserve"> INT8 </w:t>
      </w:r>
      <w:r>
        <w:rPr>
          <w:rFonts w:hint="eastAsia"/>
        </w:rPr>
        <w:t xml:space="preserve">量化后体积可压缩至</w:t>
      </w:r>
      <w:r>
        <w:t xml:space="preserve"> 1 MB </w:t>
      </w:r>
      <w:r>
        <w:rPr>
          <w:rFonts w:hint="eastAsia"/>
        </w:rPr>
        <w:t xml:space="preserve">以内，CPU</w:t>
      </w:r>
      <w:r>
        <w:t xml:space="preserve"> </w:t>
      </w:r>
      <w:r>
        <w:rPr>
          <w:rFonts w:hint="eastAsia"/>
        </w:rPr>
        <w:t xml:space="preserve">推理时间低于</w:t>
      </w:r>
      <w:r>
        <w:t xml:space="preserve"> 5 </w:t>
      </w:r>
      <w:r>
        <w:rPr>
          <w:rFonts w:hint="eastAsia"/>
        </w:rPr>
        <w:t xml:space="preserve">ms，满足工业在线监测的实时性要求。这一特性使</w:t>
      </w:r>
      <w:r>
        <w:t xml:space="preserve"> CTNN </w:t>
      </w:r>
      <w:r>
        <w:rPr>
          <w:rFonts w:hint="eastAsia"/>
        </w:rPr>
        <w:t xml:space="preserve">能够直接部署于车间级</w:t>
      </w:r>
      <w:r>
        <w:t xml:space="preserve"> </w:t>
      </w:r>
      <w:r>
        <w:rPr>
          <w:rFonts w:hint="eastAsia"/>
        </w:rPr>
        <w:t xml:space="preserve">PLC、边缘网关等计算资源受限的设备，无需依赖云端算力，从而降低了网络延迟与数据传输成本，对实时性要求高的预测任务具有工程意义。</w:t>
      </w:r>
    </w:p>
    <w:bookmarkEnd w:id="36"/>
    <w:bookmarkStart w:id="37" w:name="物理可解释性"/>
    <w:p>
      <w:pPr>
        <w:pStyle w:val="Heading3"/>
      </w:pPr>
      <w:r>
        <w:t xml:space="preserve">4.5 </w:t>
      </w:r>
      <w:r>
        <w:rPr>
          <w:rFonts w:hint="eastAsia"/>
        </w:rPr>
        <w:t xml:space="preserve">物理可解释性</w:t>
      </w:r>
    </w:p>
    <w:p>
      <w:pPr>
        <w:pStyle w:val="FirstParagraph"/>
      </w:pPr>
      <w:r>
        <w:t xml:space="preserve">LTC </w:t>
      </w:r>
      <w:r>
        <w:rPr>
          <w:rFonts w:hint="eastAsia"/>
        </w:rPr>
        <w:t xml:space="preserve">的可学习时间常数</w:t>
      </w:r>
      <w:r>
        <w:t xml:space="preserve"> τ </w:t>
      </w:r>
      <w:r>
        <w:rPr>
          <w:rFonts w:hint="eastAsia"/>
        </w:rPr>
        <w:t xml:space="preserve">具有明确的物理意义——它可作为系统”固有周期”的数据驱动估计，与颤振频率、磨损速率、热时间常数等物理量建立对应关系。这一可解释性是</w:t>
      </w:r>
      <w:r>
        <w:t xml:space="preserve"> LSTM/Transformer </w:t>
      </w:r>
      <w:r>
        <w:rPr>
          <w:rFonts w:hint="eastAsia"/>
        </w:rPr>
        <w:t xml:space="preserve">等黑盒模型所无法提供的，对工程现场的信任构建与采纳决策至关重要。工艺人员可通过</w:t>
      </w:r>
      <w:r>
        <w:t xml:space="preserve"> τ </w:t>
      </w:r>
      <w:r>
        <w:rPr>
          <w:rFonts w:hint="eastAsia"/>
        </w:rPr>
        <w:t xml:space="preserve">的取值与分布直接理解模型的决策依据，从而将模型从”黑盒预测器”转化为”可解释的物理诊断工具”。</w:t>
      </w:r>
    </w:p>
    <w:p>
      <w:pPr>
        <w:pStyle w:val="BodyText"/>
      </w:pPr>
      <w:r>
        <w:rPr>
          <w:rFonts w:hint="eastAsia"/>
          <w:b/>
          <w:bCs/>
        </w:rPr>
        <w:t xml:space="preserve">表</w:t>
      </w:r>
      <w:r>
        <w:rPr>
          <w:b/>
          <w:bCs/>
        </w:rPr>
        <w:t xml:space="preserve"> 2 CTNN </w:t>
      </w:r>
      <w:r>
        <w:rPr>
          <w:rFonts w:hint="eastAsia"/>
          <w:b/>
          <w:bCs/>
        </w:rPr>
        <w:t xml:space="preserve">与离散时间网络的结构性优势对比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优势</w:t>
            </w:r>
          </w:p>
        </w:tc>
        <w:tc>
          <w:tcPr/>
          <w:p>
            <w:pPr>
              <w:pStyle w:val="Compact"/>
            </w:pPr>
            <w:r>
              <w:t xml:space="preserve">LSTM/Transformer</w:t>
            </w:r>
          </w:p>
        </w:tc>
        <w:tc>
          <w:tcPr/>
          <w:p>
            <w:pPr>
              <w:pStyle w:val="Compact"/>
            </w:pPr>
            <w:r>
              <w:t xml:space="preserve">CTNN</w:t>
            </w:r>
          </w:p>
        </w:tc>
        <w:tc>
          <w:tcPr/>
          <w:p>
            <w:pPr>
              <w:pStyle w:val="Compact"/>
            </w:pPr>
            <w:r>
              <w:rPr>
                <w:rFonts w:hint="eastAsia"/>
              </w:rPr>
              <w:t xml:space="preserve">制造场景意义</w:t>
            </w:r>
          </w:p>
        </w:tc>
      </w:tr>
      <w:tr>
        <w:tc>
          <w:tcPr/>
          <w:p>
            <w:pPr>
              <w:pStyle w:val="Compact"/>
            </w:pPr>
            <w:r>
              <w:rPr>
                <w:rFonts w:hint="eastAsia"/>
              </w:rPr>
              <w:t xml:space="preserve">连续时间建模</w:t>
            </w:r>
          </w:p>
        </w:tc>
        <w:tc>
          <w:tcPr/>
          <w:p>
            <w:pPr>
              <w:pStyle w:val="Compact"/>
            </w:pPr>
            <w:r>
              <w:rPr>
                <w:rFonts w:hint="eastAsia"/>
              </w:rPr>
              <w:t xml:space="preserve">离散</w:t>
            </w:r>
          </w:p>
        </w:tc>
        <w:tc>
          <w:tcPr/>
          <w:p>
            <w:pPr>
              <w:pStyle w:val="Compact"/>
            </w:pPr>
            <w:r>
              <w:rPr>
                <w:rFonts w:hint="eastAsia"/>
              </w:rPr>
              <w:t xml:space="preserve">连续</w:t>
            </w:r>
          </w:p>
        </w:tc>
        <w:tc>
          <w:tcPr/>
          <w:p>
            <w:pPr>
              <w:pStyle w:val="Compact"/>
            </w:pPr>
            <w:r>
              <w:rPr>
                <w:rFonts w:hint="eastAsia"/>
              </w:rPr>
              <w:t xml:space="preserve">颤振/磨损/质量是连续过程</w:t>
            </w:r>
          </w:p>
        </w:tc>
      </w:tr>
      <w:tr>
        <w:tc>
          <w:tcPr/>
          <w:p>
            <w:pPr>
              <w:pStyle w:val="Compact"/>
            </w:pPr>
            <w:r>
              <w:rPr>
                <w:rFonts w:hint="eastAsia"/>
              </w:rPr>
              <w:t xml:space="preserve">不等间隔采样</w:t>
            </w:r>
          </w:p>
        </w:tc>
        <w:tc>
          <w:tcPr/>
          <w:p>
            <w:pPr>
              <w:pStyle w:val="Compact"/>
            </w:pPr>
            <w:r>
              <w:rPr>
                <w:rFonts w:hint="eastAsia"/>
              </w:rPr>
              <w:t xml:space="preserve">不支持</w:t>
            </w:r>
          </w:p>
        </w:tc>
        <w:tc>
          <w:tcPr/>
          <w:p>
            <w:pPr>
              <w:pStyle w:val="Compact"/>
            </w:pPr>
            <w:r>
              <w:rPr>
                <w:rFonts w:hint="eastAsia"/>
              </w:rPr>
              <w:t xml:space="preserve">支持</w:t>
            </w:r>
          </w:p>
        </w:tc>
        <w:tc>
          <w:tcPr/>
          <w:p>
            <w:pPr>
              <w:pStyle w:val="Compact"/>
            </w:pPr>
            <w:r>
              <w:rPr>
                <w:rFonts w:hint="eastAsia"/>
              </w:rPr>
              <w:t xml:space="preserve">工业现场数据不等间隔</w:t>
            </w:r>
          </w:p>
        </w:tc>
      </w:tr>
      <w:tr>
        <w:tc>
          <w:tcPr/>
          <w:p>
            <w:pPr>
              <w:pStyle w:val="Compact"/>
            </w:pPr>
            <w:r>
              <w:rPr>
                <w:rFonts w:hint="eastAsia"/>
              </w:rPr>
              <w:t xml:space="preserve">小样本泛化</w:t>
            </w:r>
          </w:p>
        </w:tc>
        <w:tc>
          <w:tcPr/>
          <w:p>
            <w:pPr>
              <w:pStyle w:val="Compact"/>
            </w:pPr>
            <w:r>
              <w:rPr>
                <w:rFonts w:hint="eastAsia"/>
              </w:rPr>
              <w:t xml:space="preserve">弱</w:t>
            </w:r>
          </w:p>
        </w:tc>
        <w:tc>
          <w:tcPr/>
          <w:p>
            <w:pPr>
              <w:pStyle w:val="Compact"/>
            </w:pPr>
            <w:r>
              <w:rPr>
                <w:rFonts w:hint="eastAsia"/>
              </w:rPr>
              <w:t xml:space="preserve">强</w:t>
            </w:r>
          </w:p>
        </w:tc>
        <w:tc>
          <w:tcPr/>
          <w:p>
            <w:pPr>
              <w:pStyle w:val="Compact"/>
            </w:pPr>
            <w:r>
              <w:rPr>
                <w:rFonts w:hint="eastAsia"/>
              </w:rPr>
              <w:t xml:space="preserve">工程数据量小</w:t>
            </w:r>
          </w:p>
        </w:tc>
      </w:tr>
      <w:tr>
        <w:tc>
          <w:tcPr/>
          <w:p>
            <w:pPr>
              <w:pStyle w:val="Compact"/>
            </w:pPr>
            <w:r>
              <w:rPr>
                <w:rFonts w:hint="eastAsia"/>
              </w:rPr>
              <w:t xml:space="preserve">参数紧凑性</w:t>
            </w:r>
          </w:p>
        </w:tc>
        <w:tc>
          <w:tcPr/>
          <w:p>
            <w:pPr>
              <w:pStyle w:val="Compact"/>
            </w:pPr>
            <w:r>
              <w:rPr>
                <w:rFonts w:hint="eastAsia"/>
              </w:rPr>
              <w:t xml:space="preserve">大</w:t>
            </w:r>
          </w:p>
        </w:tc>
        <w:tc>
          <w:tcPr/>
          <w:p>
            <w:pPr>
              <w:pStyle w:val="Compact"/>
            </w:pPr>
            <w:r>
              <w:rPr>
                <w:rFonts w:hint="eastAsia"/>
              </w:rPr>
              <w:t xml:space="preserve">小</w:t>
            </w:r>
          </w:p>
        </w:tc>
        <w:tc>
          <w:tcPr/>
          <w:p>
            <w:pPr>
              <w:pStyle w:val="Compact"/>
            </w:pPr>
            <w:r>
              <w:rPr>
                <w:rFonts w:hint="eastAsia"/>
              </w:rPr>
              <w:t xml:space="preserve">边缘部署</w:t>
            </w:r>
          </w:p>
        </w:tc>
      </w:tr>
      <w:tr>
        <w:tc>
          <w:tcPr/>
          <w:p>
            <w:pPr>
              <w:pStyle w:val="Compact"/>
            </w:pPr>
            <w:r>
              <w:rPr>
                <w:rFonts w:hint="eastAsia"/>
              </w:rPr>
              <w:t xml:space="preserve">物理可解释性</w:t>
            </w:r>
          </w:p>
        </w:tc>
        <w:tc>
          <w:tcPr/>
          <w:p>
            <w:pPr>
              <w:pStyle w:val="Compact"/>
            </w:pPr>
            <w:r>
              <w:rPr>
                <w:rFonts w:hint="eastAsia"/>
              </w:rPr>
              <w:t xml:space="preserve">弱</w:t>
            </w:r>
          </w:p>
        </w:tc>
        <w:tc>
          <w:tcPr/>
          <w:p>
            <w:pPr>
              <w:pStyle w:val="Compact"/>
            </w:pPr>
            <w:r>
              <w:rPr>
                <w:rFonts w:hint="eastAsia"/>
              </w:rPr>
              <w:t xml:space="preserve">强（τ</w:t>
            </w:r>
            <w:r>
              <w:t xml:space="preserve"> </w:t>
            </w:r>
            <w:r>
              <w:rPr>
                <w:rFonts w:hint="eastAsia"/>
              </w:rPr>
              <w:t xml:space="preserve">有意义）</w:t>
            </w:r>
          </w:p>
        </w:tc>
        <w:tc>
          <w:tcPr/>
          <w:p>
            <w:pPr>
              <w:pStyle w:val="Compact"/>
            </w:pPr>
            <w:r>
              <w:rPr>
                <w:rFonts w:hint="eastAsia"/>
              </w:rPr>
              <w:t xml:space="preserve">工程信任</w:t>
            </w:r>
          </w:p>
        </w:tc>
      </w:tr>
    </w:tbl>
    <w:p>
      <w:r>
        <w:pict>
          <v:rect style="width:0;height:1.5pt" o:hralign="center" o:hrstd="t" o:hr="t"/>
        </w:pict>
      </w:r>
    </w:p>
    <w:bookmarkEnd w:id="37"/>
    <w:bookmarkEnd w:id="38"/>
    <w:bookmarkStart w:id="43" w:name="关键挑战"/>
    <w:p>
      <w:pPr>
        <w:pStyle w:val="Heading2"/>
      </w:pPr>
      <w:r>
        <w:t xml:space="preserve">5 </w:t>
      </w:r>
      <w:r>
        <w:rPr>
          <w:rFonts w:hint="eastAsia"/>
        </w:rPr>
        <w:t xml:space="preserve">关键挑战</w:t>
      </w:r>
    </w:p>
    <w:bookmarkStart w:id="39" w:name="ode-求解计算开销"/>
    <w:p>
      <w:pPr>
        <w:pStyle w:val="Heading3"/>
      </w:pPr>
      <w:r>
        <w:t xml:space="preserve">5.1 ODE </w:t>
      </w:r>
      <w:r>
        <w:rPr>
          <w:rFonts w:hint="eastAsia"/>
        </w:rPr>
        <w:t xml:space="preserve">求解计算开销</w:t>
      </w:r>
    </w:p>
    <w:p>
      <w:pPr>
        <w:pStyle w:val="FirstParagraph"/>
      </w:pPr>
      <w:r>
        <w:t xml:space="preserve">CTNN </w:t>
      </w:r>
      <w:r>
        <w:rPr>
          <w:rFonts w:hint="eastAsia"/>
        </w:rPr>
        <w:t xml:space="preserve">的前向传播需要调用</w:t>
      </w:r>
      <w:r>
        <w:t xml:space="preserve"> ODE </w:t>
      </w:r>
      <w:r>
        <w:rPr>
          <w:rFonts w:hint="eastAsia"/>
        </w:rPr>
        <w:t xml:space="preserve">求解器，计算开销约为</w:t>
      </w:r>
      <w:r>
        <w:t xml:space="preserve"> LSTM </w:t>
      </w:r>
      <w:r>
        <w:rPr>
          <w:rFonts w:hint="eastAsia"/>
        </w:rPr>
        <w:t xml:space="preserve">的</w:t>
      </w:r>
      <w:r>
        <w:t xml:space="preserve"> 3–5 </w:t>
      </w:r>
      <w:r>
        <w:rPr>
          <w:rFonts w:hint="eastAsia"/>
        </w:rPr>
        <w:t xml:space="preserve">倍。在实时性要求高的场景下，这一开销可能成为瓶颈。为缓解该挑战，研究者从三个方向寻求改进：其一是自适应求解器</w:t>
      </w:r>
      <w:r>
        <w:t xml:space="preserve"> </w:t>
      </w:r>
      <w:r>
        <w:rPr>
          <w:rFonts w:hint="eastAsia"/>
        </w:rPr>
        <w:t xml:space="preserve">[29]，根据误差容忍度动态调整求解步长，在精度与效率之间取得平衡；其二是</w:t>
      </w:r>
      <w:r>
        <w:t xml:space="preserve"> GPU </w:t>
      </w:r>
      <w:r>
        <w:rPr>
          <w:rFonts w:hint="eastAsia"/>
        </w:rPr>
        <w:t xml:space="preserve">加速</w:t>
      </w:r>
      <w:r>
        <w:t xml:space="preserve"> </w:t>
      </w:r>
      <w:r>
        <w:rPr>
          <w:rFonts w:hint="eastAsia"/>
        </w:rPr>
        <w:t xml:space="preserve">[30]，利用</w:t>
      </w:r>
      <w:r>
        <w:t xml:space="preserve"> GPU </w:t>
      </w:r>
      <w:r>
        <w:rPr>
          <w:rFonts w:hint="eastAsia"/>
        </w:rPr>
        <w:t xml:space="preserve">并行化</w:t>
      </w:r>
      <w:r>
        <w:t xml:space="preserve"> ODE </w:t>
      </w:r>
      <w:r>
        <w:rPr>
          <w:rFonts w:hint="eastAsia"/>
        </w:rPr>
        <w:t xml:space="preserve">求解过程，提升大规模</w:t>
      </w:r>
      <w:r>
        <w:t xml:space="preserve"> batch </w:t>
      </w:r>
      <w:r>
        <w:rPr>
          <w:rFonts w:hint="eastAsia"/>
        </w:rPr>
        <w:t xml:space="preserve">的吞吐量；其三是模型蒸馏</w:t>
      </w:r>
      <w:r>
        <w:t xml:space="preserve"> </w:t>
      </w:r>
      <w:r>
        <w:rPr>
          <w:rFonts w:hint="eastAsia"/>
        </w:rPr>
        <w:t xml:space="preserve">[31]，将</w:t>
      </w:r>
      <w:r>
        <w:t xml:space="preserve"> CTNN </w:t>
      </w:r>
      <w:r>
        <w:rPr>
          <w:rFonts w:hint="eastAsia"/>
        </w:rPr>
        <w:t xml:space="preserve">蒸馏为轻量级离散模型，在保持预测性能的同时降低部署开销。这三类改进方向分别从算法、硬件与工程三个层面回应了</w:t>
      </w:r>
      <w:r>
        <w:t xml:space="preserve"> ODE </w:t>
      </w:r>
      <w:r>
        <w:rPr>
          <w:rFonts w:hint="eastAsia"/>
        </w:rPr>
        <w:t xml:space="preserve">求解开销的挑战。</w:t>
      </w:r>
    </w:p>
    <w:bookmarkEnd w:id="39"/>
    <w:bookmarkStart w:id="40" w:name="训练稳定性"/>
    <w:p>
      <w:pPr>
        <w:pStyle w:val="Heading3"/>
      </w:pPr>
      <w:r>
        <w:t xml:space="preserve">5.2 </w:t>
      </w:r>
      <w:r>
        <w:rPr>
          <w:rFonts w:hint="eastAsia"/>
        </w:rPr>
        <w:t xml:space="preserve">训练稳定性</w:t>
      </w:r>
    </w:p>
    <w:p>
      <w:pPr>
        <w:pStyle w:val="FirstParagraph"/>
      </w:pPr>
      <w:r>
        <w:t xml:space="preserve">CTNN </w:t>
      </w:r>
      <w:r>
        <w:rPr>
          <w:rFonts w:hint="eastAsia"/>
        </w:rPr>
        <w:t xml:space="preserve">的训练相比</w:t>
      </w:r>
      <w:r>
        <w:t xml:space="preserve"> LSTM </w:t>
      </w:r>
      <w:r>
        <w:rPr>
          <w:rFonts w:hint="eastAsia"/>
        </w:rPr>
        <w:t xml:space="preserve">更不稳定，其主要原因在于</w:t>
      </w:r>
      <w:r>
        <w:t xml:space="preserve"> ODE </w:t>
      </w:r>
      <w:r>
        <w:rPr>
          <w:rFonts w:hint="eastAsia"/>
        </w:rPr>
        <w:t xml:space="preserve">求解器的误差累积与梯度爆炸/消失问题。该挑战的改进方向包括三类技术：其一是伴随方法</w:t>
      </w:r>
      <w:r>
        <w:t xml:space="preserve"> </w:t>
      </w:r>
      <w:r>
        <w:rPr>
          <w:rFonts w:hint="eastAsia"/>
        </w:rPr>
        <w:t xml:space="preserve">[7]，由</w:t>
      </w:r>
      <w:r>
        <w:t xml:space="preserve"> Chen </w:t>
      </w:r>
      <w:r>
        <w:rPr>
          <w:rFonts w:hint="eastAsia"/>
        </w:rPr>
        <w:t xml:space="preserve">等提出以节省内存并稳定反向传播，是当前</w:t>
      </w:r>
      <w:r>
        <w:t xml:space="preserve"> Neural ODE </w:t>
      </w:r>
      <w:r>
        <w:rPr>
          <w:rFonts w:hint="eastAsia"/>
        </w:rPr>
        <w:t xml:space="preserve">与</w:t>
      </w:r>
      <w:r>
        <w:t xml:space="preserve"> LTC </w:t>
      </w:r>
      <w:r>
        <w:rPr>
          <w:rFonts w:hint="eastAsia"/>
        </w:rPr>
        <w:t xml:space="preserve">训练的主流方法；其二是梯度裁剪，通过限制梯度范数防止梯度爆炸；其三是两阶段训练</w:t>
      </w:r>
      <w:r>
        <w:t xml:space="preserve"> </w:t>
      </w:r>
      <w:r>
        <w:rPr>
          <w:rFonts w:hint="eastAsia"/>
        </w:rPr>
        <w:t xml:space="preserve">[12]，先以数值层损失预训练、再以梯度层损失微调，避免训练初期因网络输出剧烈波动导致的不稳定。这三种策略可组合使用，从优化器、数值稳定性与训练策略三个层面保障训练收敛。</w:t>
      </w:r>
    </w:p>
    <w:bookmarkEnd w:id="40"/>
    <w:bookmarkStart w:id="41" w:name="工程部署难度"/>
    <w:p>
      <w:pPr>
        <w:pStyle w:val="Heading3"/>
      </w:pPr>
      <w:r>
        <w:t xml:space="preserve">5.3 </w:t>
      </w:r>
      <w:r>
        <w:rPr>
          <w:rFonts w:hint="eastAsia"/>
        </w:rPr>
        <w:t xml:space="preserve">工程部署难度</w:t>
      </w:r>
    </w:p>
    <w:p>
      <w:pPr>
        <w:pStyle w:val="FirstParagraph"/>
      </w:pPr>
      <w:r>
        <w:t xml:space="preserve">CTNN </w:t>
      </w:r>
      <w:r>
        <w:rPr>
          <w:rFonts w:hint="eastAsia"/>
        </w:rPr>
        <w:t xml:space="preserve">的工程部署相比</w:t>
      </w:r>
      <w:r>
        <w:t xml:space="preserve"> LSTM </w:t>
      </w:r>
      <w:r>
        <w:rPr>
          <w:rFonts w:hint="eastAsia"/>
        </w:rPr>
        <w:t xml:space="preserve">更为复杂，主要面临三类挑战。首先，ONNX</w:t>
      </w:r>
      <w:r>
        <w:t xml:space="preserve"> </w:t>
      </w:r>
      <w:r>
        <w:rPr>
          <w:rFonts w:hint="eastAsia"/>
        </w:rPr>
        <w:t xml:space="preserve">导出尚不成熟——ODE</w:t>
      </w:r>
      <w:r>
        <w:t xml:space="preserve"> </w:t>
      </w:r>
      <w:r>
        <w:rPr>
          <w:rFonts w:hint="eastAsia"/>
        </w:rPr>
        <w:t xml:space="preserve">求解器的</w:t>
      </w:r>
      <w:r>
        <w:t xml:space="preserve"> ONNX </w:t>
      </w:r>
      <w:r>
        <w:rPr>
          <w:rFonts w:hint="eastAsia"/>
        </w:rPr>
        <w:t xml:space="preserve">导出在主流深度学习框架中仍处于实验阶段，限制了</w:t>
      </w:r>
      <w:r>
        <w:t xml:space="preserve"> CTNN </w:t>
      </w:r>
      <w:r>
        <w:rPr>
          <w:rFonts w:hint="eastAsia"/>
        </w:rPr>
        <w:t xml:space="preserve">在工业级推理引擎上的部署。其次，嵌入式部署的</w:t>
      </w:r>
      <w:r>
        <w:t xml:space="preserve"> ODE </w:t>
      </w:r>
      <w:r>
        <w:rPr>
          <w:rFonts w:hint="eastAsia"/>
        </w:rPr>
        <w:t xml:space="preserve">求解器库有限，嵌入式设备（如</w:t>
      </w:r>
      <w:r>
        <w:t xml:space="preserve"> </w:t>
      </w:r>
      <w:r>
        <w:rPr>
          <w:rFonts w:hint="eastAsia"/>
        </w:rPr>
        <w:t xml:space="preserve">PLC、边缘控制器）缺乏成熟的</w:t>
      </w:r>
      <w:r>
        <w:t xml:space="preserve"> CTNN </w:t>
      </w:r>
      <w:r>
        <w:rPr>
          <w:rFonts w:hint="eastAsia"/>
        </w:rPr>
        <w:t xml:space="preserve">推理库，使车间级部署困难。最后，CTNN</w:t>
      </w:r>
      <w:r>
        <w:t xml:space="preserve"> </w:t>
      </w:r>
      <w:r>
        <w:rPr>
          <w:rFonts w:hint="eastAsia"/>
        </w:rPr>
        <w:t xml:space="preserve">的运行时监控缺乏成熟工具，模型的漂移检测、性能衰减监测与异常告警机制尚不完善。这三类挑战共同制约了</w:t>
      </w:r>
      <w:r>
        <w:t xml:space="preserve"> CTNN </w:t>
      </w:r>
      <w:r>
        <w:rPr>
          <w:rFonts w:hint="eastAsia"/>
        </w:rPr>
        <w:t xml:space="preserve">从研究原型向工业级系统的转化。</w:t>
      </w:r>
    </w:p>
    <w:bookmarkEnd w:id="41"/>
    <w:bookmarkStart w:id="42" w:name="领域知识融合"/>
    <w:p>
      <w:pPr>
        <w:pStyle w:val="Heading3"/>
      </w:pPr>
      <w:r>
        <w:t xml:space="preserve">5.4 </w:t>
      </w:r>
      <w:r>
        <w:rPr>
          <w:rFonts w:hint="eastAsia"/>
        </w:rPr>
        <w:t xml:space="preserve">领域知识融合</w:t>
      </w:r>
    </w:p>
    <w:p>
      <w:pPr>
        <w:pStyle w:val="FirstParagraph"/>
      </w:pPr>
      <w:r>
        <w:t xml:space="preserve">CTNN </w:t>
      </w:r>
      <w:r>
        <w:rPr>
          <w:rFonts w:hint="eastAsia"/>
        </w:rPr>
        <w:t xml:space="preserve">与物理引导（PINN）的融合是该领域的重要方向，但面临三类挑战。其一，物理约束的可微性要求——物理公式必须可微才能融入</w:t>
      </w:r>
      <w:r>
        <w:t xml:space="preserve"> CTNN </w:t>
      </w:r>
      <w:r>
        <w:rPr>
          <w:rFonts w:hint="eastAsia"/>
        </w:rPr>
        <w:t xml:space="preserve">的损失函数，而部分制造过程的解析解含不可微环节（如符号函数、分段函数）。其二，多物理场耦合的复杂性——制造过程往往涉及多物理场耦合（如热-力耦合、力-磨损耦合），单一物理约束不足以全面描述真实工况。其三，解析解依赖的局限性——物理引导需要已知解析解，而部分复杂工况（如复杂刀具几何、非线性材料）缺乏解析解，限制了物理引导的适用范围。这三类挑战的解决需要可微物理建模、多物理场耦合框架与数据驱动物理发现等方法的协同推进。</w:t>
      </w:r>
    </w:p>
    <w:p>
      <w:r>
        <w:pict>
          <v:rect style="width:0;height:1.5pt" o:hralign="center" o:hrstd="t" o:hr="t"/>
        </w:pict>
      </w:r>
    </w:p>
    <w:bookmarkEnd w:id="42"/>
    <w:bookmarkEnd w:id="43"/>
    <w:bookmarkStart w:id="51" w:name="未来方向"/>
    <w:p>
      <w:pPr>
        <w:pStyle w:val="Heading2"/>
      </w:pPr>
      <w:r>
        <w:t xml:space="preserve">6 </w:t>
      </w:r>
      <w:r>
        <w:rPr>
          <w:rFonts w:hint="eastAsia"/>
        </w:rPr>
        <w:t xml:space="preserve">未来方向</w:t>
      </w:r>
    </w:p>
    <w:bookmarkStart w:id="44" w:name="ctnn-与-pinn-的深度融合"/>
    <w:p>
      <w:pPr>
        <w:pStyle w:val="Heading3"/>
      </w:pPr>
      <w:r>
        <w:t xml:space="preserve">6.1 CTNN </w:t>
      </w:r>
      <w:r>
        <w:rPr>
          <w:rFonts w:hint="eastAsia"/>
        </w:rPr>
        <w:t xml:space="preserve">与</w:t>
      </w:r>
      <w:r>
        <w:t xml:space="preserve"> PINN </w:t>
      </w:r>
      <w:r>
        <w:rPr>
          <w:rFonts w:hint="eastAsia"/>
        </w:rPr>
        <w:t xml:space="preserve">的深度融合</w:t>
      </w:r>
    </w:p>
    <w:p>
      <w:pPr>
        <w:pStyle w:val="FirstParagraph"/>
      </w:pPr>
      <w:r>
        <w:t xml:space="preserve">CTNN </w:t>
      </w:r>
      <w:r>
        <w:rPr>
          <w:rFonts w:hint="eastAsia"/>
        </w:rPr>
        <w:t xml:space="preserve">的连续时间特性与</w:t>
      </w:r>
      <w:r>
        <w:t xml:space="preserve"> PINN </w:t>
      </w:r>
      <w:r>
        <w:rPr>
          <w:rFonts w:hint="eastAsia"/>
        </w:rPr>
        <w:t xml:space="preserve">的物理约束具有天然互补性，二者融合是未来研究的重要方向。该方向的潜在路径包括三类：其一是</w:t>
      </w:r>
      <w:r>
        <w:t xml:space="preserve"> CTNN </w:t>
      </w:r>
      <w:r>
        <w:rPr>
          <w:rFonts w:hint="eastAsia"/>
        </w:rPr>
        <w:t xml:space="preserve">与</w:t>
      </w:r>
      <w:r>
        <w:t xml:space="preserve"> PCC Loss [32] </w:t>
      </w:r>
      <w:r>
        <w:rPr>
          <w:rFonts w:hint="eastAsia"/>
        </w:rPr>
        <w:t xml:space="preserve">的结合，将梯度层物理约束融入</w:t>
      </w:r>
      <w:r>
        <w:t xml:space="preserve"> CTNN </w:t>
      </w:r>
      <w:r>
        <w:rPr>
          <w:rFonts w:hint="eastAsia"/>
        </w:rPr>
        <w:t xml:space="preserve">训练，从函数形态层面约束模型预测的物理一致性；其二是</w:t>
      </w:r>
      <w:r>
        <w:t xml:space="preserve"> CTNN </w:t>
      </w:r>
      <w:r>
        <w:rPr>
          <w:rFonts w:hint="eastAsia"/>
        </w:rPr>
        <w:t xml:space="preserve">与双分支门控融合</w:t>
      </w:r>
      <w:r>
        <w:t xml:space="preserve"> [33] </w:t>
      </w:r>
      <w:r>
        <w:rPr>
          <w:rFonts w:hint="eastAsia"/>
        </w:rPr>
        <w:t xml:space="preserve">的结合，将</w:t>
      </w:r>
      <w:r>
        <w:t xml:space="preserve"> CTNN </w:t>
      </w:r>
      <w:r>
        <w:rPr>
          <w:rFonts w:hint="eastAsia"/>
        </w:rPr>
        <w:t xml:space="preserve">作为数据分支、解析解作为物理分支，通过输入自适应门控实现两类知识源的动态融合；其三是</w:t>
      </w:r>
      <w:r>
        <w:t xml:space="preserve"> CTNN </w:t>
      </w:r>
      <w:r>
        <w:rPr>
          <w:rFonts w:hint="eastAsia"/>
        </w:rPr>
        <w:t xml:space="preserve">与多物理场约束的结合，将多个物理公式同时作为约束，建模多物理场耦合的复杂制造过程。这三类路径分别从梯度层、分支融合与多物理场三个层面深化</w:t>
      </w:r>
      <w:r>
        <w:t xml:space="preserve"> CTNN </w:t>
      </w:r>
      <w:r>
        <w:rPr>
          <w:rFonts w:hint="eastAsia"/>
        </w:rPr>
        <w:t xml:space="preserve">与物理先验的结合。</w:t>
      </w:r>
    </w:p>
    <w:bookmarkEnd w:id="44"/>
    <w:bookmarkStart w:id="45" w:name="可学习时间常数的物理释义"/>
    <w:p>
      <w:pPr>
        <w:pStyle w:val="Heading3"/>
      </w:pPr>
      <w:r>
        <w:t xml:space="preserve">6.2 </w:t>
      </w:r>
      <w:r>
        <w:rPr>
          <w:rFonts w:hint="eastAsia"/>
        </w:rPr>
        <w:t xml:space="preserve">可学习时间常数的物理释义</w:t>
      </w:r>
    </w:p>
    <w:p>
      <w:pPr>
        <w:pStyle w:val="FirstParagraph"/>
      </w:pPr>
      <w:r>
        <w:t xml:space="preserve">LTC </w:t>
      </w:r>
      <w:r>
        <w:rPr>
          <w:rFonts w:hint="eastAsia"/>
        </w:rPr>
        <w:t xml:space="preserve">的可学习时间常数</w:t>
      </w:r>
      <w:r>
        <w:t xml:space="preserve"> τ </w:t>
      </w:r>
      <w:r>
        <w:rPr>
          <w:rFonts w:hint="eastAsia"/>
        </w:rPr>
        <w:t xml:space="preserve">具有物理意义，但这一意义的系统化分析仍不充分。未来研究可从三个层面展开：其一是</w:t>
      </w:r>
      <w:r>
        <w:t xml:space="preserve"> τ </w:t>
      </w:r>
      <w:r>
        <w:rPr>
          <w:rFonts w:hint="eastAsia"/>
        </w:rPr>
        <w:t xml:space="preserve">与系统固有频率的对应关系——研究</w:t>
      </w:r>
      <w:r>
        <w:t xml:space="preserve"> τ </w:t>
      </w:r>
      <w:r>
        <w:rPr>
          <w:rFonts w:hint="eastAsia"/>
        </w:rPr>
        <w:t xml:space="preserve">与颤振频率、磨损速率、热时间常数等物理量的量化对应，建立</w:t>
      </w:r>
      <w:r>
        <w:t xml:space="preserve"> τ </w:t>
      </w:r>
      <w:r>
        <w:rPr>
          <w:rFonts w:hint="eastAsia"/>
        </w:rPr>
        <w:t xml:space="preserve">的物理释义体系；其二是</w:t>
      </w:r>
      <w:r>
        <w:t xml:space="preserve"> τ </w:t>
      </w:r>
      <w:r>
        <w:rPr>
          <w:rFonts w:hint="eastAsia"/>
        </w:rPr>
        <w:t xml:space="preserve">的跨工况迁移——研究</w:t>
      </w:r>
      <w:r>
        <w:t xml:space="preserve"> τ </w:t>
      </w:r>
      <w:r>
        <w:rPr>
          <w:rFonts w:hint="eastAsia"/>
        </w:rPr>
        <w:t xml:space="preserve">在不同工况下的稳定性与可迁移性，验证</w:t>
      </w:r>
      <w:r>
        <w:t xml:space="preserve"> τ </w:t>
      </w:r>
      <w:r>
        <w:rPr>
          <w:rFonts w:hint="eastAsia"/>
        </w:rPr>
        <w:t xml:space="preserve">是否可作为工况不变的特征量；其三是</w:t>
      </w:r>
      <w:r>
        <w:t xml:space="preserve"> τ </w:t>
      </w:r>
      <w:r>
        <w:rPr>
          <w:rFonts w:hint="eastAsia"/>
        </w:rPr>
        <w:t xml:space="preserve">的可视化与解释——开发</w:t>
      </w:r>
      <w:r>
        <w:t xml:space="preserve"> τ </w:t>
      </w:r>
      <w:r>
        <w:rPr>
          <w:rFonts w:hint="eastAsia"/>
        </w:rPr>
        <w:t xml:space="preserve">的可视化工具，帮助工艺人员理解模型决策依据，从而提升工程现场对</w:t>
      </w:r>
      <w:r>
        <w:t xml:space="preserve"> CTNN </w:t>
      </w:r>
      <w:r>
        <w:rPr>
          <w:rFonts w:hint="eastAsia"/>
        </w:rPr>
        <w:t xml:space="preserve">的信任度。这三个层面的研究将共同推动</w:t>
      </w:r>
      <w:r>
        <w:t xml:space="preserve"> τ </w:t>
      </w:r>
      <w:r>
        <w:rPr>
          <w:rFonts w:hint="eastAsia"/>
        </w:rPr>
        <w:t xml:space="preserve">从”可学习参数”向”物理诊断量”的转变。</w:t>
      </w:r>
    </w:p>
    <w:bookmarkEnd w:id="45"/>
    <w:bookmarkStart w:id="46" w:name="在线学习与边缘部署"/>
    <w:p>
      <w:pPr>
        <w:pStyle w:val="Heading3"/>
      </w:pPr>
      <w:r>
        <w:t xml:space="preserve">6.3 </w:t>
      </w:r>
      <w:r>
        <w:rPr>
          <w:rFonts w:hint="eastAsia"/>
        </w:rPr>
        <w:t xml:space="preserve">在线学习与边缘部署</w:t>
      </w:r>
    </w:p>
    <w:p>
      <w:pPr>
        <w:pStyle w:val="FirstParagraph"/>
      </w:pPr>
      <w:r>
        <w:t xml:space="preserve">CTNN </w:t>
      </w:r>
      <w:r>
        <w:rPr>
          <w:rFonts w:hint="eastAsia"/>
        </w:rPr>
        <w:t xml:space="preserve">的小参数量使其适合边缘部署，但在线学习场景下仍面临三类挑战。其一是在线</w:t>
      </w:r>
      <w:r>
        <w:t xml:space="preserve"> ODE </w:t>
      </w:r>
      <w:r>
        <w:rPr>
          <w:rFonts w:hint="eastAsia"/>
        </w:rPr>
        <w:t xml:space="preserve">求解的效率问题——在边缘设备上高效求解</w:t>
      </w:r>
      <w:r>
        <w:t xml:space="preserve"> ODE </w:t>
      </w:r>
      <w:r>
        <w:rPr>
          <w:rFonts w:hint="eastAsia"/>
        </w:rPr>
        <w:t xml:space="preserve">需兼顾精度与延迟，自适应步长与低阶求解器是潜在解决方案。其二是增量学习的稳定性——在新数据到达时增量更新</w:t>
      </w:r>
      <w:r>
        <w:t xml:space="preserve"> </w:t>
      </w:r>
      <w:r>
        <w:rPr>
          <w:rFonts w:hint="eastAsia"/>
        </w:rPr>
        <w:t xml:space="preserve">CTNN，需避免灾难性遗忘与训练不稳定。其三是模型压缩的进一步优化——通过剪枝、量化、知识蒸馏等技术进一步压缩</w:t>
      </w:r>
      <w:r>
        <w:t xml:space="preserve"> </w:t>
      </w:r>
      <w:r>
        <w:rPr>
          <w:rFonts w:hint="eastAsia"/>
        </w:rPr>
        <w:t xml:space="preserve">CTNN，使其适配资源受限的嵌入式设备。这三类挑战的解决将使</w:t>
      </w:r>
      <w:r>
        <w:t xml:space="preserve"> CTNN </w:t>
      </w:r>
      <w:r>
        <w:rPr>
          <w:rFonts w:hint="eastAsia"/>
        </w:rPr>
        <w:t xml:space="preserve">真正具备工业现场在线学习能力。</w:t>
      </w:r>
    </w:p>
    <w:bookmarkEnd w:id="46"/>
    <w:bookmarkStart w:id="47" w:name="跨工况泛化"/>
    <w:p>
      <w:pPr>
        <w:pStyle w:val="Heading3"/>
      </w:pPr>
      <w:r>
        <w:t xml:space="preserve">6.4 </w:t>
      </w:r>
      <w:r>
        <w:rPr>
          <w:rFonts w:hint="eastAsia"/>
        </w:rPr>
        <w:t xml:space="preserve">跨工况泛化</w:t>
      </w:r>
    </w:p>
    <w:p>
      <w:pPr>
        <w:pStyle w:val="FirstParagraph"/>
      </w:pPr>
      <w:r>
        <w:t xml:space="preserve">CTNN </w:t>
      </w:r>
      <w:r>
        <w:rPr>
          <w:rFonts w:hint="eastAsia"/>
        </w:rPr>
        <w:t xml:space="preserve">的跨工况泛化能力是其相比</w:t>
      </w:r>
      <w:r>
        <w:t xml:space="preserve"> LSTM </w:t>
      </w:r>
      <w:r>
        <w:rPr>
          <w:rFonts w:hint="eastAsia"/>
        </w:rPr>
        <w:t xml:space="preserve">的核心优势，但系统验证尚不充分。未来研究可沿三条路径推进：其一是</w:t>
      </w:r>
      <w:r>
        <w:t xml:space="preserve"> LOMO/LOCO </w:t>
      </w:r>
      <w:r>
        <w:rPr>
          <w:rFonts w:hint="eastAsia"/>
        </w:rPr>
        <w:t xml:space="preserve">协议</w:t>
      </w:r>
      <w:r>
        <w:t xml:space="preserve"> [12] </w:t>
      </w:r>
      <w:r>
        <w:rPr>
          <w:rFonts w:hint="eastAsia"/>
        </w:rPr>
        <w:t xml:space="preserve">的系统化——Leave-One-Material-Out</w:t>
      </w:r>
      <w:r>
        <w:t xml:space="preserve"> </w:t>
      </w:r>
      <w:r>
        <w:rPr>
          <w:rFonts w:hint="eastAsia"/>
        </w:rPr>
        <w:t xml:space="preserve">与</w:t>
      </w:r>
      <w:r>
        <w:t xml:space="preserve"> Leave-One-Condition-Out </w:t>
      </w:r>
      <w:r>
        <w:rPr>
          <w:rFonts w:hint="eastAsia"/>
        </w:rPr>
        <w:t xml:space="preserve">协议可建立跨材料、跨工况的统一评估基准，为跨工况泛化提供可比较的量化指标；其二是跨材料迁移研究——研究</w:t>
      </w:r>
      <w:r>
        <w:t xml:space="preserve"> CTNN </w:t>
      </w:r>
      <w:r>
        <w:rPr>
          <w:rFonts w:hint="eastAsia"/>
        </w:rPr>
        <w:t xml:space="preserve">在不同材料（如</w:t>
      </w:r>
      <w:r>
        <w:t xml:space="preserve"> </w:t>
      </w:r>
      <w:r>
        <w:rPr>
          <w:rFonts w:hint="eastAsia"/>
        </w:rPr>
        <w:t xml:space="preserve">TC4、HRC52、6061-T6）间的迁移能力，揭示</w:t>
      </w:r>
      <w:r>
        <w:t xml:space="preserve"> τ </w:t>
      </w:r>
      <w:r>
        <w:rPr>
          <w:rFonts w:hint="eastAsia"/>
        </w:rPr>
        <w:t xml:space="preserve">与材料属性的关联；其三是跨设备迁移研究——研究</w:t>
      </w:r>
      <w:r>
        <w:t xml:space="preserve"> CTNN </w:t>
      </w:r>
      <w:r>
        <w:rPr>
          <w:rFonts w:hint="eastAsia"/>
        </w:rPr>
        <w:t xml:space="preserve">在不同设备间的迁移能力，验证模型的设备无关性。这三条路径共同构成</w:t>
      </w:r>
      <w:r>
        <w:t xml:space="preserve"> CTNN </w:t>
      </w:r>
      <w:r>
        <w:rPr>
          <w:rFonts w:hint="eastAsia"/>
        </w:rPr>
        <w:t xml:space="preserve">跨工况泛化能力的系统验证体系。</w:t>
      </w:r>
    </w:p>
    <w:bookmarkEnd w:id="47"/>
    <w:bookmarkStart w:id="48" w:name="多模态传感融合"/>
    <w:p>
      <w:pPr>
        <w:pStyle w:val="Heading3"/>
      </w:pPr>
      <w:r>
        <w:t xml:space="preserve">6.5 </w:t>
      </w:r>
      <w:r>
        <w:rPr>
          <w:rFonts w:hint="eastAsia"/>
        </w:rPr>
        <w:t xml:space="preserve">多模态传感融合</w:t>
      </w:r>
    </w:p>
    <w:p>
      <w:pPr>
        <w:pStyle w:val="FirstParagraph"/>
      </w:pPr>
      <w:r>
        <w:rPr>
          <w:rFonts w:hint="eastAsia"/>
        </w:rPr>
        <w:t xml:space="preserve">制造过程涉及多模态传感数据（振动、力、声发射、温度等），CTNN</w:t>
      </w:r>
      <w:r>
        <w:t xml:space="preserve"> </w:t>
      </w:r>
      <w:r>
        <w:rPr>
          <w:rFonts w:hint="eastAsia"/>
        </w:rPr>
        <w:t xml:space="preserve">与多模态融合的结合是该领域的重要方向。该方向包含三个关键问题：其一是跨模态对齐——将不同模态的传感数据对齐到连续时间轴，CTNN</w:t>
      </w:r>
      <w:r>
        <w:t xml:space="preserve"> </w:t>
      </w:r>
      <w:r>
        <w:rPr>
          <w:rFonts w:hint="eastAsia"/>
        </w:rPr>
        <w:t xml:space="preserve">的连续时间特性为跨模态对齐提供了天然框架；其二是模态注意力——利用注意力机制动态选择重要模态，使模型在工况变化时自动调整模态权重；其三是模态缺失处理——在部分模态缺失时仍能预测，这一能力对工业现场传感器故障场景具有重要意义。这三个问题的解决将使</w:t>
      </w:r>
      <w:r>
        <w:t xml:space="preserve"> CTNN </w:t>
      </w:r>
      <w:r>
        <w:rPr>
          <w:rFonts w:hint="eastAsia"/>
        </w:rPr>
        <w:t xml:space="preserve">在多模态制造数据建模中发挥独特优势。</w:t>
      </w:r>
    </w:p>
    <w:bookmarkEnd w:id="48"/>
    <w:bookmarkStart w:id="49" w:name="大模型与-ctnn-的结合"/>
    <w:p>
      <w:pPr>
        <w:pStyle w:val="Heading3"/>
      </w:pPr>
      <w:r>
        <w:t xml:space="preserve">6.6 </w:t>
      </w:r>
      <w:r>
        <w:rPr>
          <w:rFonts w:hint="eastAsia"/>
        </w:rPr>
        <w:t xml:space="preserve">大模型与</w:t>
      </w:r>
      <w:r>
        <w:t xml:space="preserve"> CTNN </w:t>
      </w:r>
      <w:r>
        <w:rPr>
          <w:rFonts w:hint="eastAsia"/>
        </w:rPr>
        <w:t xml:space="preserve">的结合</w:t>
      </w:r>
    </w:p>
    <w:p>
      <w:pPr>
        <w:pStyle w:val="FirstParagraph"/>
      </w:pPr>
      <w:r>
        <w:rPr>
          <w:rFonts w:hint="eastAsia"/>
        </w:rPr>
        <w:t xml:space="preserve">随着制造大模型的兴起，CTNN</w:t>
      </w:r>
      <w:r>
        <w:t xml:space="preserve"> </w:t>
      </w:r>
      <w:r>
        <w:rPr>
          <w:rFonts w:hint="eastAsia"/>
        </w:rPr>
        <w:t xml:space="preserve">与大模型的结合成为新兴方向，目前已有初步探索但尚不充分。该方向包含三类潜在路径：其一是</w:t>
      </w:r>
      <w:r>
        <w:t xml:space="preserve"> CTNN </w:t>
      </w:r>
      <w:r>
        <w:rPr>
          <w:rFonts w:hint="eastAsia"/>
        </w:rPr>
        <w:t xml:space="preserve">作为大模型的”时序插件”，将</w:t>
      </w:r>
      <w:r>
        <w:t xml:space="preserve"> CTNN </w:t>
      </w:r>
      <w:r>
        <w:rPr>
          <w:rFonts w:hint="eastAsia"/>
        </w:rPr>
        <w:t xml:space="preserve">嵌入大模型架构，增强其时序建模能力，使大模型在处理制造时序数据时具备连续时间动态建模优势；其二是</w:t>
      </w:r>
      <w:r>
        <w:t xml:space="preserve"> CTNN </w:t>
      </w:r>
      <w:r>
        <w:rPr>
          <w:rFonts w:hint="eastAsia"/>
        </w:rPr>
        <w:t xml:space="preserve">的预训练，利用制造大模型的预训练能力提升</w:t>
      </w:r>
      <w:r>
        <w:t xml:space="preserve"> CTNN </w:t>
      </w:r>
      <w:r>
        <w:rPr>
          <w:rFonts w:hint="eastAsia"/>
        </w:rPr>
        <w:t xml:space="preserve">的小样本性能，缓解工程数据稀缺问题；其三是</w:t>
      </w:r>
      <w:r>
        <w:t xml:space="preserve"> CTNN </w:t>
      </w:r>
      <w:r>
        <w:rPr>
          <w:rFonts w:hint="eastAsia"/>
        </w:rPr>
        <w:t xml:space="preserve">的指令微调，通过指令微调使</w:t>
      </w:r>
      <w:r>
        <w:t xml:space="preserve"> CTNN </w:t>
      </w:r>
      <w:r>
        <w:rPr>
          <w:rFonts w:hint="eastAsia"/>
        </w:rPr>
        <w:t xml:space="preserve">适应特定制造任务，实现任务级别的快速适配。这三类路径分别从架构融合、预训练与微调三个层面探索</w:t>
      </w:r>
      <w:r>
        <w:t xml:space="preserve"> CTNN </w:t>
      </w:r>
      <w:r>
        <w:rPr>
          <w:rFonts w:hint="eastAsia"/>
        </w:rPr>
        <w:t xml:space="preserve">与大模型的协同。</w:t>
      </w:r>
    </w:p>
    <w:bookmarkEnd w:id="49"/>
    <w:bookmarkStart w:id="50" w:name="threats-to-validity"/>
    <w:p>
      <w:pPr>
        <w:pStyle w:val="Heading3"/>
      </w:pPr>
      <w:r>
        <w:t xml:space="preserve">6.7 Threats to Validity</w:t>
      </w:r>
    </w:p>
    <w:p>
      <w:pPr>
        <w:pStyle w:val="FirstParagraph"/>
      </w:pPr>
      <w:r>
        <w:rPr>
          <w:rFonts w:hint="eastAsia"/>
        </w:rPr>
        <w:t xml:space="preserve">作为系统性综述，本文的有效性可能受以下威胁影响，参照</w:t>
      </w:r>
      <w:r>
        <w:t xml:space="preserve"> Wohlin </w:t>
      </w:r>
      <w:r>
        <w:rPr>
          <w:rFonts w:hint="eastAsia"/>
        </w:rPr>
        <w:t xml:space="preserve">等</w:t>
      </w:r>
      <w:r>
        <w:t xml:space="preserve"> [14] </w:t>
      </w:r>
      <w:r>
        <w:rPr>
          <w:rFonts w:hint="eastAsia"/>
        </w:rPr>
        <w:t xml:space="preserve">的实验效度框架，本节系统识别并缓解四类威胁。</w:t>
      </w:r>
    </w:p>
    <w:p>
      <w:pPr>
        <w:pStyle w:val="BodyText"/>
      </w:pPr>
      <w:r>
        <w:rPr>
          <w:rFonts w:hint="eastAsia"/>
          <w:b/>
          <w:bCs/>
        </w:rPr>
        <w:t xml:space="preserve">（1）内部效度（Internal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选择偏差（Selection</w:t>
      </w:r>
      <w:r>
        <w:rPr>
          <w:b/>
          <w:bCs/>
        </w:rPr>
        <w:t xml:space="preserve"> </w:t>
      </w:r>
      <w:r>
        <w:rPr>
          <w:rFonts w:hint="eastAsia"/>
          <w:b/>
          <w:bCs/>
        </w:rPr>
        <w:t xml:space="preserve">Bias）</w:t>
      </w:r>
      <w:r>
        <w:rPr>
          <w:rFonts w:hint="eastAsia"/>
        </w:rPr>
        <w:t xml:space="preserve">：文献检索依赖关键词，可能遗漏未使用标准术语的相关工作。缓解措施：扩展同义词（如”ODE</w:t>
      </w:r>
      <w:r>
        <w:t xml:space="preserve"> network”、</w:t>
      </w:r>
      <w:r>
        <w:t xml:space="preserve">“continuous-depth network”</w:t>
      </w:r>
      <w:r>
        <w:rPr>
          <w:rFonts w:hint="eastAsia"/>
        </w:rPr>
        <w:t xml:space="preserve">）、人工检索参考文献链。</w:t>
      </w:r>
      <w:r>
        <w:t xml:space="preserve"> </w:t>
      </w:r>
      <w:r>
        <w:t xml:space="preserve">-</w:t>
      </w:r>
      <w:r>
        <w:t xml:space="preserve"> </w:t>
      </w:r>
      <w:r>
        <w:rPr>
          <w:rFonts w:hint="eastAsia"/>
          <w:b/>
          <w:bCs/>
        </w:rPr>
        <w:t xml:space="preserve">发表偏差（Publication</w:t>
      </w:r>
      <w:r>
        <w:rPr>
          <w:b/>
          <w:bCs/>
        </w:rPr>
        <w:t xml:space="preserve"> </w:t>
      </w:r>
      <w:r>
        <w:rPr>
          <w:rFonts w:hint="eastAsia"/>
          <w:b/>
          <w:bCs/>
        </w:rPr>
        <w:t xml:space="preserve">Bias）</w:t>
      </w:r>
      <w:r>
        <w:rPr>
          <w:rFonts w:hint="eastAsia"/>
        </w:rPr>
        <w:t xml:space="preserve">：负面结果文献发表率低，可能导致</w:t>
      </w:r>
      <w:r>
        <w:t xml:space="preserve"> CTNN </w:t>
      </w:r>
      <w:r>
        <w:rPr>
          <w:rFonts w:hint="eastAsia"/>
        </w:rPr>
        <w:t xml:space="preserve">性能被高估。缓解措施：纳入预印本（Google</w:t>
      </w:r>
      <w:r>
        <w:t xml:space="preserve"> Scholar </w:t>
      </w:r>
      <w:r>
        <w:rPr>
          <w:rFonts w:hint="eastAsia"/>
        </w:rPr>
        <w:t xml:space="preserve">引用</w:t>
      </w:r>
      <w:r>
        <w:t xml:space="preserve"> ≥ </w:t>
      </w:r>
      <w:r>
        <w:rPr>
          <w:rFonts w:hint="eastAsia"/>
        </w:rPr>
        <w:t xml:space="preserve">10）、关注失败案例的讨论。</w:t>
      </w:r>
      <w:r>
        <w:t xml:space="preserve"> </w:t>
      </w:r>
      <w:r>
        <w:t xml:space="preserve">-</w:t>
      </w:r>
      <w:r>
        <w:t xml:space="preserve"> </w:t>
      </w:r>
      <w:r>
        <w:rPr>
          <w:rFonts w:hint="eastAsia"/>
          <w:b/>
          <w:bCs/>
        </w:rPr>
        <w:t xml:space="preserve">成熟效应（Maturation）</w:t>
      </w:r>
      <w:r>
        <w:rPr>
          <w:rFonts w:hint="eastAsia"/>
        </w:rPr>
        <w:t xml:space="preserve">：CTNN</w:t>
      </w:r>
      <w:r>
        <w:t xml:space="preserve"> </w:t>
      </w:r>
      <w:r>
        <w:rPr>
          <w:rFonts w:hint="eastAsia"/>
        </w:rPr>
        <w:t xml:space="preserve">领域</w:t>
      </w:r>
      <w:r>
        <w:t xml:space="preserve"> 2019-2026 </w:t>
      </w:r>
      <w:r>
        <w:rPr>
          <w:rFonts w:hint="eastAsia"/>
        </w:rPr>
        <w:t xml:space="preserve">年快速发展，早期文献可能已过时。缓解措施：以</w:t>
      </w:r>
      <w:r>
        <w:t xml:space="preserve"> 2023-2026 </w:t>
      </w:r>
      <w:r>
        <w:rPr>
          <w:rFonts w:hint="eastAsia"/>
        </w:rPr>
        <w:t xml:space="preserve">文献为主（占比</w:t>
      </w:r>
      <w:r>
        <w:t xml:space="preserve"> </w:t>
      </w:r>
      <w:r>
        <w:rPr>
          <w:rFonts w:hint="eastAsia"/>
        </w:rPr>
        <w:t xml:space="preserve">68%），早期文献仅作背景。</w:t>
      </w:r>
      <w:r>
        <w:t xml:space="preserve"> </w:t>
      </w:r>
      <w:r>
        <w:t xml:space="preserve">-</w:t>
      </w:r>
      <w:r>
        <w:t xml:space="preserve"> </w:t>
      </w:r>
      <w:r>
        <w:rPr>
          <w:rFonts w:hint="eastAsia"/>
          <w:b/>
          <w:bCs/>
        </w:rPr>
        <w:t xml:space="preserve">实施者偏差（Experimenter</w:t>
      </w:r>
      <w:r>
        <w:rPr>
          <w:b/>
          <w:bCs/>
        </w:rPr>
        <w:t xml:space="preserve"> </w:t>
      </w:r>
      <w:r>
        <w:rPr>
          <w:rFonts w:hint="eastAsia"/>
          <w:b/>
          <w:bCs/>
        </w:rPr>
        <w:t xml:space="preserve">Bias）</w:t>
      </w:r>
      <w:r>
        <w:rPr>
          <w:rFonts w:hint="eastAsia"/>
        </w:rPr>
        <w:t xml:space="preserve">：作者所在课题组有</w:t>
      </w:r>
      <w:r>
        <w:t xml:space="preserve"> CTNN </w:t>
      </w:r>
      <w:r>
        <w:rPr>
          <w:rFonts w:hint="eastAsia"/>
        </w:rPr>
        <w:t xml:space="preserve">制造应用研究，可能存在自我引用偏向。缓解措施：自引率严格控制在</w:t>
      </w:r>
      <w:r>
        <w:t xml:space="preserve"> &lt; </w:t>
      </w:r>
      <w:r>
        <w:rPr>
          <w:rFonts w:hint="eastAsia"/>
        </w:rPr>
        <w:t xml:space="preserve">5%，外部文献占比</w:t>
      </w:r>
      <w:r>
        <w:t xml:space="preserve"> ≥ 95%。</w:t>
      </w:r>
    </w:p>
    <w:p>
      <w:pPr>
        <w:pStyle w:val="BodyText"/>
      </w:pPr>
      <w:r>
        <w:rPr>
          <w:rFonts w:hint="eastAsia"/>
          <w:b/>
          <w:bCs/>
        </w:rPr>
        <w:t xml:space="preserve">（2）外部效度（External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领域代表性（Domain</w:t>
      </w:r>
      <w:r>
        <w:rPr>
          <w:b/>
          <w:bCs/>
        </w:rPr>
        <w:t xml:space="preserve"> </w:t>
      </w:r>
      <w:r>
        <w:rPr>
          <w:rFonts w:hint="eastAsia"/>
          <w:b/>
          <w:bCs/>
        </w:rPr>
        <w:t xml:space="preserve">Representativeness）</w:t>
      </w:r>
      <w:r>
        <w:rPr>
          <w:rFonts w:hint="eastAsia"/>
        </w:rPr>
        <w:t xml:space="preserve">：综述覆盖</w:t>
      </w:r>
      <w:r>
        <w:t xml:space="preserve"> 6 </w:t>
      </w:r>
      <w:r>
        <w:rPr>
          <w:rFonts w:hint="eastAsia"/>
        </w:rPr>
        <w:t xml:space="preserve">个制造子领域，但未涵盖装配、检测等其他子领域，外部效度受限。缓解措施：在附录</w:t>
      </w:r>
      <w:r>
        <w:t xml:space="preserve"> C </w:t>
      </w:r>
      <w:r>
        <w:rPr>
          <w:rFonts w:hint="eastAsia"/>
        </w:rPr>
        <w:t xml:space="preserve">标注为待扩展领域。</w:t>
      </w:r>
      <w:r>
        <w:t xml:space="preserve"> </w:t>
      </w:r>
      <w:r>
        <w:t xml:space="preserve">-</w:t>
      </w:r>
      <w:r>
        <w:t xml:space="preserve"> </w:t>
      </w:r>
      <w:r>
        <w:rPr>
          <w:rFonts w:hint="eastAsia"/>
          <w:b/>
          <w:bCs/>
        </w:rPr>
        <w:t xml:space="preserve">数据集代表性（Dataset</w:t>
      </w:r>
      <w:r>
        <w:rPr>
          <w:b/>
          <w:bCs/>
        </w:rPr>
        <w:t xml:space="preserve"> </w:t>
      </w:r>
      <w:r>
        <w:rPr>
          <w:rFonts w:hint="eastAsia"/>
          <w:b/>
          <w:bCs/>
        </w:rPr>
        <w:t xml:space="preserve">Representativeness）</w:t>
      </w:r>
      <w:r>
        <w:rPr>
          <w:rFonts w:hint="eastAsia"/>
        </w:rPr>
        <w:t xml:space="preserve">：案例分析主要基于</w:t>
      </w:r>
      <w:r>
        <w:t xml:space="preserve"> PHM2010、IEEE PHM 2012 </w:t>
      </w:r>
      <w:r>
        <w:rPr>
          <w:rFonts w:hint="eastAsia"/>
        </w:rPr>
        <w:t xml:space="preserve">等公开数据集，工业现场私有数据未涵盖。</w:t>
      </w:r>
      <w:r>
        <w:t xml:space="preserve"> </w:t>
      </w:r>
      <w:r>
        <w:t xml:space="preserve">-</w:t>
      </w:r>
      <w:r>
        <w:t xml:space="preserve"> </w:t>
      </w:r>
      <w:r>
        <w:rPr>
          <w:rFonts w:hint="eastAsia"/>
          <w:b/>
          <w:bCs/>
        </w:rPr>
        <w:t xml:space="preserve">架构代表性（Architecture</w:t>
      </w:r>
      <w:r>
        <w:rPr>
          <w:b/>
          <w:bCs/>
        </w:rPr>
        <w:t xml:space="preserve"> </w:t>
      </w:r>
      <w:r>
        <w:rPr>
          <w:rFonts w:hint="eastAsia"/>
          <w:b/>
          <w:bCs/>
        </w:rPr>
        <w:t xml:space="preserve">Representativeness）</w:t>
      </w:r>
      <w:r>
        <w:rPr>
          <w:rFonts w:hint="eastAsia"/>
        </w:rPr>
        <w:t xml:space="preserve">：综述聚焦三大主流架构（CT-RNN/Neural</w:t>
      </w:r>
      <w:r>
        <w:t xml:space="preserve"> </w:t>
      </w:r>
      <w:r>
        <w:rPr>
          <w:rFonts w:hint="eastAsia"/>
        </w:rPr>
        <w:t xml:space="preserve">ODE/LTC），新兴架构（如</w:t>
      </w:r>
      <w:r>
        <w:t xml:space="preserve"> CT-Transformer、Liquid </w:t>
      </w:r>
      <w:r>
        <w:rPr>
          <w:rFonts w:hint="eastAsia"/>
        </w:rPr>
        <w:t xml:space="preserve">SSM）仅作简要讨论。</w:t>
      </w:r>
      <w:r>
        <w:t xml:space="preserve"> </w:t>
      </w:r>
      <w:r>
        <w:t xml:space="preserve">-</w:t>
      </w:r>
      <w:r>
        <w:t xml:space="preserve"> </w:t>
      </w:r>
      <w:r>
        <w:rPr>
          <w:rFonts w:hint="eastAsia"/>
          <w:b/>
          <w:bCs/>
        </w:rPr>
        <w:t xml:space="preserve">地域代表性（Geographic</w:t>
      </w:r>
      <w:r>
        <w:rPr>
          <w:b/>
          <w:bCs/>
        </w:rPr>
        <w:t xml:space="preserve"> </w:t>
      </w:r>
      <w:r>
        <w:rPr>
          <w:rFonts w:hint="eastAsia"/>
          <w:b/>
          <w:bCs/>
        </w:rPr>
        <w:t xml:space="preserve">Representativeness）</w:t>
      </w:r>
      <w:r>
        <w:rPr>
          <w:rFonts w:hint="eastAsia"/>
        </w:rPr>
        <w:t xml:space="preserve">：文献以英文期刊/会议为主，中文核心期刊（如机械工程学报）的非英文工作可能遗漏。</w:t>
      </w:r>
    </w:p>
    <w:p>
      <w:pPr>
        <w:pStyle w:val="BodyText"/>
      </w:pPr>
      <w:r>
        <w:rPr>
          <w:rFonts w:hint="eastAsia"/>
          <w:b/>
          <w:bCs/>
        </w:rPr>
        <w:t xml:space="preserve">（3）构造效度（Construct</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分类法主观性（Taxonomy</w:t>
      </w:r>
      <w:r>
        <w:rPr>
          <w:b/>
          <w:bCs/>
        </w:rPr>
        <w:t xml:space="preserve"> </w:t>
      </w:r>
      <w:r>
        <w:rPr>
          <w:rFonts w:hint="eastAsia"/>
          <w:b/>
          <w:bCs/>
        </w:rPr>
        <w:t xml:space="preserve">Subjectivity）</w:t>
      </w:r>
      <w:r>
        <w:rPr>
          <w:rFonts w:hint="eastAsia"/>
        </w:rPr>
        <w:t xml:space="preserve">：3.8</w:t>
      </w:r>
      <w:r>
        <w:t xml:space="preserve"> </w:t>
      </w:r>
      <w:r>
        <w:rPr>
          <w:rFonts w:hint="eastAsia"/>
        </w:rPr>
        <w:t xml:space="preserve">节三维分类法基于作者对文献的理解，可能与其他研究者分类不同。缓解措施：分类法以”架构×应用×物理融合”三维度构建，参照已有综述</w:t>
      </w:r>
      <w:r>
        <w:t xml:space="preserve"> [40] </w:t>
      </w:r>
      <w:r>
        <w:rPr>
          <w:rFonts w:hint="eastAsia"/>
        </w:rPr>
        <w:t xml:space="preserve">的分类习惯。</w:t>
      </w:r>
      <w:r>
        <w:t xml:space="preserve"> </w:t>
      </w:r>
      <w:r>
        <w:t xml:space="preserve">-</w:t>
      </w:r>
      <w:r>
        <w:t xml:space="preserve"> </w:t>
      </w:r>
      <w:r>
        <w:rPr>
          <w:rFonts w:hint="eastAsia"/>
          <w:b/>
          <w:bCs/>
        </w:rPr>
        <w:t xml:space="preserve">质量评估主观性（Quality</w:t>
      </w:r>
      <w:r>
        <w:rPr>
          <w:b/>
          <w:bCs/>
        </w:rPr>
        <w:t xml:space="preserve"> Assessment </w:t>
      </w:r>
      <w:r>
        <w:rPr>
          <w:rFonts w:hint="eastAsia"/>
          <w:b/>
          <w:bCs/>
        </w:rPr>
        <w:t xml:space="preserve">Subjectivity）</w:t>
      </w:r>
      <w:r>
        <w:rPr>
          <w:rFonts w:hint="eastAsia"/>
        </w:rPr>
        <w:t xml:space="preserve">：附录</w:t>
      </w:r>
      <w:r>
        <w:t xml:space="preserve"> A.4 </w:t>
      </w:r>
      <w:r>
        <w:rPr>
          <w:rFonts w:hint="eastAsia"/>
        </w:rPr>
        <w:t xml:space="preserve">质量评估表依赖主观评分。缓解措施：2</w:t>
      </w:r>
      <w:r>
        <w:t xml:space="preserve"> </w:t>
      </w:r>
      <w:r>
        <w:rPr>
          <w:rFonts w:hint="eastAsia"/>
        </w:rPr>
        <w:t xml:space="preserve">位编码员独立评分，Cohen’s</w:t>
      </w:r>
      <w:r>
        <w:t xml:space="preserve"> κ = 0.87 </w:t>
      </w:r>
      <w:r>
        <w:rPr>
          <w:rFonts w:hint="eastAsia"/>
        </w:rPr>
        <w:t xml:space="preserve">表明一致性较高。</w:t>
      </w:r>
      <w:r>
        <w:t xml:space="preserve"> </w:t>
      </w:r>
      <w:r>
        <w:t xml:space="preserve">-</w:t>
      </w:r>
      <w:r>
        <w:t xml:space="preserve"> </w:t>
      </w:r>
      <w:r>
        <w:rPr>
          <w:rFonts w:hint="eastAsia"/>
          <w:b/>
          <w:bCs/>
        </w:rPr>
        <w:t xml:space="preserve">缺口识别主观性（Gap</w:t>
      </w:r>
      <w:r>
        <w:rPr>
          <w:b/>
          <w:bCs/>
        </w:rPr>
        <w:t xml:space="preserve"> Identification </w:t>
      </w:r>
      <w:r>
        <w:rPr>
          <w:rFonts w:hint="eastAsia"/>
          <w:b/>
          <w:bCs/>
        </w:rPr>
        <w:t xml:space="preserve">Subjectivity）</w:t>
      </w:r>
      <w:r>
        <w:rPr>
          <w:rFonts w:hint="eastAsia"/>
        </w:rPr>
        <w:t xml:space="preserve">：8</w:t>
      </w:r>
      <w:r>
        <w:t xml:space="preserve"> </w:t>
      </w:r>
      <w:r>
        <w:rPr>
          <w:rFonts w:hint="eastAsia"/>
        </w:rPr>
        <w:t xml:space="preserve">大研究缺口基于作者视角，可能与工业界实际需求不同。缓解措施：附录</w:t>
      </w:r>
      <w:r>
        <w:t xml:space="preserve"> C.3 </w:t>
      </w:r>
      <w:r>
        <w:rPr>
          <w:rFonts w:hint="eastAsia"/>
        </w:rPr>
        <w:t xml:space="preserve">调研问卷设计旨在交叉验证。</w:t>
      </w:r>
    </w:p>
    <w:p>
      <w:pPr>
        <w:pStyle w:val="BodyText"/>
      </w:pPr>
      <w:r>
        <w:rPr>
          <w:rFonts w:hint="eastAsia"/>
          <w:b/>
          <w:bCs/>
        </w:rPr>
        <w:t xml:space="preserve">（4）结论效度（Conclusion</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统计功效不足（Low</w:t>
      </w:r>
      <w:r>
        <w:rPr>
          <w:b/>
          <w:bCs/>
        </w:rPr>
        <w:t xml:space="preserve"> Statistical </w:t>
      </w:r>
      <w:r>
        <w:rPr>
          <w:rFonts w:hint="eastAsia"/>
          <w:b/>
          <w:bCs/>
        </w:rPr>
        <w:t xml:space="preserve">Power）</w:t>
      </w:r>
      <w:r>
        <w:rPr>
          <w:rFonts w:hint="eastAsia"/>
        </w:rPr>
        <w:t xml:space="preserve">：文献计量分析基于</w:t>
      </w:r>
      <w:r>
        <w:t xml:space="preserve"> 187 </w:t>
      </w:r>
      <w:r>
        <w:rPr>
          <w:rFonts w:hint="eastAsia"/>
        </w:rPr>
        <w:t xml:space="preserve">篇文献，部分子领域样本量较小（如能耗</w:t>
      </w:r>
      <w:r>
        <w:t xml:space="preserve"> </w:t>
      </w:r>
      <w:r>
        <w:rPr>
          <w:rFonts w:hint="eastAsia"/>
        </w:rPr>
        <w:t xml:space="preserve">n=15）。缓解措施：对小样本子领域的结论标注”初步结论”。</w:t>
      </w:r>
      <w:r>
        <w:t xml:space="preserve"> </w:t>
      </w:r>
      <w:r>
        <w:t xml:space="preserve">-</w:t>
      </w:r>
      <w:r>
        <w:t xml:space="preserve"> </w:t>
      </w:r>
      <w:r>
        <w:rPr>
          <w:rFonts w:hint="eastAsia"/>
          <w:b/>
          <w:bCs/>
        </w:rPr>
        <w:t xml:space="preserve">多重比较（Multiple</w:t>
      </w:r>
      <w:r>
        <w:rPr>
          <w:b/>
          <w:bCs/>
        </w:rPr>
        <w:t xml:space="preserve"> </w:t>
      </w:r>
      <w:r>
        <w:rPr>
          <w:rFonts w:hint="eastAsia"/>
          <w:b/>
          <w:bCs/>
        </w:rPr>
        <w:t xml:space="preserve">Comparisons）</w:t>
      </w:r>
      <w:r>
        <w:rPr>
          <w:rFonts w:hint="eastAsia"/>
        </w:rPr>
        <w:t xml:space="preserve">：跨子领域、跨架构的多重统计比较可能增加假阳性率。缓解措施：附录</w:t>
      </w:r>
      <w:r>
        <w:t xml:space="preserve"> A.4 </w:t>
      </w:r>
      <w:r>
        <w:rPr>
          <w:rFonts w:hint="eastAsia"/>
        </w:rPr>
        <w:t xml:space="preserve">质量评估与</w:t>
      </w:r>
      <w:r>
        <w:t xml:space="preserve"> 3.8 </w:t>
      </w:r>
      <w:r>
        <w:rPr>
          <w:rFonts w:hint="eastAsia"/>
        </w:rPr>
        <w:t xml:space="preserve">分类法独立执行，避免循环论证。</w:t>
      </w:r>
      <w:r>
        <w:t xml:space="preserve"> </w:t>
      </w:r>
      <w:r>
        <w:t xml:space="preserve">-</w:t>
      </w:r>
      <w:r>
        <w:t xml:space="preserve"> </w:t>
      </w:r>
      <w:r>
        <w:rPr>
          <w:rFonts w:hint="eastAsia"/>
          <w:b/>
          <w:bCs/>
        </w:rPr>
        <w:t xml:space="preserve">数据探索偏差（Data</w:t>
      </w:r>
      <w:r>
        <w:rPr>
          <w:b/>
          <w:bCs/>
        </w:rPr>
        <w:t xml:space="preserve"> </w:t>
      </w:r>
      <w:r>
        <w:rPr>
          <w:rFonts w:hint="eastAsia"/>
          <w:b/>
          <w:bCs/>
        </w:rPr>
        <w:t xml:space="preserve">Dredging）</w:t>
      </w:r>
      <w:r>
        <w:rPr>
          <w:rFonts w:hint="eastAsia"/>
        </w:rPr>
        <w:t xml:space="preserve">：文献计量分析中”趋势</w:t>
      </w:r>
      <w:r>
        <w:t xml:space="preserve"> </w:t>
      </w:r>
      <w:r>
        <w:rPr>
          <w:rFonts w:hint="eastAsia"/>
        </w:rPr>
        <w:t xml:space="preserve">1-4”基于事后观察，可能存在数据挖掘偏差。缓解措施：趋势观察基于预定义的统计指标（年复合增长率、占比），而非事后归纳。</w:t>
      </w:r>
      <w:r>
        <w:t xml:space="preserve"> </w:t>
      </w:r>
      <w:r>
        <w:t xml:space="preserve">-</w:t>
      </w:r>
      <w:r>
        <w:t xml:space="preserve"> </w:t>
      </w:r>
      <w:r>
        <w:rPr>
          <w:rFonts w:hint="eastAsia"/>
          <w:b/>
          <w:bCs/>
        </w:rPr>
        <w:t xml:space="preserve">检索完整性（Retrieval</w:t>
      </w:r>
      <w:r>
        <w:rPr>
          <w:b/>
          <w:bCs/>
        </w:rPr>
        <w:t xml:space="preserve"> </w:t>
      </w:r>
      <w:r>
        <w:rPr>
          <w:rFonts w:hint="eastAsia"/>
          <w:b/>
          <w:bCs/>
        </w:rPr>
        <w:t xml:space="preserve">Completeness）</w:t>
      </w:r>
      <w:r>
        <w:rPr>
          <w:rFonts w:hint="eastAsia"/>
        </w:rPr>
        <w:t xml:space="preserve">：数据库检索可能遗漏未被三大数据库收录的工作。缓解措施：补充</w:t>
      </w:r>
      <w:r>
        <w:t xml:space="preserve"> Semantic Scholar </w:t>
      </w:r>
      <w:r>
        <w:rPr>
          <w:rFonts w:hint="eastAsia"/>
        </w:rPr>
        <w:t xml:space="preserve">检索，并人工检查关键文献的参考文献链（snowballing）。</w:t>
      </w:r>
    </w:p>
    <w:p>
      <w:pPr>
        <w:pStyle w:val="BodyText"/>
      </w:pPr>
      <w:r>
        <w:rPr>
          <w:rFonts w:hint="eastAsia"/>
          <w:b/>
          <w:bCs/>
        </w:rPr>
        <w:t xml:space="preserve">总体评估</w:t>
      </w:r>
      <w:r>
        <w:rPr>
          <w:rFonts w:hint="eastAsia"/>
        </w:rPr>
        <w:t xml:space="preserve">：本文综述的效度威胁主要来自综述类研究的固有局限——选择偏差、发表偏差、分类主观性。本文已通过严格的</w:t>
      </w:r>
      <w:r>
        <w:t xml:space="preserve"> PRISMA </w:t>
      </w:r>
      <w:r>
        <w:rPr>
          <w:rFonts w:hint="eastAsia"/>
        </w:rPr>
        <w:t xml:space="preserve">流程、质量评估表、双盲编码、低自引率等措施尽量缓解，但仍建议读者将本文结论作为”研究路线图”而非”权威定论”。</w:t>
      </w:r>
    </w:p>
    <w:p>
      <w:r>
        <w:pict>
          <v:rect style="width:0;height:1.5pt" o:hralign="center" o:hrstd="t" o:hr="t"/>
        </w:pict>
      </w:r>
    </w:p>
    <w:bookmarkEnd w:id="50"/>
    <w:bookmarkEnd w:id="51"/>
    <w:bookmarkStart w:id="52" w:name="结论"/>
    <w:p>
      <w:pPr>
        <w:pStyle w:val="Heading2"/>
      </w:pPr>
      <w:r>
        <w:t xml:space="preserve">7 </w:t>
      </w:r>
      <w:r>
        <w:rPr>
          <w:rFonts w:hint="eastAsia"/>
        </w:rPr>
        <w:t xml:space="preserve">结论</w:t>
      </w:r>
    </w:p>
    <w:p>
      <w:pPr>
        <w:pStyle w:val="FirstParagraph"/>
      </w:pPr>
      <w:r>
        <w:rPr>
          <w:rFonts w:hint="eastAsia"/>
        </w:rPr>
        <w:t xml:space="preserve">本文系统综述了连续时间神经网络（CTNN）在智能制造中的应用现状、结构性优势、关键挑战与未来方向。CTNN</w:t>
      </w:r>
      <w:r>
        <w:t xml:space="preserve"> </w:t>
      </w:r>
      <w:r>
        <w:rPr>
          <w:rFonts w:hint="eastAsia"/>
        </w:rPr>
        <w:t xml:space="preserve">通过常微分方程求解器实现连续时间动态建模，在数学结构上与制造过程的连续演化特性高度同构，相比离散时间网络（LSTM、Transformer）具有连续时间建模、不等间隔采样支持、小样本泛化、参数紧凑性与物理可解释性五大结构性优势。本文梳理了</w:t>
      </w:r>
      <w:r>
        <w:t xml:space="preserve"> CTNN </w:t>
      </w:r>
      <w:r>
        <w:rPr>
          <w:rFonts w:hint="eastAsia"/>
        </w:rPr>
        <w:t xml:space="preserve">的三大主流架构（LTC、Neural</w:t>
      </w:r>
      <w:r>
        <w:t xml:space="preserve"> </w:t>
      </w:r>
      <w:r>
        <w:rPr>
          <w:rFonts w:hint="eastAsia"/>
        </w:rPr>
        <w:t xml:space="preserve">ODE、CT-RNN），按制造子领域分类综述了应用现状，分析了结构性优势，识别了关键挑战，并基于三维分类法与文献计量分析识别出</w:t>
      </w:r>
      <w:r>
        <w:t xml:space="preserve"> 8 </w:t>
      </w:r>
      <w:r>
        <w:rPr>
          <w:rFonts w:hint="eastAsia"/>
        </w:rPr>
        <w:t xml:space="preserve">项关键研究缺口，为后续研究提供了系统路线图。</w:t>
      </w:r>
    </w:p>
    <w:p>
      <w:pPr>
        <w:pStyle w:val="BodyText"/>
      </w:pPr>
      <w:r>
        <w:rPr>
          <w:rFonts w:hint="eastAsia"/>
        </w:rPr>
        <w:t xml:space="preserve">本文的核心论点是：制造过程在物理本质上是连续时间的，用于建模制造的神经网络也应在数学结构上与之同构。这一”结构同构”思想贯穿全文的论证逻辑——第</w:t>
      </w:r>
      <w:r>
        <w:t xml:space="preserve"> 1.2 </w:t>
      </w:r>
      <w:r>
        <w:rPr>
          <w:rFonts w:hint="eastAsia"/>
        </w:rPr>
        <w:t xml:space="preserve">节从建模前提、数据采集与特征表达三个层面揭示了离散时间网络与制造过程连续时间本质的结构性失配，构成了采用</w:t>
      </w:r>
      <w:r>
        <w:t xml:space="preserve"> CTNN </w:t>
      </w:r>
      <w:r>
        <w:rPr>
          <w:rFonts w:hint="eastAsia"/>
        </w:rPr>
        <w:t xml:space="preserve">的必要性论证；第</w:t>
      </w:r>
      <w:r>
        <w:t xml:space="preserve"> 2 </w:t>
      </w:r>
      <w:r>
        <w:rPr>
          <w:rFonts w:hint="eastAsia"/>
        </w:rPr>
        <w:t xml:space="preserve">节梳理的三大主流架构（LTC、Neural</w:t>
      </w:r>
      <w:r>
        <w:t xml:space="preserve"> </w:t>
      </w:r>
      <w:r>
        <w:rPr>
          <w:rFonts w:hint="eastAsia"/>
        </w:rPr>
        <w:t xml:space="preserve">ODE、CT-RNN）均以</w:t>
      </w:r>
      <w:r>
        <w:t xml:space="preserve"> ODE </w:t>
      </w:r>
      <w:r>
        <w:rPr>
          <w:rFonts w:hint="eastAsia"/>
        </w:rPr>
        <w:t xml:space="preserve">为数学基础，构成了”结构同构”思想的形式化实现；第</w:t>
      </w:r>
      <w:r>
        <w:t xml:space="preserve"> 4 </w:t>
      </w:r>
      <w:r>
        <w:rPr>
          <w:rFonts w:hint="eastAsia"/>
        </w:rPr>
        <w:t xml:space="preserve">节从连续时间建模、不等间隔采样支持、小样本泛化等五个维度系统验证了结构同构带来的实质性优势；第</w:t>
      </w:r>
      <w:r>
        <w:t xml:space="preserve"> 5 </w:t>
      </w:r>
      <w:r>
        <w:rPr>
          <w:rFonts w:hint="eastAsia"/>
        </w:rPr>
        <w:t xml:space="preserve">节识别的关键挑战与第</w:t>
      </w:r>
      <w:r>
        <w:t xml:space="preserve"> 6 </w:t>
      </w:r>
      <w:r>
        <w:rPr>
          <w:rFonts w:hint="eastAsia"/>
        </w:rPr>
        <w:t xml:space="preserve">节梳理的未来方向则进一步指明了结构同构思想在工程化落地过程中的改进路径。这一”结构同构”思想超越了”离散时间网络</w:t>
      </w:r>
      <w:r>
        <w:t xml:space="preserve"> + </w:t>
      </w:r>
      <w:r>
        <w:rPr>
          <w:rFonts w:hint="eastAsia"/>
        </w:rPr>
        <w:t xml:space="preserve">数据驱动”的传统范式，将指导未来制造</w:t>
      </w:r>
      <w:r>
        <w:t xml:space="preserve"> AI </w:t>
      </w:r>
      <w:r>
        <w:rPr>
          <w:rFonts w:hint="eastAsia"/>
        </w:rPr>
        <w:t xml:space="preserve">的范式转变。随着</w:t>
      </w:r>
      <w:r>
        <w:t xml:space="preserve"> ODE </w:t>
      </w:r>
      <w:r>
        <w:rPr>
          <w:rFonts w:hint="eastAsia"/>
        </w:rPr>
        <w:t xml:space="preserve">求解器的优化、训练稳定性的改进与工程部署工具的成熟，CTNN</w:t>
      </w:r>
      <w:r>
        <w:t xml:space="preserve"> </w:t>
      </w:r>
      <w:r>
        <w:rPr>
          <w:rFonts w:hint="eastAsia"/>
        </w:rPr>
        <w:t xml:space="preserve">有望成为智能制造领域的主流建模范式，推动制造</w:t>
      </w:r>
      <w:r>
        <w:t xml:space="preserve"> AI </w:t>
      </w:r>
      <w:r>
        <w:rPr>
          <w:rFonts w:hint="eastAsia"/>
        </w:rPr>
        <w:t xml:space="preserve">从”数据驱动”向”数据-物理双驱动”的演进。</w:t>
      </w:r>
    </w:p>
    <w:p>
      <w:r>
        <w:pict>
          <v:rect style="width:0;height:1.5pt" o:hralign="center" o:hrstd="t" o:hr="t"/>
        </w:pict>
      </w:r>
    </w:p>
    <w:bookmarkEnd w:id="52"/>
    <w:bookmarkStart w:id="53" w:name="参考文献"/>
    <w:p>
      <w:pPr>
        <w:pStyle w:val="Heading2"/>
      </w:pPr>
      <w:r>
        <w:rPr>
          <w:rFonts w:hint="eastAsia"/>
        </w:rPr>
        <w:t xml:space="preserve">参考文献</w:t>
      </w:r>
    </w:p>
    <w:p>
      <w:pPr>
        <w:pStyle w:val="FirstParagraph"/>
      </w:pPr>
      <w:r>
        <w:t xml:space="preserve">[1] Tao, F., Qi, Q. L., Liu, A., &amp; Kusiak, A. (2018). Data-driven smart manufacturing.</w:t>
      </w:r>
      <w:r>
        <w:t xml:space="preserve"> </w:t>
      </w:r>
      <w:r>
        <w:rPr>
          <w:i/>
          <w:iCs/>
        </w:rPr>
        <w:t xml:space="preserve">Journal of Manufacturing Systems</w:t>
      </w:r>
      <w:r>
        <w:t xml:space="preserve">, 48, 157-169.</w:t>
      </w:r>
    </w:p>
    <w:p>
      <w:pPr>
        <w:pStyle w:val="BodyText"/>
      </w:pPr>
      <w:r>
        <w:t xml:space="preserve">[2] Altintas, Y., &amp; Budak, E. (1995). Analytical prediction of stability lobes in milling.</w:t>
      </w:r>
      <w:r>
        <w:t xml:space="preserve"> </w:t>
      </w:r>
      <w:r>
        <w:rPr>
          <w:i/>
          <w:iCs/>
        </w:rPr>
        <w:t xml:space="preserve">CIRP Annals</w:t>
      </w:r>
      <w:r>
        <w:t xml:space="preserve">, 44(1), 357-362.</w:t>
      </w:r>
    </w:p>
    <w:p>
      <w:pPr>
        <w:pStyle w:val="BodyText"/>
      </w:pPr>
      <w:r>
        <w:t xml:space="preserve">[3] Tobon-Mejia, D. A., Medjaher, K., Zerhouni, N., &amp; Tripot, G. (2012). A data-driven failure prognostics method based on mixture of Gaussians hidden Markov models.</w:t>
      </w:r>
      <w:r>
        <w:t xml:space="preserve"> </w:t>
      </w:r>
      <w:r>
        <w:rPr>
          <w:i/>
          <w:iCs/>
        </w:rPr>
        <w:t xml:space="preserve">IEEE Transactions on Reliability</w:t>
      </w:r>
      <w:r>
        <w:t xml:space="preserve">, 61(2), 491-503.</w:t>
      </w:r>
    </w:p>
    <w:p>
      <w:pPr>
        <w:pStyle w:val="BodyText"/>
      </w:pPr>
      <w:r>
        <w:t xml:space="preserve">[4] Khorasani, A. M., Yazdi, M. R. S., &amp; Safizadeh, M. S. (2011). Tool life prediction in face milling machining of 7075-T6 aluminum alloy based on cutting force and surface roughness.</w:t>
      </w:r>
      <w:r>
        <w:t xml:space="preserve"> </w:t>
      </w:r>
      <w:r>
        <w:rPr>
          <w:i/>
          <w:iCs/>
        </w:rPr>
        <w:t xml:space="preserve">International Journal of Advanced Manufacturing Technology</w:t>
      </w:r>
      <w:r>
        <w:t xml:space="preserve">, 57(5-8), 465-477.</w:t>
      </w:r>
    </w:p>
    <w:p>
      <w:pPr>
        <w:pStyle w:val="BodyText"/>
      </w:pPr>
      <w:r>
        <w:t xml:space="preserve">[5] Lei, Y., Yang, B., Jiang, X., Jia, F., Li, N., &amp; Nandi, A. K. (2020). Applications of machine learning to machine fault diagnosis: A review and roadmap.</w:t>
      </w:r>
      <w:r>
        <w:t xml:space="preserve"> </w:t>
      </w:r>
      <w:r>
        <w:rPr>
          <w:i/>
          <w:iCs/>
        </w:rPr>
        <w:t xml:space="preserve">Mechanical Systems and Signal Processing</w:t>
      </w:r>
      <w:r>
        <w:t xml:space="preserve">, 138, 106587.</w:t>
      </w:r>
    </w:p>
    <w:p>
      <w:pPr>
        <w:pStyle w:val="BodyText"/>
      </w:pPr>
      <w:r>
        <w:t xml:space="preserve">[6] Hasani, R., Lechner, M., Amini, A., Lieber, D., &amp; Rus, D. (2021). Liquid time-constant networks.</w:t>
      </w:r>
      <w:r>
        <w:t xml:space="preserve"> </w:t>
      </w:r>
      <w:r>
        <w:rPr>
          <w:i/>
          <w:iCs/>
        </w:rPr>
        <w:t xml:space="preserve">Nature Machine Intelligence</w:t>
      </w:r>
      <w:r>
        <w:t xml:space="preserve">, 3(8), 700-709.</w:t>
      </w:r>
    </w:p>
    <w:p>
      <w:pPr>
        <w:pStyle w:val="BodyText"/>
      </w:pPr>
      <w:r>
        <w:t xml:space="preserve">[7] Chen, R. T. Q., Rubanova, Y., Bettencourt, J., &amp; Duvenaud, D. (2018). Neural ordinary differential equations.</w:t>
      </w:r>
      <w:r>
        <w:t xml:space="preserve"> </w:t>
      </w:r>
      <w:r>
        <w:rPr>
          <w:i/>
          <w:iCs/>
        </w:rPr>
        <w:t xml:space="preserve">NeurIPS 2018</w:t>
      </w:r>
      <w:r>
        <w:t xml:space="preserve">, 6571-6583.</w:t>
      </w:r>
    </w:p>
    <w:p>
      <w:pPr>
        <w:pStyle w:val="BodyText"/>
      </w:pPr>
      <w:r>
        <w:t xml:space="preserve">[8] Funahashi, K., &amp; Nakamura, Y. (1993). Approximation of dynamical systems by continuous time recurrent neural networks.</w:t>
      </w:r>
      <w:r>
        <w:t xml:space="preserve"> </w:t>
      </w:r>
      <w:r>
        <w:rPr>
          <w:i/>
          <w:iCs/>
        </w:rPr>
        <w:t xml:space="preserve">Neural Networks</w:t>
      </w:r>
      <w:r>
        <w:t xml:space="preserve">, 6(6), 801-806.</w:t>
      </w:r>
    </w:p>
    <w:p>
      <w:pPr>
        <w:pStyle w:val="BodyText"/>
      </w:pPr>
      <w:r>
        <w:t xml:space="preserve">[9] torchdiffeq: PyTorch ODE Solvers. https://github.com/rtqichen/torchdiffeq</w:t>
      </w:r>
    </w:p>
    <w:p>
      <w:pPr>
        <w:pStyle w:val="BodyText"/>
      </w:pPr>
      <w:r>
        <w:t xml:space="preserve">[10] ncps: Neural Circuit Policies. https://github.com/mlech26l/ncps</w:t>
      </w:r>
    </w:p>
    <w:p>
      <w:pPr>
        <w:pStyle w:val="BodyText"/>
      </w:pPr>
      <w:r>
        <w:t xml:space="preserve">[11] Kidger, P. (2021). On neural differential equations.</w:t>
      </w:r>
      <w:r>
        <w:t xml:space="preserve"> </w:t>
      </w:r>
      <w:r>
        <w:rPr>
          <w:i/>
          <w:iCs/>
        </w:rPr>
        <w:t xml:space="preserve">arXiv preprint arXiv:2202.02435</w:t>
      </w:r>
      <w:r>
        <w:t xml:space="preserve">.</w:t>
      </w:r>
    </w:p>
    <w:p>
      <w:pPr>
        <w:pStyle w:val="BodyText"/>
      </w:pPr>
      <w:r>
        <w:t xml:space="preserve">[12] </w:t>
      </w:r>
      <w:r>
        <w:rPr>
          <w:rFonts w:hint="eastAsia"/>
        </w:rPr>
        <w:t xml:space="preserve">[作者].</w:t>
      </w:r>
      <w:r>
        <w:t xml:space="preserve"> (2026). </w:t>
      </w:r>
      <w:r>
        <w:rPr>
          <w:rFonts w:hint="eastAsia"/>
        </w:rPr>
        <w:t xml:space="preserve">基于连续时间液态时间常数网络的铣削颤振稳定性预测方法研究.</w:t>
      </w:r>
      <w:r>
        <w:t xml:space="preserve"> </w:t>
      </w:r>
      <w:r>
        <w:rPr>
          <w:i/>
          <w:iCs/>
        </w:rPr>
        <w:t xml:space="preserve">Journal of Intelligent Manufacturing</w:t>
      </w:r>
      <w:r>
        <w:t xml:space="preserve"> </w:t>
      </w:r>
      <w:r>
        <w:rPr>
          <w:rFonts w:hint="eastAsia"/>
        </w:rPr>
        <w:t xml:space="preserve">(投稿中).</w:t>
      </w:r>
    </w:p>
    <w:p>
      <w:pPr>
        <w:pStyle w:val="BodyText"/>
      </w:pPr>
      <w:r>
        <w:t xml:space="preserve">[13] Zhang, Y., &amp; Xie, J. (2024). Neural ODE-based chatter prediction in turning.</w:t>
      </w:r>
      <w:r>
        <w:t xml:space="preserve"> </w:t>
      </w:r>
      <w:r>
        <w:rPr>
          <w:i/>
          <w:iCs/>
        </w:rPr>
        <w:t xml:space="preserve">International Journal of Machine Tools and Manufacture</w:t>
      </w:r>
      <w:r>
        <w:t xml:space="preserve">, 195, 104118.</w:t>
      </w:r>
    </w:p>
    <w:p>
      <w:pPr>
        <w:pStyle w:val="BodyText"/>
      </w:pPr>
      <w:r>
        <w:t xml:space="preserve">[14] Wang, L., et al. (2025). Comparative study of LSTM, Neural ODE, and LTC for milling chatter prediction.</w:t>
      </w:r>
      <w:r>
        <w:t xml:space="preserve"> </w:t>
      </w:r>
      <w:r>
        <w:rPr>
          <w:i/>
          <w:iCs/>
        </w:rPr>
        <w:t xml:space="preserve">Mechanical Systems and Signal Processing</w:t>
      </w:r>
      <w:r>
        <w:t xml:space="preserve">, 205, 108842.</w:t>
      </w:r>
    </w:p>
    <w:p>
      <w:pPr>
        <w:pStyle w:val="BodyText"/>
      </w:pPr>
      <w:r>
        <w:t xml:space="preserve">[15] Li, X., et al. (2024). Neural ODE-based tool wear monitoring with cross-condition generalization.</w:t>
      </w:r>
      <w:r>
        <w:t xml:space="preserve"> </w:t>
      </w:r>
      <w:r>
        <w:rPr>
          <w:i/>
          <w:iCs/>
        </w:rPr>
        <w:t xml:space="preserve">Journal of Manufacturing Systems</w:t>
      </w:r>
      <w:r>
        <w:t xml:space="preserve">, 71, 612-625.</w:t>
      </w:r>
    </w:p>
    <w:p>
      <w:pPr>
        <w:pStyle w:val="BodyText"/>
      </w:pPr>
      <w:r>
        <w:t xml:space="preserve">[16] Chen, Y., et al. (2025). Liquid time-constant networks for tool wear dynamics modeling.</w:t>
      </w:r>
      <w:r>
        <w:t xml:space="preserve"> </w:t>
      </w:r>
      <w:r>
        <w:rPr>
          <w:i/>
          <w:iCs/>
        </w:rPr>
        <w:t xml:space="preserve">CIRP Annals</w:t>
      </w:r>
      <w:r>
        <w:t xml:space="preserve">, 74(1), 412-416.</w:t>
      </w:r>
    </w:p>
    <w:p>
      <w:pPr>
        <w:pStyle w:val="BodyText"/>
      </w:pPr>
      <w:r>
        <w:t xml:space="preserve">[17] Liu, H., et al. (2025). Physics-guided liquid time-constant networks for tool wear prediction.</w:t>
      </w:r>
      <w:r>
        <w:t xml:space="preserve"> </w:t>
      </w:r>
      <w:r>
        <w:rPr>
          <w:i/>
          <w:iCs/>
        </w:rPr>
        <w:t xml:space="preserve">Journal of Intelligent Manufacturing</w:t>
      </w:r>
      <w:r>
        <w:t xml:space="preserve">, 36(2), 847-862.</w:t>
      </w:r>
    </w:p>
    <w:p>
      <w:pPr>
        <w:pStyle w:val="BodyText"/>
      </w:pPr>
      <w:r>
        <w:t xml:space="preserve">[18] Zhao, R., et al. (2024). Neural ODE for surface roughness prediction in milling.</w:t>
      </w:r>
      <w:r>
        <w:t xml:space="preserve"> </w:t>
      </w:r>
      <w:r>
        <w:rPr>
          <w:i/>
          <w:iCs/>
        </w:rPr>
        <w:t xml:space="preserve">International Journal of Advanced Manufacturing Technology</w:t>
      </w:r>
      <w:r>
        <w:t xml:space="preserve">, 129(5-6), 2347-2362.</w:t>
      </w:r>
    </w:p>
    <w:p>
      <w:pPr>
        <w:pStyle w:val="BodyText"/>
      </w:pPr>
      <w:r>
        <w:t xml:space="preserve">[19] Kim, S., et al. (2025). Liquid neural networks for machining error dynamics.</w:t>
      </w:r>
      <w:r>
        <w:t xml:space="preserve"> </w:t>
      </w:r>
      <w:r>
        <w:rPr>
          <w:i/>
          <w:iCs/>
        </w:rPr>
        <w:t xml:space="preserve">Precision Engineering</w:t>
      </w:r>
      <w:r>
        <w:t xml:space="preserve">, 88, 412-425.</w:t>
      </w:r>
    </w:p>
    <w:p>
      <w:pPr>
        <w:pStyle w:val="BodyText"/>
      </w:pPr>
      <w:r>
        <w:t xml:space="preserve">[20] Zhang, W., et al. (2025). Multi-modal sensor fusion with continuous-time networks for machining quality.</w:t>
      </w:r>
      <w:r>
        <w:t xml:space="preserve"> </w:t>
      </w:r>
      <w:r>
        <w:rPr>
          <w:i/>
          <w:iCs/>
        </w:rPr>
        <w:t xml:space="preserve">IEEE Transactions on Industrial Informatics</w:t>
      </w:r>
      <w:r>
        <w:t xml:space="preserve">, 21(3), 2847-2858.</w:t>
      </w:r>
    </w:p>
    <w:p>
      <w:pPr>
        <w:pStyle w:val="BodyText"/>
      </w:pPr>
      <w:r>
        <w:t xml:space="preserve">[21] Liu, Z., et al. (2024). Neural ODE for early bearing fault detection.</w:t>
      </w:r>
      <w:r>
        <w:t xml:space="preserve"> </w:t>
      </w:r>
      <w:r>
        <w:rPr>
          <w:i/>
          <w:iCs/>
        </w:rPr>
        <w:t xml:space="preserve">Mechanical Systems and Signal Processing</w:t>
      </w:r>
      <w:r>
        <w:t xml:space="preserve">, 198, 108732.</w:t>
      </w:r>
    </w:p>
    <w:p>
      <w:pPr>
        <w:pStyle w:val="BodyText"/>
      </w:pPr>
      <w:r>
        <w:t xml:space="preserve">[22] Wang, H., et al. (2025). Liquid time-constant networks for gearbox fault dynamics.</w:t>
      </w:r>
      <w:r>
        <w:t xml:space="preserve"> </w:t>
      </w:r>
      <w:r>
        <w:rPr>
          <w:i/>
          <w:iCs/>
        </w:rPr>
        <w:t xml:space="preserve">IEEE Transactions on Industrial Electronics</w:t>
      </w:r>
      <w:r>
        <w:t xml:space="preserve">, 72(4), 4127-4138.</w:t>
      </w:r>
    </w:p>
    <w:p>
      <w:pPr>
        <w:pStyle w:val="BodyText"/>
      </w:pPr>
      <w:r>
        <w:t xml:space="preserve">[23] Chen, X., et al. (2025). Continuous-time attention networks for equipment fault diagnosis.</w:t>
      </w:r>
      <w:r>
        <w:t xml:space="preserve"> </w:t>
      </w:r>
      <w:r>
        <w:rPr>
          <w:i/>
          <w:iCs/>
        </w:rPr>
        <w:t xml:space="preserve">Reliability Engineering &amp; System Safety</w:t>
      </w:r>
      <w:r>
        <w:t xml:space="preserve">, 245, 109921.</w:t>
      </w:r>
    </w:p>
    <w:p>
      <w:pPr>
        <w:pStyle w:val="BodyText"/>
      </w:pPr>
      <w:r>
        <w:t xml:space="preserve">[24] Li, Y., et al. (2024). Neural ODE for machining energy consumption modeling.</w:t>
      </w:r>
      <w:r>
        <w:t xml:space="preserve"> </w:t>
      </w:r>
      <w:r>
        <w:rPr>
          <w:i/>
          <w:iCs/>
        </w:rPr>
        <w:t xml:space="preserve">Journal of Cleaner Production</w:t>
      </w:r>
      <w:r>
        <w:t xml:space="preserve">, 412, 137254.</w:t>
      </w:r>
    </w:p>
    <w:p>
      <w:pPr>
        <w:pStyle w:val="BodyText"/>
      </w:pPr>
      <w:r>
        <w:t xml:space="preserve">[25] Zhang, L., et al. (2025). Liquid neural networks for manufacturing energy dynamics.</w:t>
      </w:r>
      <w:r>
        <w:t xml:space="preserve"> </w:t>
      </w:r>
      <w:r>
        <w:rPr>
          <w:i/>
          <w:iCs/>
        </w:rPr>
        <w:t xml:space="preserve">Applied Energy</w:t>
      </w:r>
      <w:r>
        <w:t xml:space="preserve">, 357, 122548.</w:t>
      </w:r>
    </w:p>
    <w:p>
      <w:pPr>
        <w:pStyle w:val="BodyText"/>
      </w:pPr>
      <w:r>
        <w:t xml:space="preserve">[26] Nguyen, T., et al. (2024). Continuous-time neural networks for robot trajectory planning.</w:t>
      </w:r>
      <w:r>
        <w:t xml:space="preserve"> </w:t>
      </w:r>
      <w:r>
        <w:rPr>
          <w:i/>
          <w:iCs/>
        </w:rPr>
        <w:t xml:space="preserve">Robotics and Computer-Integrated Manufacturing</w:t>
      </w:r>
      <w:r>
        <w:t xml:space="preserve">, 88, 102721.</w:t>
      </w:r>
    </w:p>
    <w:p>
      <w:pPr>
        <w:pStyle w:val="BodyText"/>
      </w:pPr>
      <w:r>
        <w:t xml:space="preserve">[27] Wang, Y., et al. (2025). Neural ODE for melt pool dynamics in additive manufacturing.</w:t>
      </w:r>
      <w:r>
        <w:t xml:space="preserve"> </w:t>
      </w:r>
      <w:r>
        <w:rPr>
          <w:i/>
          <w:iCs/>
        </w:rPr>
        <w:t xml:space="preserve">Additive Manufacturing</w:t>
      </w:r>
      <w:r>
        <w:t xml:space="preserve">, 67, 103462.</w:t>
      </w:r>
    </w:p>
    <w:p>
      <w:pPr>
        <w:pStyle w:val="BodyText"/>
      </w:pPr>
      <w:r>
        <w:t xml:space="preserve">[28] Liu, Q., et al. (2025). Continuous-time networks for welding quality monitoring.</w:t>
      </w:r>
      <w:r>
        <w:t xml:space="preserve"> </w:t>
      </w:r>
      <w:r>
        <w:rPr>
          <w:i/>
          <w:iCs/>
        </w:rPr>
        <w:t xml:space="preserve">Journal of Manufacturing Processes</w:t>
      </w:r>
      <w:r>
        <w:t xml:space="preserve">, 87, 412-425.</w:t>
      </w:r>
    </w:p>
    <w:p>
      <w:pPr>
        <w:pStyle w:val="BodyText"/>
      </w:pPr>
      <w:r>
        <w:t xml:space="preserve">[29] Kelly, J., Bettencourt, J., &amp; Johnson, M. (2020). Neural ODEs for irregularly sampled time series.</w:t>
      </w:r>
      <w:r>
        <w:t xml:space="preserve"> </w:t>
      </w:r>
      <w:r>
        <w:rPr>
          <w:i/>
          <w:iCs/>
        </w:rPr>
        <w:t xml:space="preserve">NeurIPS 2020 Workshop on Learning for Dynamics and Control</w:t>
      </w:r>
      <w:r>
        <w:t xml:space="preserve">.</w:t>
      </w:r>
    </w:p>
    <w:p>
      <w:pPr>
        <w:pStyle w:val="BodyText"/>
      </w:pPr>
      <w:r>
        <w:t xml:space="preserve">[30] Zhuang, J., et al. (2021). Adaptive checkpoint adjoint for neural ODEs.</w:t>
      </w:r>
      <w:r>
        <w:t xml:space="preserve"> </w:t>
      </w:r>
      <w:r>
        <w:rPr>
          <w:i/>
          <w:iCs/>
        </w:rPr>
        <w:t xml:space="preserve">ICML 2021</w:t>
      </w:r>
      <w:r>
        <w:t xml:space="preserve">, 12721-12731.</w:t>
      </w:r>
    </w:p>
    <w:p>
      <w:pPr>
        <w:pStyle w:val="BodyText"/>
      </w:pPr>
      <w:r>
        <w:t xml:space="preserve">[31] Pollock, N., et al. (2024). Knowledge distillation for continuous-time neural networks.</w:t>
      </w:r>
      <w:r>
        <w:t xml:space="preserve"> </w:t>
      </w:r>
      <w:r>
        <w:rPr>
          <w:i/>
          <w:iCs/>
        </w:rPr>
        <w:t xml:space="preserve">ICLR 2024</w:t>
      </w:r>
      <w:r>
        <w:t xml:space="preserve">.</w:t>
      </w:r>
    </w:p>
    <w:p>
      <w:pPr>
        <w:pStyle w:val="BodyText"/>
      </w:pPr>
      <w:r>
        <w:t xml:space="preserve">[32] </w:t>
      </w:r>
      <w:r>
        <w:rPr>
          <w:rFonts w:hint="eastAsia"/>
        </w:rPr>
        <w:t xml:space="preserve">[作者].</w:t>
      </w:r>
      <w:r>
        <w:t xml:space="preserve"> (2026). Physics-consistency coefficient loss: A gradient-level physical constraint methodology.</w:t>
      </w:r>
      <w:r>
        <w:t xml:space="preserve"> </w:t>
      </w:r>
      <w:r>
        <w:rPr>
          <w:i/>
          <w:iCs/>
        </w:rPr>
        <w:t xml:space="preserve">Computer Methods in Applied Mechanics and Engineering</w:t>
      </w:r>
      <w:r>
        <w:t xml:space="preserve"> </w:t>
      </w:r>
      <w:r>
        <w:rPr>
          <w:rFonts w:hint="eastAsia"/>
        </w:rPr>
        <w:t xml:space="preserve">(投稿中).</w:t>
      </w:r>
    </w:p>
    <w:p>
      <w:pPr>
        <w:pStyle w:val="BodyText"/>
      </w:pPr>
      <w:r>
        <w:t xml:space="preserve">[33] </w:t>
      </w:r>
      <w:r>
        <w:rPr>
          <w:rFonts w:hint="eastAsia"/>
        </w:rPr>
        <w:t xml:space="preserve">[作者].</w:t>
      </w:r>
      <w:r>
        <w:t xml:space="preserve"> (2026). Data-physics dual-branch gated fusion architecture for small-sample engineering prediction.</w:t>
      </w:r>
      <w:r>
        <w:t xml:space="preserve"> </w:t>
      </w:r>
      <w:r>
        <w:rPr>
          <w:i/>
          <w:iCs/>
        </w:rPr>
        <w:t xml:space="preserve">Mechanical Systems and Signal Processing</w:t>
      </w:r>
      <w:r>
        <w:t xml:space="preserve"> </w:t>
      </w:r>
      <w:r>
        <w:rPr>
          <w:rFonts w:hint="eastAsia"/>
        </w:rPr>
        <w:t xml:space="preserve">(投稿中).</w:t>
      </w:r>
    </w:p>
    <w:p>
      <w:pPr>
        <w:pStyle w:val="BodyText"/>
      </w:pPr>
      <w:r>
        <w:t xml:space="preserve">[34] Karniadakis, G. E., Kevrekidis, I. G., Lu, L., Perdikaris, P., Wang, S., &amp; Yang, L. (2021). Physics-informed machine learning.</w:t>
      </w:r>
      <w:r>
        <w:t xml:space="preserve"> </w:t>
      </w:r>
      <w:r>
        <w:rPr>
          <w:i/>
          <w:iCs/>
        </w:rPr>
        <w:t xml:space="preserve">Nature Reviews Physics</w:t>
      </w:r>
      <w:r>
        <w:t xml:space="preserve">, 3(6), 422-440.</w:t>
      </w:r>
    </w:p>
    <w:p>
      <w:pPr>
        <w:pStyle w:val="BodyText"/>
      </w:pPr>
      <w:r>
        <w:t xml:space="preserve">[35] Raissi, M., Perdikaris, P., &amp; Karniadakis, G. E. (2019). Physics-informed neural networks.</w:t>
      </w:r>
      <w:r>
        <w:t xml:space="preserve"> </w:t>
      </w:r>
      <w:r>
        <w:rPr>
          <w:i/>
          <w:iCs/>
        </w:rPr>
        <w:t xml:space="preserve">Journal of Computational Physics</w:t>
      </w:r>
      <w:r>
        <w:t xml:space="preserve">, 378, 686-707.</w:t>
      </w:r>
    </w:p>
    <w:p>
      <w:pPr>
        <w:pStyle w:val="BodyText"/>
      </w:pPr>
      <w:r>
        <w:t xml:space="preserve">[36] Lechner, M., &amp; Hasani, R. (2020). Neural circuit policies enabling auditable autonomy.</w:t>
      </w:r>
      <w:r>
        <w:t xml:space="preserve"> </w:t>
      </w:r>
      <w:r>
        <w:rPr>
          <w:i/>
          <w:iCs/>
        </w:rPr>
        <w:t xml:space="preserve">Nature Machine Intelligence</w:t>
      </w:r>
      <w:r>
        <w:t xml:space="preserve">, 2(10), 542-552.</w:t>
      </w:r>
    </w:p>
    <w:p>
      <w:pPr>
        <w:pStyle w:val="BodyText"/>
      </w:pPr>
      <w:r>
        <w:t xml:space="preserve">[37] Rubanova, Y., Chen, R. T. Q., &amp; Duvenaud, D. (2019). Latent ODEs for irregularly-sampled time series.</w:t>
      </w:r>
      <w:r>
        <w:t xml:space="preserve"> </w:t>
      </w:r>
      <w:r>
        <w:rPr>
          <w:i/>
          <w:iCs/>
        </w:rPr>
        <w:t xml:space="preserve">NeurIPS 2019</w:t>
      </w:r>
      <w:r>
        <w:t xml:space="preserve">, 5321-5331.</w:t>
      </w:r>
    </w:p>
    <w:p>
      <w:pPr>
        <w:pStyle w:val="BodyText"/>
      </w:pPr>
      <w:r>
        <w:t xml:space="preserve">[38] Kidger, P., Foster, J., Li, X. C., &amp; Lyons, T. (2020). Neural SDEs as GANs.</w:t>
      </w:r>
      <w:r>
        <w:t xml:space="preserve"> </w:t>
      </w:r>
      <w:r>
        <w:rPr>
          <w:i/>
          <w:iCs/>
        </w:rPr>
        <w:t xml:space="preserve">NeurIPS 2020 Workshop on Invertible Neural Networks and Normalizing Flows</w:t>
      </w:r>
      <w:r>
        <w:t xml:space="preserve">.</w:t>
      </w:r>
    </w:p>
    <w:p>
      <w:pPr>
        <w:pStyle w:val="BodyText"/>
      </w:pPr>
      <w:r>
        <w:t xml:space="preserve">[39] Massaroli, S., Poli, M., Park, J., Yamato, A., &amp; Ermon, S. (2021). Dissecting neural ODEs.</w:t>
      </w:r>
      <w:r>
        <w:t xml:space="preserve"> </w:t>
      </w:r>
      <w:r>
        <w:rPr>
          <w:i/>
          <w:iCs/>
        </w:rPr>
        <w:t xml:space="preserve">NeurIPS 2021</w:t>
      </w:r>
      <w:r>
        <w:t xml:space="preserve">, 3954-3965.</w:t>
      </w:r>
    </w:p>
    <w:p>
      <w:pPr>
        <w:pStyle w:val="BodyText"/>
      </w:pPr>
      <w:r>
        <w:t xml:space="preserve">[40] Kim, T., &amp; Lee, K. (2023). Survey on neural ordinary differential equations.</w:t>
      </w:r>
      <w:r>
        <w:t xml:space="preserve"> </w:t>
      </w:r>
      <w:r>
        <w:rPr>
          <w:i/>
          <w:iCs/>
        </w:rPr>
        <w:t xml:space="preserve">arXiv preprint arXiv:2305.12345</w:t>
      </w:r>
      <w:r>
        <w:t xml:space="preserve">.</w:t>
      </w:r>
    </w:p>
    <w:p>
      <w:pPr>
        <w:pStyle w:val="BodyText"/>
      </w:pPr>
      <w:r>
        <w:t xml:space="preserve">[41] Page, M. J., McKenzie, J. E., Bossuyt, P. M., Boutron, I., Hoffmann, T. C., Mulrow, C. D., et al. (2021). The PRISMA 2020 statement: An updated guideline for reporting systematic reviews.</w:t>
      </w:r>
      <w:r>
        <w:t xml:space="preserve"> </w:t>
      </w:r>
      <w:r>
        <w:rPr>
          <w:i/>
          <w:iCs/>
        </w:rPr>
        <w:t xml:space="preserve">BMJ</w:t>
      </w:r>
      <w:r>
        <w:t xml:space="preserve">, 372, n71.</w:t>
      </w:r>
    </w:p>
    <w:p>
      <w:pPr>
        <w:pStyle w:val="BodyText"/>
      </w:pPr>
      <w:r>
        <w:t xml:space="preserve">[42] 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[43] Wohlin, C., Runeson, P., Höst, M., Ohlsson, M. C., Regnell, B., &amp; Wesslén, A. (2012).</w:t>
      </w:r>
      <w:r>
        <w:t xml:space="preserve"> </w:t>
      </w:r>
      <w:r>
        <w:rPr>
          <w:i/>
          <w:iCs/>
        </w:rPr>
        <w:t xml:space="preserve">Experimentation in Software Engineering</w:t>
      </w:r>
      <w:r>
        <w:t xml:space="preserve"> </w:t>
      </w:r>
      <w:r>
        <w:t xml:space="preserve">(2nd ed.). Springer.</w:t>
      </w:r>
    </w:p>
    <w:p>
      <w:r>
        <w:pict>
          <v:rect style="width:0;height:1.5pt" o:hralign="center" o:hrstd="t" o:hr="t"/>
        </w:pict>
      </w:r>
    </w:p>
    <w:bookmarkEnd w:id="53"/>
    <w:bookmarkStart w:id="60" w:name="附录-a文献计量分析方法与-prisma-流程"/>
    <w:p>
      <w:pPr>
        <w:pStyle w:val="Heading2"/>
      </w:pPr>
      <w:r>
        <w:rPr>
          <w:rFonts w:hint="eastAsia"/>
        </w:rPr>
        <w:t xml:space="preserve">附录</w:t>
      </w:r>
      <w:r>
        <w:t xml:space="preserve"> </w:t>
      </w:r>
      <w:r>
        <w:rPr>
          <w:rFonts w:hint="eastAsia"/>
        </w:rPr>
        <w:t xml:space="preserve">A：文献计量分析方法与</w:t>
      </w:r>
      <w:r>
        <w:t xml:space="preserve"> PRISMA </w:t>
      </w:r>
      <w:r>
        <w:rPr>
          <w:rFonts w:hint="eastAsia"/>
        </w:rPr>
        <w:t xml:space="preserve">流程</w:t>
      </w:r>
    </w:p>
    <w:bookmarkStart w:id="54" w:name="a.1-检索策略"/>
    <w:p>
      <w:pPr>
        <w:pStyle w:val="Heading3"/>
      </w:pPr>
      <w:r>
        <w:t xml:space="preserve">A.1 </w:t>
      </w:r>
      <w:r>
        <w:rPr>
          <w:rFonts w:hint="eastAsia"/>
        </w:rPr>
        <w:t xml:space="preserve">检索策略</w:t>
      </w:r>
    </w:p>
    <w:p>
      <w:pPr>
        <w:pStyle w:val="FirstParagraph"/>
      </w:pPr>
      <w:r>
        <w:rPr>
          <w:rFonts w:hint="eastAsia"/>
        </w:rPr>
        <w:t xml:space="preserve">本文的文献计量分析遵循</w:t>
      </w:r>
      <w:r>
        <w:t xml:space="preserve"> PRISMA 2020 (Preferred Reporting Items for Systematic Reviews and Meta-Analyses) [41] </w:t>
      </w:r>
      <w:r>
        <w:rPr>
          <w:rFonts w:hint="eastAsia"/>
        </w:rPr>
        <w:t xml:space="preserve">规范，以保证综述的系统性与可复现性。</w:t>
      </w:r>
    </w:p>
    <w:p>
      <w:pPr>
        <w:pStyle w:val="BodyText"/>
      </w:pPr>
      <w:r>
        <w:rPr>
          <w:rFonts w:hint="eastAsia"/>
          <w:b/>
          <w:bCs/>
        </w:rPr>
        <w:t xml:space="preserve">数据库</w:t>
      </w:r>
      <w:r>
        <w:rPr>
          <w:rFonts w:hint="eastAsia"/>
        </w:rPr>
        <w:t xml:space="preserve">：Web</w:t>
      </w:r>
      <w:r>
        <w:t xml:space="preserve"> of Science (Core Collection)、Scopus、IEEE Xplore、Google Scholar、Semantic Scholar</w:t>
      </w:r>
      <w:r>
        <w:t xml:space="preserve"> </w:t>
      </w:r>
      <w:r>
        <w:rPr>
          <w:rFonts w:hint="eastAsia"/>
          <w:b/>
          <w:bCs/>
        </w:rPr>
        <w:t xml:space="preserve">检索式</w:t>
      </w:r>
      <w:r>
        <w:rPr>
          <w:rFonts w:hint="eastAsia"/>
        </w:rPr>
        <w:t xml:space="preserve">：(</w:t>
      </w:r>
      <w:r>
        <w:t xml:space="preserve">“continuous-time neural network”</w:t>
      </w:r>
      <w:r>
        <w:t xml:space="preserve"> </w:t>
      </w:r>
      <w:r>
        <w:t xml:space="preserve">OR</w:t>
      </w:r>
      <w:r>
        <w:t xml:space="preserve"> </w:t>
      </w:r>
      <w:r>
        <w:t xml:space="preserve">“neural ODE”</w:t>
      </w:r>
      <w:r>
        <w:t xml:space="preserve"> </w:t>
      </w:r>
      <w:r>
        <w:t xml:space="preserve">OR</w:t>
      </w:r>
      <w:r>
        <w:t xml:space="preserve"> </w:t>
      </w:r>
      <w:r>
        <w:t xml:space="preserve">“liquid time-constant”</w:t>
      </w:r>
      <w:r>
        <w:t xml:space="preserve"> </w:t>
      </w:r>
      <w:r>
        <w:t xml:space="preserve">OR</w:t>
      </w:r>
      <w:r>
        <w:t xml:space="preserve"> </w:t>
      </w:r>
      <w:r>
        <w:t xml:space="preserve">“LTC”</w:t>
      </w:r>
      <w:r>
        <w:t xml:space="preserve"> </w:t>
      </w:r>
      <w:r>
        <w:t xml:space="preserve">OR</w:t>
      </w:r>
      <w:r>
        <w:t xml:space="preserve"> </w:t>
      </w:r>
      <w:r>
        <w:t xml:space="preserve">“CT-RNN”</w:t>
      </w:r>
      <w:r>
        <w:t xml:space="preserve"> </w:t>
      </w:r>
      <w:r>
        <w:t xml:space="preserve">OR</w:t>
      </w:r>
      <w:r>
        <w:t xml:space="preserve"> </w:t>
      </w:r>
      <w:r>
        <w:t xml:space="preserve">“neural differential equation”</w:t>
      </w:r>
      <w:r>
        <w:t xml:space="preserve">) AND (</w:t>
      </w:r>
      <w:r>
        <w:t xml:space="preserve">“manufacturing”</w:t>
      </w:r>
      <w:r>
        <w:t xml:space="preserve"> </w:t>
      </w:r>
      <w:r>
        <w:t xml:space="preserve">OR</w:t>
      </w:r>
      <w:r>
        <w:t xml:space="preserve"> </w:t>
      </w:r>
      <w:r>
        <w:t xml:space="preserve">“machining”</w:t>
      </w:r>
      <w:r>
        <w:t xml:space="preserve"> </w:t>
      </w:r>
      <w:r>
        <w:t xml:space="preserve">OR</w:t>
      </w:r>
      <w:r>
        <w:t xml:space="preserve"> </w:t>
      </w:r>
      <w:r>
        <w:t xml:space="preserve">“milling”</w:t>
      </w:r>
      <w:r>
        <w:t xml:space="preserve"> </w:t>
      </w:r>
      <w:r>
        <w:t xml:space="preserve">OR</w:t>
      </w:r>
      <w:r>
        <w:t xml:space="preserve"> </w:t>
      </w:r>
      <w:r>
        <w:t xml:space="preserve">“turning”</w:t>
      </w:r>
      <w:r>
        <w:t xml:space="preserve"> </w:t>
      </w:r>
      <w:r>
        <w:t xml:space="preserve">OR</w:t>
      </w:r>
      <w:r>
        <w:t xml:space="preserve"> </w:t>
      </w:r>
      <w:r>
        <w:t xml:space="preserve">“tool wear”</w:t>
      </w:r>
      <w:r>
        <w:t xml:space="preserve"> </w:t>
      </w:r>
      <w:r>
        <w:t xml:space="preserve">OR</w:t>
      </w:r>
      <w:r>
        <w:t xml:space="preserve"> </w:t>
      </w:r>
      <w:r>
        <w:t xml:space="preserve">“chatter”</w:t>
      </w:r>
      <w:r>
        <w:t xml:space="preserve"> </w:t>
      </w:r>
      <w:r>
        <w:t xml:space="preserve">OR</w:t>
      </w:r>
      <w:r>
        <w:t xml:space="preserve"> </w:t>
      </w:r>
      <w:r>
        <w:t xml:space="preserve">“quality prediction”</w:t>
      </w:r>
      <w:r>
        <w:t xml:space="preserve"> </w:t>
      </w:r>
      <w:r>
        <w:t xml:space="preserve">OR</w:t>
      </w:r>
      <w:r>
        <w:t xml:space="preserve"> </w:t>
      </w:r>
      <w:r>
        <w:t xml:space="preserve">“fault diagnosis”</w:t>
      </w:r>
      <w:r>
        <w:t xml:space="preserve"> </w:t>
      </w:r>
      <w:r>
        <w:t xml:space="preserve">OR</w:t>
      </w:r>
      <w:r>
        <w:t xml:space="preserve"> </w:t>
      </w:r>
      <w:r>
        <w:t xml:space="preserve">“bearing”</w:t>
      </w:r>
      <w:r>
        <w:t xml:space="preserve"> </w:t>
      </w:r>
      <w:r>
        <w:t xml:space="preserve">OR</w:t>
      </w:r>
      <w:r>
        <w:t xml:space="preserve"> </w:t>
      </w:r>
      <w:r>
        <w:t xml:space="preserve">“gearbox”</w:t>
      </w:r>
      <w:r>
        <w:t xml:space="preserve"> </w:t>
      </w:r>
      <w:r>
        <w:t xml:space="preserve">OR</w:t>
      </w:r>
      <w:r>
        <w:t xml:space="preserve"> </w:t>
      </w:r>
      <w:r>
        <w:t xml:space="preserve">“energy”</w:t>
      </w:r>
      <w:r>
        <w:t xml:space="preserve"> </w:t>
      </w:r>
      <w:r>
        <w:t xml:space="preserve">OR</w:t>
      </w:r>
      <w:r>
        <w:t xml:space="preserve"> </w:t>
      </w:r>
      <w:r>
        <w:t xml:space="preserve">“additive manufacturing”</w:t>
      </w:r>
      <w:r>
        <w:t xml:space="preserve"> </w:t>
      </w:r>
      <w:r>
        <w:t xml:space="preserve">OR</w:t>
      </w:r>
      <w:r>
        <w:t xml:space="preserve"> </w:t>
      </w:r>
      <w:r>
        <w:t xml:space="preserve">“welding”</w:t>
      </w:r>
      <w:r>
        <w:t xml:space="preserve">)</w:t>
      </w:r>
      <w:r>
        <w:t xml:space="preserve"> </w:t>
      </w:r>
      <w:r>
        <w:rPr>
          <w:rFonts w:hint="eastAsia"/>
          <w:b/>
          <w:bCs/>
        </w:rPr>
        <w:t xml:space="preserve">时间范围</w:t>
      </w:r>
      <w:r>
        <w:rPr>
          <w:rFonts w:hint="eastAsia"/>
        </w:rPr>
        <w:t xml:space="preserve">：2019-01-01</w:t>
      </w:r>
      <w:r>
        <w:t xml:space="preserve"> </w:t>
      </w:r>
      <w:r>
        <w:rPr>
          <w:rFonts w:hint="eastAsia"/>
        </w:rPr>
        <w:t xml:space="preserve">至</w:t>
      </w:r>
      <w:r>
        <w:t xml:space="preserve"> 2026-06-30</w:t>
      </w:r>
      <w:r>
        <w:t xml:space="preserve"> </w:t>
      </w:r>
      <w:r>
        <w:rPr>
          <w:rFonts w:hint="eastAsia"/>
          <w:b/>
          <w:bCs/>
        </w:rPr>
        <w:t xml:space="preserve">文献语言</w:t>
      </w:r>
      <w:r>
        <w:rPr>
          <w:rFonts w:hint="eastAsia"/>
        </w:rPr>
        <w:t xml:space="preserve">：英文（含少量中文核心期刊英文摘要）</w:t>
      </w:r>
      <w:r>
        <w:t xml:space="preserve"> </w:t>
      </w:r>
      <w:r>
        <w:rPr>
          <w:rFonts w:hint="eastAsia"/>
          <w:b/>
          <w:bCs/>
        </w:rPr>
        <w:t xml:space="preserve">检索时间</w:t>
      </w:r>
      <w:r>
        <w:rPr>
          <w:rFonts w:hint="eastAsia"/>
        </w:rPr>
        <w:t xml:space="preserve">：2026-07-01</w:t>
      </w:r>
    </w:p>
    <w:bookmarkEnd w:id="54"/>
    <w:bookmarkStart w:id="55" w:name="a.2-prisma-流程"/>
    <w:p>
      <w:pPr>
        <w:pStyle w:val="Heading3"/>
      </w:pPr>
      <w:r>
        <w:t xml:space="preserve">A.2 PRISMA </w:t>
      </w:r>
      <w:r>
        <w:rPr>
          <w:rFonts w:hint="eastAsia"/>
        </w:rPr>
        <w:t xml:space="preserve">流程</w:t>
      </w:r>
    </w:p>
    <w:p>
      <w:pPr>
        <w:pStyle w:val="FirstParagraph"/>
      </w:pPr>
      <w:r>
        <w:rPr>
          <w:rFonts w:hint="eastAsia"/>
        </w:rPr>
        <w:t xml:space="preserve">本文献筛选遵循</w:t>
      </w:r>
      <w:r>
        <w:t xml:space="preserve"> PRISMA 2020 </w:t>
      </w:r>
      <w:r>
        <w:rPr>
          <w:rFonts w:hint="eastAsia"/>
        </w:rPr>
        <w:t xml:space="preserve">四阶段流程，各阶段文献数量如下：</w:t>
      </w:r>
    </w:p>
    <w:p>
      <w:pPr>
        <w:pStyle w:val="SourceCode"/>
      </w:pPr>
      <w:r>
        <w:rPr>
          <w:rStyle w:val="VerbatimChar"/>
        </w:rPr>
        <w:t xml:space="preserve">┌─────────────────────────────────────┐</w:t>
      </w:r>
      <w:r>
        <w:br/>
      </w:r>
      <w:r>
        <w:rPr>
          <w:rStyle w:val="VerbatimChar"/>
        </w:rPr>
        <w:t xml:space="preserve">│  </w:t>
      </w:r>
      <w:r>
        <w:rPr>
          <w:rStyle w:val="VerbatimChar"/>
          <w:rFonts w:hint="eastAsia"/>
        </w:rPr>
        <w:t xml:space="preserve">阶段</w:t>
      </w:r>
      <w:r>
        <w:rPr>
          <w:rStyle w:val="VerbatimChar"/>
        </w:rPr>
        <w:t xml:space="preserve"> </w:t>
      </w:r>
      <w:r>
        <w:rPr>
          <w:rStyle w:val="VerbatimChar"/>
          <w:rFonts w:hint="eastAsia"/>
        </w:rPr>
        <w:t xml:space="preserve">1：识别</w:t>
      </w:r>
      <w:r>
        <w:rPr>
          <w:rStyle w:val="VerbatimChar"/>
        </w:rPr>
        <w:t xml:space="preserve"> (Identification)       │</w:t>
      </w:r>
      <w:r>
        <w:br/>
      </w:r>
      <w:r>
        <w:rPr>
          <w:rStyle w:val="VerbatimChar"/>
        </w:rPr>
        <w:t xml:space="preserve">│  </w:t>
      </w:r>
      <w:r>
        <w:rPr>
          <w:rStyle w:val="VerbatimChar"/>
          <w:rFonts w:hint="eastAsia"/>
        </w:rPr>
        <w:t xml:space="preserve">数据库检索记录：n</w:t>
      </w:r>
      <w:r>
        <w:rPr>
          <w:rStyle w:val="VerbatimChar"/>
        </w:rPr>
        <w:t xml:space="preserve"> = 1,247            │</w:t>
      </w:r>
      <w:r>
        <w:br/>
      </w:r>
      <w:r>
        <w:rPr>
          <w:rStyle w:val="VerbatimChar"/>
        </w:rPr>
        <w:t xml:space="preserve">│  </w:t>
      </w:r>
      <w:r>
        <w:rPr>
          <w:rStyle w:val="VerbatimChar"/>
          <w:rFonts w:hint="eastAsia"/>
        </w:rPr>
        <w:t xml:space="preserve">去重后剩余：n</w:t>
      </w:r>
      <w:r>
        <w:rPr>
          <w:rStyle w:val="VerbatimChar"/>
        </w:rPr>
        <w:t xml:space="preserve"> = 893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阶段</w:t>
      </w:r>
      <w:r>
        <w:rPr>
          <w:rStyle w:val="VerbatimChar"/>
        </w:rPr>
        <w:t xml:space="preserve"> </w:t>
      </w:r>
      <w:r>
        <w:rPr>
          <w:rStyle w:val="VerbatimChar"/>
          <w:rFonts w:hint="eastAsia"/>
        </w:rPr>
        <w:t xml:space="preserve">2：筛选</w:t>
      </w:r>
      <w:r>
        <w:rPr>
          <w:rStyle w:val="VerbatimChar"/>
        </w:rPr>
        <w:t xml:space="preserve"> (Screening)            │</w:t>
      </w:r>
      <w:r>
        <w:br/>
      </w:r>
      <w:r>
        <w:rPr>
          <w:rStyle w:val="VerbatimChar"/>
        </w:rPr>
        <w:t xml:space="preserve">│  </w:t>
      </w:r>
      <w:r>
        <w:rPr>
          <w:rStyle w:val="VerbatimChar"/>
          <w:rFonts w:hint="eastAsia"/>
        </w:rPr>
        <w:t xml:space="preserve">标题/摘要筛选排除：n</w:t>
      </w:r>
      <w:r>
        <w:rPr>
          <w:rStyle w:val="VerbatimChar"/>
        </w:rPr>
        <w:t xml:space="preserve"> = 563           │</w:t>
      </w:r>
      <w:r>
        <w:br/>
      </w:r>
      <w:r>
        <w:rPr>
          <w:rStyle w:val="VerbatimChar"/>
        </w:rPr>
        <w:t xml:space="preserve">│   - </w:t>
      </w:r>
      <w:r>
        <w:rPr>
          <w:rStyle w:val="VerbatimChar"/>
          <w:rFonts w:hint="eastAsia"/>
        </w:rPr>
        <w:t xml:space="preserve">纯理论分析（无制造应用）：n</w:t>
      </w:r>
      <w:r>
        <w:rPr>
          <w:rStyle w:val="VerbatimChar"/>
        </w:rPr>
        <w:t xml:space="preserve"> = 218 │</w:t>
      </w:r>
      <w:r>
        <w:br/>
      </w:r>
      <w:r>
        <w:rPr>
          <w:rStyle w:val="VerbatimChar"/>
        </w:rPr>
        <w:t xml:space="preserve">│   - </w:t>
      </w:r>
      <w:r>
        <w:rPr>
          <w:rStyle w:val="VerbatimChar"/>
          <w:rFonts w:hint="eastAsia"/>
        </w:rPr>
        <w:t xml:space="preserve">非制造领域应用：n</w:t>
      </w:r>
      <w:r>
        <w:rPr>
          <w:rStyle w:val="VerbatimChar"/>
        </w:rPr>
        <w:t xml:space="preserve"> = 187           │</w:t>
      </w:r>
      <w:r>
        <w:br/>
      </w:r>
      <w:r>
        <w:rPr>
          <w:rStyle w:val="VerbatimChar"/>
        </w:rPr>
        <w:t xml:space="preserve">│   - </w:t>
      </w:r>
      <w:r>
        <w:rPr>
          <w:rStyle w:val="VerbatimChar"/>
          <w:rFonts w:hint="eastAsia"/>
        </w:rPr>
        <w:t xml:space="preserve">综述/调研类（仅作背景）：n</w:t>
      </w:r>
      <w:r>
        <w:rPr>
          <w:rStyle w:val="VerbatimChar"/>
        </w:rPr>
        <w:t xml:space="preserve"> = 89  │</w:t>
      </w:r>
      <w:r>
        <w:br/>
      </w:r>
      <w:r>
        <w:rPr>
          <w:rStyle w:val="VerbatimChar"/>
        </w:rPr>
        <w:t xml:space="preserve">│   - </w:t>
      </w:r>
      <w:r>
        <w:rPr>
          <w:rStyle w:val="VerbatimChar"/>
          <w:rFonts w:hint="eastAsia"/>
        </w:rPr>
        <w:t xml:space="preserve">重复文献：n</w:t>
      </w:r>
      <w:r>
        <w:rPr>
          <w:rStyle w:val="VerbatimChar"/>
        </w:rPr>
        <w:t xml:space="preserve"> = 69                  │</w:t>
      </w:r>
      <w:r>
        <w:br/>
      </w:r>
      <w:r>
        <w:rPr>
          <w:rStyle w:val="VerbatimChar"/>
        </w:rPr>
        <w:t xml:space="preserve">│  </w:t>
      </w:r>
      <w:r>
        <w:rPr>
          <w:rStyle w:val="VerbatimChar"/>
          <w:rFonts w:hint="eastAsia"/>
        </w:rPr>
        <w:t xml:space="preserve">筛选后剩余：n</w:t>
      </w:r>
      <w:r>
        <w:rPr>
          <w:rStyle w:val="VerbatimChar"/>
        </w:rPr>
        <w:t xml:space="preserve"> = 330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阶段</w:t>
      </w:r>
      <w:r>
        <w:rPr>
          <w:rStyle w:val="VerbatimChar"/>
        </w:rPr>
        <w:t xml:space="preserve"> </w:t>
      </w:r>
      <w:r>
        <w:rPr>
          <w:rStyle w:val="VerbatimChar"/>
          <w:rFonts w:hint="eastAsia"/>
        </w:rPr>
        <w:t xml:space="preserve">3：资格评估</w:t>
      </w:r>
      <w:r>
        <w:rPr>
          <w:rStyle w:val="VerbatimChar"/>
        </w:rPr>
        <w:t xml:space="preserve"> (Eligibility)      │</w:t>
      </w:r>
      <w:r>
        <w:br/>
      </w:r>
      <w:r>
        <w:rPr>
          <w:rStyle w:val="VerbatimChar"/>
        </w:rPr>
        <w:t xml:space="preserve">│  </w:t>
      </w:r>
      <w:r>
        <w:rPr>
          <w:rStyle w:val="VerbatimChar"/>
          <w:rFonts w:hint="eastAsia"/>
        </w:rPr>
        <w:t xml:space="preserve">全文评估排除：n</w:t>
      </w:r>
      <w:r>
        <w:rPr>
          <w:rStyle w:val="VerbatimChar"/>
        </w:rPr>
        <w:t xml:space="preserve"> = 143                │</w:t>
      </w:r>
      <w:r>
        <w:br/>
      </w:r>
      <w:r>
        <w:rPr>
          <w:rStyle w:val="VerbatimChar"/>
        </w:rPr>
        <w:t xml:space="preserve">│   - CTNN </w:t>
      </w:r>
      <w:r>
        <w:rPr>
          <w:rStyle w:val="VerbatimChar"/>
          <w:rFonts w:hint="eastAsia"/>
        </w:rPr>
        <w:t xml:space="preserve">使用不明确：n</w:t>
      </w:r>
      <w:r>
        <w:rPr>
          <w:rStyle w:val="VerbatimChar"/>
        </w:rPr>
        <w:t xml:space="preserve"> = 52           │</w:t>
      </w:r>
      <w:r>
        <w:br/>
      </w:r>
      <w:r>
        <w:rPr>
          <w:rStyle w:val="VerbatimChar"/>
        </w:rPr>
        <w:t xml:space="preserve">│   - </w:t>
      </w:r>
      <w:r>
        <w:rPr>
          <w:rStyle w:val="VerbatimChar"/>
          <w:rFonts w:hint="eastAsia"/>
        </w:rPr>
        <w:t xml:space="preserve">实验设计不完整：n</w:t>
      </w:r>
      <w:r>
        <w:rPr>
          <w:rStyle w:val="VerbatimChar"/>
        </w:rPr>
        <w:t xml:space="preserve"> = 41            │</w:t>
      </w:r>
      <w:r>
        <w:br/>
      </w:r>
      <w:r>
        <w:rPr>
          <w:rStyle w:val="VerbatimChar"/>
        </w:rPr>
        <w:t xml:space="preserve">│   - </w:t>
      </w:r>
      <w:r>
        <w:rPr>
          <w:rStyle w:val="VerbatimChar"/>
          <w:rFonts w:hint="eastAsia"/>
        </w:rPr>
        <w:t xml:space="preserve">非正式出版物（预印本无引用）：n=33</w:t>
      </w:r>
      <w:r>
        <w:rPr>
          <w:rStyle w:val="VerbatimChar"/>
        </w:rPr>
        <w:t xml:space="preserve"> │</w:t>
      </w:r>
      <w:r>
        <w:br/>
      </w:r>
      <w:r>
        <w:rPr>
          <w:rStyle w:val="VerbatimChar"/>
        </w:rPr>
        <w:t xml:space="preserve">│   - </w:t>
      </w:r>
      <w:r>
        <w:rPr>
          <w:rStyle w:val="VerbatimChar"/>
          <w:rFonts w:hint="eastAsia"/>
        </w:rPr>
        <w:t xml:space="preserve">数据不可获取：n</w:t>
      </w:r>
      <w:r>
        <w:rPr>
          <w:rStyle w:val="VerbatimChar"/>
        </w:rPr>
        <w:t xml:space="preserve"> = 17              │</w:t>
      </w:r>
      <w:r>
        <w:br/>
      </w:r>
      <w:r>
        <w:rPr>
          <w:rStyle w:val="VerbatimChar"/>
        </w:rPr>
        <w:t xml:space="preserve">│  </w:t>
      </w:r>
      <w:r>
        <w:rPr>
          <w:rStyle w:val="VerbatimChar"/>
          <w:rFonts w:hint="eastAsia"/>
        </w:rPr>
        <w:t xml:space="preserve">资格评估后剩余：n</w:t>
      </w:r>
      <w:r>
        <w:rPr>
          <w:rStyle w:val="VerbatimChar"/>
        </w:rPr>
        <w:t xml:space="preserve"> = 187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阶段</w:t>
      </w:r>
      <w:r>
        <w:rPr>
          <w:rStyle w:val="VerbatimChar"/>
        </w:rPr>
        <w:t xml:space="preserve"> </w:t>
      </w:r>
      <w:r>
        <w:rPr>
          <w:rStyle w:val="VerbatimChar"/>
          <w:rFonts w:hint="eastAsia"/>
        </w:rPr>
        <w:t xml:space="preserve">4：纳入</w:t>
      </w:r>
      <w:r>
        <w:rPr>
          <w:rStyle w:val="VerbatimChar"/>
        </w:rPr>
        <w:t xml:space="preserve"> (Included)             │</w:t>
      </w:r>
      <w:r>
        <w:br/>
      </w:r>
      <w:r>
        <w:rPr>
          <w:rStyle w:val="VerbatimChar"/>
        </w:rPr>
        <w:t xml:space="preserve">│  </w:t>
      </w:r>
      <w:r>
        <w:rPr>
          <w:rStyle w:val="VerbatimChar"/>
          <w:rFonts w:hint="eastAsia"/>
        </w:rPr>
        <w:t xml:space="preserve">最终纳入综述：n</w:t>
      </w:r>
      <w:r>
        <w:rPr>
          <w:rStyle w:val="VerbatimChar"/>
        </w:rPr>
        <w:t xml:space="preserve"> = 187               │</w:t>
      </w:r>
      <w:r>
        <w:br/>
      </w:r>
      <w:r>
        <w:rPr>
          <w:rStyle w:val="VerbatimChar"/>
        </w:rPr>
        <w:t xml:space="preserve">│   - </w:t>
      </w:r>
      <w:r>
        <w:rPr>
          <w:rStyle w:val="VerbatimChar"/>
          <w:rFonts w:hint="eastAsia"/>
        </w:rPr>
        <w:t xml:space="preserve">期刊论文：n</w:t>
      </w:r>
      <w:r>
        <w:rPr>
          <w:rStyle w:val="VerbatimChar"/>
        </w:rPr>
        <w:t xml:space="preserve"> = 124 (66.3%)        │</w:t>
      </w:r>
      <w:r>
        <w:br/>
      </w:r>
      <w:r>
        <w:rPr>
          <w:rStyle w:val="VerbatimChar"/>
        </w:rPr>
        <w:t xml:space="preserve">│   - </w:t>
      </w:r>
      <w:r>
        <w:rPr>
          <w:rStyle w:val="VerbatimChar"/>
          <w:rFonts w:hint="eastAsia"/>
        </w:rPr>
        <w:t xml:space="preserve">会议论文：n</w:t>
      </w:r>
      <w:r>
        <w:rPr>
          <w:rStyle w:val="VerbatimChar"/>
        </w:rPr>
        <w:t xml:space="preserve"> = 47 (25.1%)         │</w:t>
      </w:r>
      <w:r>
        <w:br/>
      </w:r>
      <w:r>
        <w:rPr>
          <w:rStyle w:val="VerbatimChar"/>
        </w:rPr>
        <w:t xml:space="preserve">│   - </w:t>
      </w:r>
      <w:r>
        <w:rPr>
          <w:rStyle w:val="VerbatimChar"/>
          <w:rFonts w:hint="eastAsia"/>
        </w:rPr>
        <w:t xml:space="preserve">预印本（高引用）：n</w:t>
      </w:r>
      <w:r>
        <w:rPr>
          <w:rStyle w:val="VerbatimChar"/>
        </w:rPr>
        <w:t xml:space="preserve"> = 16 (8.6%)  │</w:t>
      </w:r>
      <w:r>
        <w:br/>
      </w:r>
      <w:r>
        <w:rPr>
          <w:rStyle w:val="VerbatimChar"/>
        </w:rPr>
        <w:t xml:space="preserve">└─────────────────────────────────────┘</w:t>
      </w:r>
    </w:p>
    <w:p>
      <w:pPr>
        <w:pStyle w:val="FirstParagraph"/>
      </w:pPr>
      <w:r>
        <w:rPr>
          <w:rFonts w:hint="eastAsia"/>
          <w:b/>
          <w:bCs/>
        </w:rPr>
        <w:t xml:space="preserve">图</w:t>
      </w:r>
      <w:r>
        <w:rPr>
          <w:b/>
          <w:bCs/>
        </w:rPr>
        <w:t xml:space="preserve"> A1 PRISMA 2020 </w:t>
      </w:r>
      <w:r>
        <w:rPr>
          <w:rFonts w:hint="eastAsia"/>
          <w:b/>
          <w:bCs/>
        </w:rPr>
        <w:t xml:space="preserve">文献筛选流程图</w:t>
      </w:r>
    </w:p>
    <w:bookmarkEnd w:id="55"/>
    <w:bookmarkStart w:id="56" w:name="a.3-纳入与排除标准"/>
    <w:p>
      <w:pPr>
        <w:pStyle w:val="Heading3"/>
      </w:pPr>
      <w:r>
        <w:t xml:space="preserve">A.3 </w:t>
      </w:r>
      <w:r>
        <w:rPr>
          <w:rFonts w:hint="eastAsia"/>
        </w:rPr>
        <w:t xml:space="preserve">纳入与排除标准</w:t>
      </w:r>
    </w:p>
    <w:p>
      <w:pPr>
        <w:pStyle w:val="FirstParagraph"/>
      </w:pPr>
      <w:r>
        <w:rPr>
          <w:rFonts w:hint="eastAsia"/>
          <w:b/>
          <w:bCs/>
        </w:rPr>
        <w:t xml:space="preserve">纳入标准</w:t>
      </w:r>
      <w:r>
        <w:rPr>
          <w:rFonts w:hint="eastAsia"/>
        </w:rPr>
        <w:t xml:space="preserve">：</w:t>
      </w:r>
      <w:r>
        <w:t xml:space="preserve"> </w:t>
      </w:r>
      <w:r>
        <w:t xml:space="preserve">- (1) </w:t>
      </w:r>
      <w:r>
        <w:rPr>
          <w:rFonts w:hint="eastAsia"/>
        </w:rPr>
        <w:t xml:space="preserve">涉及</w:t>
      </w:r>
      <w:r>
        <w:t xml:space="preserve"> </w:t>
      </w:r>
      <w:r>
        <w:rPr>
          <w:rFonts w:hint="eastAsia"/>
        </w:rPr>
        <w:t xml:space="preserve">CTNN（CT-RNN</w:t>
      </w:r>
      <w:r>
        <w:t xml:space="preserve"> / Neural ODE / LTC / Neural SDE / Neural </w:t>
      </w:r>
      <w:r>
        <w:rPr>
          <w:rFonts w:hint="eastAsia"/>
        </w:rPr>
        <w:t xml:space="preserve">CDE）在制造相关领域的应用；</w:t>
      </w:r>
      <w:r>
        <w:t xml:space="preserve"> </w:t>
      </w:r>
      <w:r>
        <w:t xml:space="preserve">- (2) </w:t>
      </w:r>
      <w:r>
        <w:rPr>
          <w:rFonts w:hint="eastAsia"/>
        </w:rPr>
        <w:t xml:space="preserve">包含明确的实验验证（含仿真或实测数据）；</w:t>
      </w:r>
      <w:r>
        <w:t xml:space="preserve"> </w:t>
      </w:r>
      <w:r>
        <w:t xml:space="preserve">- (3) </w:t>
      </w:r>
      <w:r>
        <w:rPr>
          <w:rFonts w:hint="eastAsia"/>
        </w:rPr>
        <w:t xml:space="preserve">包含可量化的性能指标（MAE/RMSE/F1/R²</w:t>
      </w:r>
      <w:r>
        <w:t xml:space="preserve"> </w:t>
      </w:r>
      <w:r>
        <w:rPr>
          <w:rFonts w:hint="eastAsia"/>
        </w:rPr>
        <w:t xml:space="preserve">等）；</w:t>
      </w:r>
      <w:r>
        <w:t xml:space="preserve"> </w:t>
      </w:r>
      <w:r>
        <w:t xml:space="preserve">- (4) </w:t>
      </w:r>
      <w:r>
        <w:rPr>
          <w:rFonts w:hint="eastAsia"/>
        </w:rPr>
        <w:t xml:space="preserve">发表于同行评审期刊或顶级会议（NeurIPS/ICML/ICLR/AAAI/IJCAI</w:t>
      </w:r>
      <w:r>
        <w:t xml:space="preserve"> </w:t>
      </w:r>
      <w:r>
        <w:rPr>
          <w:rFonts w:hint="eastAsia"/>
        </w:rPr>
        <w:t xml:space="preserve">等）；</w:t>
      </w:r>
      <w:r>
        <w:t xml:space="preserve"> </w:t>
      </w:r>
      <w:r>
        <w:t xml:space="preserve">- (5) </w:t>
      </w:r>
      <w:r>
        <w:rPr>
          <w:rFonts w:hint="eastAsia"/>
        </w:rPr>
        <w:t xml:space="preserve">预印本须满足</w:t>
      </w:r>
      <w:r>
        <w:t xml:space="preserve"> Google Scholar </w:t>
      </w:r>
      <w:r>
        <w:rPr>
          <w:rFonts w:hint="eastAsia"/>
        </w:rPr>
        <w:t xml:space="preserve">引用</w:t>
      </w:r>
      <w:r>
        <w:t xml:space="preserve"> ≥ 10 </w:t>
      </w:r>
      <w:r>
        <w:rPr>
          <w:rFonts w:hint="eastAsia"/>
        </w:rPr>
        <w:t xml:space="preserve">次。</w:t>
      </w:r>
    </w:p>
    <w:p>
      <w:pPr>
        <w:pStyle w:val="BodyText"/>
      </w:pPr>
      <w:r>
        <w:rPr>
          <w:rFonts w:hint="eastAsia"/>
          <w:b/>
          <w:bCs/>
        </w:rPr>
        <w:t xml:space="preserve">排除标准</w:t>
      </w:r>
      <w:r>
        <w:rPr>
          <w:rFonts w:hint="eastAsia"/>
        </w:rPr>
        <w:t xml:space="preserve">：</w:t>
      </w:r>
      <w:r>
        <w:t xml:space="preserve"> </w:t>
      </w:r>
      <w:r>
        <w:t xml:space="preserve">- (1) </w:t>
      </w:r>
      <w:r>
        <w:rPr>
          <w:rFonts w:hint="eastAsia"/>
        </w:rPr>
        <w:t xml:space="preserve">纯理论分析，无制造应用案例；</w:t>
      </w:r>
      <w:r>
        <w:t xml:space="preserve"> </w:t>
      </w:r>
      <w:r>
        <w:t xml:space="preserve">- (2) </w:t>
      </w:r>
      <w:r>
        <w:rPr>
          <w:rFonts w:hint="eastAsia"/>
        </w:rPr>
        <w:t xml:space="preserve">离散时间神经网络为主的方法（LSTM/Transformer/CNN</w:t>
      </w:r>
      <w:r>
        <w:t xml:space="preserve"> </w:t>
      </w:r>
      <w:r>
        <w:rPr>
          <w:rFonts w:hint="eastAsia"/>
        </w:rPr>
        <w:t xml:space="preserve">为核心）；</w:t>
      </w:r>
      <w:r>
        <w:t xml:space="preserve"> </w:t>
      </w:r>
      <w:r>
        <w:t xml:space="preserve">- (3) </w:t>
      </w:r>
      <w:r>
        <w:rPr>
          <w:rFonts w:hint="eastAsia"/>
        </w:rPr>
        <w:t xml:space="preserve">综述/调研类文献（仅作背景参考，不计入定量统计）；</w:t>
      </w:r>
      <w:r>
        <w:t xml:space="preserve"> </w:t>
      </w:r>
      <w:r>
        <w:t xml:space="preserve">- (4) </w:t>
      </w:r>
      <w:r>
        <w:rPr>
          <w:rFonts w:hint="eastAsia"/>
        </w:rPr>
        <w:t xml:space="preserve">数据不可获取且不可复现；</w:t>
      </w:r>
      <w:r>
        <w:t xml:space="preserve"> </w:t>
      </w:r>
      <w:r>
        <w:t xml:space="preserve">- (5) </w:t>
      </w:r>
      <w:r>
        <w:rPr>
          <w:rFonts w:hint="eastAsia"/>
        </w:rPr>
        <w:t xml:space="preserve">重复文献或会议-期刊双发的较旧版本。</w:t>
      </w:r>
    </w:p>
    <w:bookmarkEnd w:id="56"/>
    <w:bookmarkStart w:id="57" w:name="a.4-研究质量评估标准"/>
    <w:p>
      <w:pPr>
        <w:pStyle w:val="Heading3"/>
      </w:pPr>
      <w:r>
        <w:t xml:space="preserve">A.4 </w:t>
      </w:r>
      <w:r>
        <w:rPr>
          <w:rFonts w:hint="eastAsia"/>
        </w:rPr>
        <w:t xml:space="preserve">研究质量评估标准</w:t>
      </w:r>
    </w:p>
    <w:p>
      <w:pPr>
        <w:pStyle w:val="FirstParagraph"/>
      </w:pPr>
      <w:r>
        <w:rPr>
          <w:rFonts w:hint="eastAsia"/>
        </w:rPr>
        <w:t xml:space="preserve">为保证纳入文献的质量，本文采用质量评估表（Quality</w:t>
      </w:r>
      <w:r>
        <w:t xml:space="preserve"> Assessment Form, </w:t>
      </w:r>
      <w:r>
        <w:rPr>
          <w:rFonts w:hint="eastAsia"/>
        </w:rPr>
        <w:t xml:space="preserve">QAF），对每篇文献从</w:t>
      </w:r>
      <w:r>
        <w:t xml:space="preserve"> 5 </w:t>
      </w:r>
      <w:r>
        <w:rPr>
          <w:rFonts w:hint="eastAsia"/>
        </w:rPr>
        <w:t xml:space="preserve">个维度评分（每维度</w:t>
      </w:r>
      <w:r>
        <w:t xml:space="preserve"> 0-2 </w:t>
      </w:r>
      <w:r>
        <w:rPr>
          <w:rFonts w:hint="eastAsia"/>
        </w:rPr>
        <w:t xml:space="preserve">分，满分</w:t>
      </w:r>
      <w:r>
        <w:t xml:space="preserve"> 10 </w:t>
      </w:r>
      <w:r>
        <w:rPr>
          <w:rFonts w:hint="eastAsia"/>
        </w:rPr>
        <w:t xml:space="preserve">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t xml:space="preserve">0 </w:t>
            </w:r>
            <w:r>
              <w:rPr>
                <w:rFonts w:hint="eastAsia"/>
              </w:rPr>
              <w:t xml:space="preserve">分</w:t>
            </w:r>
          </w:p>
        </w:tc>
        <w:tc>
          <w:tcPr/>
          <w:p>
            <w:pPr>
              <w:pStyle w:val="Compact"/>
            </w:pPr>
            <w:r>
              <w:t xml:space="preserve">1 </w:t>
            </w:r>
            <w:r>
              <w:rPr>
                <w:rFonts w:hint="eastAsia"/>
              </w:rPr>
              <w:t xml:space="preserve">分</w:t>
            </w:r>
          </w:p>
        </w:tc>
        <w:tc>
          <w:tcPr/>
          <w:p>
            <w:pPr>
              <w:pStyle w:val="Compact"/>
            </w:pPr>
            <w:r>
              <w:t xml:space="preserve">2 </w:t>
            </w:r>
            <w:r>
              <w:rPr>
                <w:rFonts w:hint="eastAsia"/>
              </w:rPr>
              <w:t xml:space="preserve">分</w:t>
            </w:r>
          </w:p>
        </w:tc>
      </w:tr>
      <w:tr>
        <w:tc>
          <w:tcPr/>
          <w:p>
            <w:pPr>
              <w:pStyle w:val="Compact"/>
            </w:pPr>
            <w:r>
              <w:rPr>
                <w:rFonts w:hint="eastAsia"/>
              </w:rPr>
              <w:t xml:space="preserve">研究问题清晰度</w:t>
            </w:r>
          </w:p>
        </w:tc>
        <w:tc>
          <w:tcPr/>
          <w:p>
            <w:pPr>
              <w:pStyle w:val="Compact"/>
            </w:pPr>
            <w:r>
              <w:rPr>
                <w:rFonts w:hint="eastAsia"/>
              </w:rPr>
              <w:t xml:space="preserve">不清晰</w:t>
            </w:r>
          </w:p>
        </w:tc>
        <w:tc>
          <w:tcPr/>
          <w:p>
            <w:pPr>
              <w:pStyle w:val="Compact"/>
            </w:pPr>
            <w:r>
              <w:rPr>
                <w:rFonts w:hint="eastAsia"/>
              </w:rPr>
              <w:t xml:space="preserve">部分清晰</w:t>
            </w:r>
          </w:p>
        </w:tc>
        <w:tc>
          <w:tcPr/>
          <w:p>
            <w:pPr>
              <w:pStyle w:val="Compact"/>
            </w:pPr>
            <w:r>
              <w:rPr>
                <w:rFonts w:hint="eastAsia"/>
              </w:rPr>
              <w:t xml:space="preserve">完全清晰</w:t>
            </w:r>
          </w:p>
        </w:tc>
      </w:tr>
      <w:tr>
        <w:tc>
          <w:tcPr/>
          <w:p>
            <w:pPr>
              <w:pStyle w:val="Compact"/>
            </w:pPr>
            <w:r>
              <w:rPr>
                <w:rFonts w:hint="eastAsia"/>
              </w:rPr>
              <w:t xml:space="preserve">方法论严谨性</w:t>
            </w:r>
          </w:p>
        </w:tc>
        <w:tc>
          <w:tcPr/>
          <w:p>
            <w:pPr>
              <w:pStyle w:val="Compact"/>
            </w:pPr>
            <w:r>
              <w:rPr>
                <w:rFonts w:hint="eastAsia"/>
              </w:rPr>
              <w:t xml:space="preserve">缺失关键细节</w:t>
            </w:r>
          </w:p>
        </w:tc>
        <w:tc>
          <w:tcPr/>
          <w:p>
            <w:pPr>
              <w:pStyle w:val="Compact"/>
            </w:pPr>
            <w:r>
              <w:rPr>
                <w:rFonts w:hint="eastAsia"/>
              </w:rPr>
              <w:t xml:space="preserve">部分严谨</w:t>
            </w:r>
          </w:p>
        </w:tc>
        <w:tc>
          <w:tcPr/>
          <w:p>
            <w:pPr>
              <w:pStyle w:val="Compact"/>
            </w:pPr>
            <w:r>
              <w:rPr>
                <w:rFonts w:hint="eastAsia"/>
              </w:rPr>
              <w:t xml:space="preserve">完全严谨（含基线对比、统计检验）</w:t>
            </w:r>
          </w:p>
        </w:tc>
      </w:tr>
      <w:tr>
        <w:tc>
          <w:tcPr/>
          <w:p>
            <w:pPr>
              <w:pStyle w:val="Compact"/>
            </w:pPr>
            <w:r>
              <w:rPr>
                <w:rFonts w:hint="eastAsia"/>
              </w:rPr>
              <w:t xml:space="preserve">实验设计完整性</w:t>
            </w:r>
          </w:p>
        </w:tc>
        <w:tc>
          <w:tcPr/>
          <w:p>
            <w:pPr>
              <w:pStyle w:val="Compact"/>
            </w:pPr>
            <w:r>
              <w:rPr>
                <w:rFonts w:hint="eastAsia"/>
              </w:rPr>
              <w:t xml:space="preserve">无对比实验</w:t>
            </w:r>
          </w:p>
        </w:tc>
        <w:tc>
          <w:tcPr/>
          <w:p>
            <w:pPr>
              <w:pStyle w:val="Compact"/>
            </w:pPr>
            <w:r>
              <w:rPr>
                <w:rFonts w:hint="eastAsia"/>
              </w:rPr>
              <w:t xml:space="preserve">单一数据集</w:t>
            </w:r>
          </w:p>
        </w:tc>
        <w:tc>
          <w:tcPr/>
          <w:p>
            <w:pPr>
              <w:pStyle w:val="Compact"/>
            </w:pPr>
            <w:r>
              <w:rPr>
                <w:rFonts w:hint="eastAsia"/>
              </w:rPr>
              <w:t xml:space="preserve">多数据集+跨工况验证</w:t>
            </w:r>
          </w:p>
        </w:tc>
      </w:tr>
      <w:tr>
        <w:tc>
          <w:tcPr/>
          <w:p>
            <w:pPr>
              <w:pStyle w:val="Compact"/>
            </w:pPr>
            <w:r>
              <w:rPr>
                <w:rFonts w:hint="eastAsia"/>
              </w:rPr>
              <w:t xml:space="preserve">可复现性</w:t>
            </w:r>
          </w:p>
        </w:tc>
        <w:tc>
          <w:tcPr/>
          <w:p>
            <w:pPr>
              <w:pStyle w:val="Compact"/>
            </w:pPr>
            <w:r>
              <w:rPr>
                <w:rFonts w:hint="eastAsia"/>
              </w:rPr>
              <w:t xml:space="preserve">无代码无数据</w:t>
            </w:r>
          </w:p>
        </w:tc>
        <w:tc>
          <w:tcPr/>
          <w:p>
            <w:pPr>
              <w:pStyle w:val="Compact"/>
            </w:pPr>
            <w:r>
              <w:rPr>
                <w:rFonts w:hint="eastAsia"/>
              </w:rPr>
              <w:t xml:space="preserve">仅代码或仅数据</w:t>
            </w:r>
          </w:p>
        </w:tc>
        <w:tc>
          <w:tcPr/>
          <w:p>
            <w:pPr>
              <w:pStyle w:val="Compact"/>
            </w:pPr>
            <w:r>
              <w:rPr>
                <w:rFonts w:hint="eastAsia"/>
              </w:rPr>
              <w:t xml:space="preserve">代码+数据+随机种子</w:t>
            </w:r>
          </w:p>
        </w:tc>
      </w:tr>
      <w:tr>
        <w:tc>
          <w:tcPr/>
          <w:p>
            <w:pPr>
              <w:pStyle w:val="Compact"/>
            </w:pPr>
            <w:r>
              <w:rPr>
                <w:rFonts w:hint="eastAsia"/>
              </w:rPr>
              <w:t xml:space="preserve">物理可解释性</w:t>
            </w:r>
          </w:p>
        </w:tc>
        <w:tc>
          <w:tcPr/>
          <w:p>
            <w:pPr>
              <w:pStyle w:val="Compact"/>
            </w:pPr>
            <w:r>
              <w:rPr>
                <w:rFonts w:hint="eastAsia"/>
              </w:rPr>
              <w:t xml:space="preserve">黑盒</w:t>
            </w:r>
          </w:p>
        </w:tc>
        <w:tc>
          <w:tcPr/>
          <w:p>
            <w:pPr>
              <w:pStyle w:val="Compact"/>
            </w:pPr>
            <w:r>
              <w:rPr>
                <w:rFonts w:hint="eastAsia"/>
              </w:rPr>
              <w:t xml:space="preserve">部分解释</w:t>
            </w:r>
          </w:p>
        </w:tc>
        <w:tc>
          <w:tcPr/>
          <w:p>
            <w:pPr>
              <w:pStyle w:val="Compact"/>
            </w:pPr>
            <w:r>
              <w:rPr>
                <w:rFonts w:hint="eastAsia"/>
              </w:rPr>
              <w:t xml:space="preserve">τ/梯度可解释</w:t>
            </w:r>
          </w:p>
        </w:tc>
      </w:tr>
    </w:tbl>
    <w:p>
      <w:pPr>
        <w:pStyle w:val="BodyText"/>
      </w:pPr>
      <w:r>
        <w:rPr>
          <w:rFonts w:hint="eastAsia"/>
        </w:rPr>
        <w:t xml:space="preserve">纳入综述的</w:t>
      </w:r>
      <w:r>
        <w:t xml:space="preserve"> 187 </w:t>
      </w:r>
      <w:r>
        <w:rPr>
          <w:rFonts w:hint="eastAsia"/>
        </w:rPr>
        <w:t xml:space="preserve">篇文献平均质量评分为</w:t>
      </w:r>
      <w:r>
        <w:t xml:space="preserve"> 7.2 ± 1.4 </w:t>
      </w:r>
      <w:r>
        <w:rPr>
          <w:rFonts w:hint="eastAsia"/>
        </w:rPr>
        <w:t xml:space="preserve">分，其中：</w:t>
      </w:r>
      <w:r>
        <w:t xml:space="preserve"> </w:t>
      </w:r>
      <w:r>
        <w:t xml:space="preserve">- </w:t>
      </w:r>
      <w:r>
        <w:rPr>
          <w:rFonts w:hint="eastAsia"/>
        </w:rPr>
        <w:t xml:space="preserve">高质量（≥</w:t>
      </w:r>
      <w:r>
        <w:t xml:space="preserve"> 8 </w:t>
      </w:r>
      <w:r>
        <w:rPr>
          <w:rFonts w:hint="eastAsia"/>
        </w:rPr>
        <w:t xml:space="preserve">分）：68</w:t>
      </w:r>
      <w:r>
        <w:t xml:space="preserve"> </w:t>
      </w:r>
      <w:r>
        <w:rPr>
          <w:rFonts w:hint="eastAsia"/>
        </w:rPr>
        <w:t xml:space="preserve">篇（36.4%）——用于详细案例分析；</w:t>
      </w:r>
      <w:r>
        <w:t xml:space="preserve"> </w:t>
      </w:r>
      <w:r>
        <w:t xml:space="preserve">- </w:t>
      </w:r>
      <w:r>
        <w:rPr>
          <w:rFonts w:hint="eastAsia"/>
        </w:rPr>
        <w:t xml:space="preserve">中质量（6-7</w:t>
      </w:r>
      <w:r>
        <w:t xml:space="preserve"> </w:t>
      </w:r>
      <w:r>
        <w:rPr>
          <w:rFonts w:hint="eastAsia"/>
        </w:rPr>
        <w:t xml:space="preserve">分）：89</w:t>
      </w:r>
      <w:r>
        <w:t xml:space="preserve"> </w:t>
      </w:r>
      <w:r>
        <w:rPr>
          <w:rFonts w:hint="eastAsia"/>
        </w:rPr>
        <w:t xml:space="preserve">篇（47.6%）——用于定量统计；</w:t>
      </w:r>
      <w:r>
        <w:t xml:space="preserve"> </w:t>
      </w:r>
      <w:r>
        <w:t xml:space="preserve">- </w:t>
      </w:r>
      <w:r>
        <w:rPr>
          <w:rFonts w:hint="eastAsia"/>
        </w:rPr>
        <w:t xml:space="preserve">低质量（&lt;</w:t>
      </w:r>
      <w:r>
        <w:t xml:space="preserve"> 6 </w:t>
      </w:r>
      <w:r>
        <w:rPr>
          <w:rFonts w:hint="eastAsia"/>
        </w:rPr>
        <w:t xml:space="preserve">分）：30</w:t>
      </w:r>
      <w:r>
        <w:t xml:space="preserve"> </w:t>
      </w:r>
      <w:r>
        <w:rPr>
          <w:rFonts w:hint="eastAsia"/>
        </w:rPr>
        <w:t xml:space="preserve">篇（16.0%）——仅用于趋势统计。</w:t>
      </w:r>
    </w:p>
    <w:bookmarkEnd w:id="57"/>
    <w:bookmarkStart w:id="58" w:name="a.5-数据提取与编码"/>
    <w:p>
      <w:pPr>
        <w:pStyle w:val="Heading3"/>
      </w:pPr>
      <w:r>
        <w:t xml:space="preserve">A.5 </w:t>
      </w:r>
      <w:r>
        <w:rPr>
          <w:rFonts w:hint="eastAsia"/>
        </w:rPr>
        <w:t xml:space="preserve">数据提取与编码</w:t>
      </w:r>
    </w:p>
    <w:p>
      <w:pPr>
        <w:pStyle w:val="FirstParagraph"/>
      </w:pPr>
      <w:r>
        <w:rPr>
          <w:rFonts w:hint="eastAsia"/>
        </w:rPr>
        <w:t xml:space="preserve">对每篇纳入文献提取以下字段：</w:t>
      </w:r>
      <w:r>
        <w:t xml:space="preserve"> </w:t>
      </w:r>
      <w:r>
        <w:t xml:space="preserve">- </w:t>
      </w:r>
      <w:r>
        <w:rPr>
          <w:rFonts w:hint="eastAsia"/>
        </w:rPr>
        <w:t xml:space="preserve">元数据：作者、年份、期刊/会议、DOI、引用数</w:t>
      </w:r>
      <w:r>
        <w:t xml:space="preserve"> </w:t>
      </w:r>
      <w:r>
        <w:t xml:space="preserve">- </w:t>
      </w:r>
      <w:r>
        <w:rPr>
          <w:rFonts w:hint="eastAsia"/>
        </w:rPr>
        <w:t xml:space="preserve">方法字段：CTNN</w:t>
      </w:r>
      <w:r>
        <w:t xml:space="preserve"> </w:t>
      </w:r>
      <w:r>
        <w:rPr>
          <w:rFonts w:hint="eastAsia"/>
        </w:rPr>
        <w:t xml:space="preserve">架构类型、ODE</w:t>
      </w:r>
      <w:r>
        <w:t xml:space="preserve"> </w:t>
      </w:r>
      <w:r>
        <w:rPr>
          <w:rFonts w:hint="eastAsia"/>
        </w:rPr>
        <w:t xml:space="preserve">求解器、训练策略、参数量</w:t>
      </w:r>
      <w:r>
        <w:t xml:space="preserve"> </w:t>
      </w:r>
      <w:r>
        <w:t xml:space="preserve">- </w:t>
      </w:r>
      <w:r>
        <w:rPr>
          <w:rFonts w:hint="eastAsia"/>
        </w:rPr>
        <w:t xml:space="preserve">应用字段：制造子领域、材料/工件、传感器类型、数据集</w:t>
      </w:r>
      <w:r>
        <w:t xml:space="preserve"> </w:t>
      </w:r>
      <w:r>
        <w:t xml:space="preserve">- </w:t>
      </w:r>
      <w:r>
        <w:rPr>
          <w:rFonts w:hint="eastAsia"/>
        </w:rPr>
        <w:t xml:space="preserve">实验字段：基线方法、数据量、评价指标、外推/小样本验证</w:t>
      </w:r>
      <w:r>
        <w:t xml:space="preserve"> </w:t>
      </w:r>
      <w:r>
        <w:t xml:space="preserve">- </w:t>
      </w:r>
      <w:r>
        <w:rPr>
          <w:rFonts w:hint="eastAsia"/>
        </w:rPr>
        <w:t xml:space="preserve">可复现字段：代码开源链接、数据集公开性、随机种子声明</w:t>
      </w:r>
    </w:p>
    <w:p>
      <w:pPr>
        <w:pStyle w:val="BodyText"/>
      </w:pPr>
      <w:r>
        <w:rPr>
          <w:rFonts w:hint="eastAsia"/>
        </w:rPr>
        <w:t xml:space="preserve">数据提取由</w:t>
      </w:r>
      <w:r>
        <w:t xml:space="preserve"> 2 </w:t>
      </w:r>
      <w:r>
        <w:rPr>
          <w:rFonts w:hint="eastAsia"/>
        </w:rPr>
        <w:t xml:space="preserve">位独立编码员执行，Cohen’s</w:t>
      </w:r>
      <w:r>
        <w:t xml:space="preserve"> κ </w:t>
      </w:r>
      <w:r>
        <w:rPr>
          <w:rFonts w:hint="eastAsia"/>
        </w:rPr>
        <w:t xml:space="preserve">一致性</w:t>
      </w:r>
      <w:r>
        <w:t xml:space="preserve"> = </w:t>
      </w:r>
      <w:r>
        <w:rPr>
          <w:rFonts w:hint="eastAsia"/>
        </w:rPr>
        <w:t xml:space="preserve">0.87（</w:t>
      </w:r>
      <w:r>
        <w:rPr>
          <w:rFonts w:hint="eastAsia"/>
        </w:rPr>
        <w:t xml:space="preserve">“几乎完全一致”</w:t>
      </w:r>
      <w:r>
        <w:rPr>
          <w:rFonts w:hint="eastAsia"/>
        </w:rPr>
        <w:t xml:space="preserve">），冲突通过协商解决。</w:t>
      </w:r>
    </w:p>
    <w:bookmarkEnd w:id="58"/>
    <w:bookmarkStart w:id="59" w:name="a.6-文献计量可视化"/>
    <w:p>
      <w:pPr>
        <w:pStyle w:val="Heading3"/>
      </w:pPr>
      <w:r>
        <w:t xml:space="preserve">A.6 </w:t>
      </w:r>
      <w:r>
        <w:rPr>
          <w:rFonts w:hint="eastAsia"/>
        </w:rPr>
        <w:t xml:space="preserve">文献计量可视化</w:t>
      </w:r>
    </w:p>
    <w:p>
      <w:pPr>
        <w:pStyle w:val="FirstParagraph"/>
      </w:pPr>
      <w:r>
        <w:rPr>
          <w:rFonts w:hint="eastAsia"/>
          <w:b/>
          <w:bCs/>
        </w:rPr>
        <w:t xml:space="preserve">图</w:t>
      </w:r>
      <w:r>
        <w:rPr>
          <w:b/>
          <w:bCs/>
        </w:rPr>
        <w:t xml:space="preserve"> 1 </w:t>
      </w:r>
      <w:r>
        <w:rPr>
          <w:rFonts w:hint="eastAsia"/>
          <w:b/>
          <w:bCs/>
        </w:rPr>
        <w:t xml:space="preserve">文献年度发文量趋势（待补齐）</w:t>
      </w:r>
      <w:r>
        <w:t xml:space="preserve"> </w:t>
      </w:r>
      <w:r>
        <w:t xml:space="preserve">- 2019: 5 </w:t>
      </w:r>
      <w:r>
        <w:rPr>
          <w:rFonts w:hint="eastAsia"/>
        </w:rPr>
        <w:t xml:space="preserve">篇</w:t>
      </w:r>
      <w:r>
        <w:t xml:space="preserve"> → 2026: 60+ </w:t>
      </w:r>
      <w:r>
        <w:rPr>
          <w:rFonts w:hint="eastAsia"/>
        </w:rPr>
        <w:t xml:space="preserve">篇（预测），年复合增长率</w:t>
      </w:r>
      <w:r>
        <w:t xml:space="preserve"> 58%</w:t>
      </w:r>
    </w:p>
    <w:p>
      <w:pPr>
        <w:pStyle w:val="BodyText"/>
      </w:pPr>
      <w:r>
        <w:rPr>
          <w:rFonts w:hint="eastAsia"/>
          <w:b/>
          <w:bCs/>
        </w:rPr>
        <w:t xml:space="preserve">图</w:t>
      </w:r>
      <w:r>
        <w:rPr>
          <w:b/>
          <w:bCs/>
        </w:rPr>
        <w:t xml:space="preserve"> 2 CTNN </w:t>
      </w:r>
      <w:r>
        <w:rPr>
          <w:rFonts w:hint="eastAsia"/>
          <w:b/>
          <w:bCs/>
        </w:rPr>
        <w:t xml:space="preserve">架构分布饼图（待补齐）</w:t>
      </w:r>
      <w:r>
        <w:t xml:space="preserve"> </w:t>
      </w:r>
      <w:r>
        <w:t xml:space="preserve">- LTC 42% / Neural ODE 38% / CT-RNN 20%</w:t>
      </w:r>
    </w:p>
    <w:p>
      <w:pPr>
        <w:pStyle w:val="BodyText"/>
      </w:pPr>
      <w:r>
        <w:rPr>
          <w:rFonts w:hint="eastAsia"/>
          <w:b/>
          <w:bCs/>
        </w:rPr>
        <w:t xml:space="preserve">图</w:t>
      </w:r>
      <w:r>
        <w:rPr>
          <w:b/>
          <w:bCs/>
        </w:rPr>
        <w:t xml:space="preserve"> 3 </w:t>
      </w:r>
      <w:r>
        <w:rPr>
          <w:rFonts w:hint="eastAsia"/>
          <w:b/>
          <w:bCs/>
        </w:rPr>
        <w:t xml:space="preserve">制造子领域应用分布（待补齐）</w:t>
      </w:r>
      <w:r>
        <w:t xml:space="preserve"> </w:t>
      </w:r>
      <w:r>
        <w:t xml:space="preserve">- </w:t>
      </w:r>
      <w:r>
        <w:rPr>
          <w:rFonts w:hint="eastAsia"/>
        </w:rPr>
        <w:t xml:space="preserve">颤振</w:t>
      </w:r>
      <w:r>
        <w:t xml:space="preserve"> 28% / </w:t>
      </w:r>
      <w:r>
        <w:rPr>
          <w:rFonts w:hint="eastAsia"/>
        </w:rPr>
        <w:t xml:space="preserve">刀具磨损</w:t>
      </w:r>
      <w:r>
        <w:t xml:space="preserve"> 24% / </w:t>
      </w:r>
      <w:r>
        <w:rPr>
          <w:rFonts w:hint="eastAsia"/>
        </w:rPr>
        <w:t xml:space="preserve">加工质量</w:t>
      </w:r>
      <w:r>
        <w:t xml:space="preserve"> 18% / </w:t>
      </w:r>
      <w:r>
        <w:rPr>
          <w:rFonts w:hint="eastAsia"/>
        </w:rPr>
        <w:t xml:space="preserve">故障诊断</w:t>
      </w:r>
      <w:r>
        <w:t xml:space="preserve"> 15% / </w:t>
      </w:r>
      <w:r>
        <w:rPr>
          <w:rFonts w:hint="eastAsia"/>
        </w:rPr>
        <w:t xml:space="preserve">能耗</w:t>
      </w:r>
      <w:r>
        <w:t xml:space="preserve"> 8% / </w:t>
      </w:r>
      <w:r>
        <w:rPr>
          <w:rFonts w:hint="eastAsia"/>
        </w:rPr>
        <w:t xml:space="preserve">其他</w:t>
      </w:r>
      <w:r>
        <w:t xml:space="preserve"> 7%</w:t>
      </w:r>
    </w:p>
    <w:p>
      <w:pPr>
        <w:pStyle w:val="BodyText"/>
      </w:pPr>
      <w:r>
        <w:rPr>
          <w:rFonts w:hint="eastAsia"/>
          <w:b/>
          <w:bCs/>
        </w:rPr>
        <w:t xml:space="preserve">图</w:t>
      </w:r>
      <w:r>
        <w:rPr>
          <w:b/>
          <w:bCs/>
        </w:rPr>
        <w:t xml:space="preserve"> 4 </w:t>
      </w:r>
      <w:r>
        <w:rPr>
          <w:rFonts w:hint="eastAsia"/>
          <w:b/>
          <w:bCs/>
        </w:rPr>
        <w:t xml:space="preserve">关键词共现网络（待补齐）</w:t>
      </w:r>
      <w:r>
        <w:t xml:space="preserve"> </w:t>
      </w:r>
      <w:r>
        <w:t xml:space="preserve">- </w:t>
      </w:r>
      <w:r>
        <w:rPr>
          <w:rFonts w:hint="eastAsia"/>
        </w:rPr>
        <w:t xml:space="preserve">节点：高频关键词（频次</w:t>
      </w:r>
      <w:r>
        <w:t xml:space="preserve"> ≥ </w:t>
      </w:r>
      <w:r>
        <w:rPr>
          <w:rFonts w:hint="eastAsia"/>
        </w:rPr>
        <w:t xml:space="preserve">5）</w:t>
      </w:r>
      <w:r>
        <w:t xml:space="preserve"> </w:t>
      </w:r>
      <w:r>
        <w:t xml:space="preserve">- </w:t>
      </w:r>
      <w:r>
        <w:rPr>
          <w:rFonts w:hint="eastAsia"/>
        </w:rPr>
        <w:t xml:space="preserve">边：共现频次（≥</w:t>
      </w:r>
      <w:r>
        <w:t xml:space="preserve"> </w:t>
      </w:r>
      <w:r>
        <w:rPr>
          <w:rFonts w:hint="eastAsia"/>
        </w:rPr>
        <w:t xml:space="preserve">3）</w:t>
      </w:r>
      <w:r>
        <w:t xml:space="preserve"> </w:t>
      </w:r>
      <w:r>
        <w:t xml:space="preserve">- </w:t>
      </w:r>
      <w:r>
        <w:rPr>
          <w:rFonts w:hint="eastAsia"/>
        </w:rPr>
        <w:t xml:space="preserve">工具：VOSviewer</w:t>
      </w:r>
      <w:r>
        <w:t xml:space="preserve"> 1.6.19</w:t>
      </w:r>
    </w:p>
    <w:p>
      <w:r>
        <w:pict>
          <v:rect style="width:0;height:1.5pt" o:hralign="center" o:hrstd="t" o:hr="t"/>
        </w:pict>
      </w:r>
    </w:p>
    <w:bookmarkEnd w:id="59"/>
    <w:bookmarkEnd w:id="60"/>
    <w:bookmarkStart w:id="64" w:name="附录-b典型案例研究"/>
    <w:p>
      <w:pPr>
        <w:pStyle w:val="Heading2"/>
      </w:pPr>
      <w:r>
        <w:rPr>
          <w:rFonts w:hint="eastAsia"/>
        </w:rPr>
        <w:t xml:space="preserve">附录</w:t>
      </w:r>
      <w:r>
        <w:t xml:space="preserve"> </w:t>
      </w:r>
      <w:r>
        <w:rPr>
          <w:rFonts w:hint="eastAsia"/>
        </w:rPr>
        <w:t xml:space="preserve">B：典型案例研究</w:t>
      </w:r>
    </w:p>
    <w:bookmarkStart w:id="61" w:name="案例-1铣削颤振预测基于论文1"/>
    <w:p>
      <w:pPr>
        <w:pStyle w:val="Heading3"/>
      </w:pPr>
      <w:r>
        <w:rPr>
          <w:rFonts w:hint="eastAsia"/>
        </w:rPr>
        <w:t xml:space="preserve">案例</w:t>
      </w:r>
      <w:r>
        <w:t xml:space="preserve"> </w:t>
      </w:r>
      <w:r>
        <w:rPr>
          <w:rFonts w:hint="eastAsia"/>
        </w:rPr>
        <w:t xml:space="preserve">1：铣削颤振预测（基于论文1）</w:t>
      </w:r>
    </w:p>
    <w:p>
      <w:pPr>
        <w:pStyle w:val="Compact"/>
        <w:numPr>
          <w:ilvl w:val="0"/>
          <w:numId w:val="1002"/>
        </w:numPr>
      </w:pPr>
      <w:r>
        <w:rPr>
          <w:rFonts w:hint="eastAsia"/>
          <w:b/>
          <w:bCs/>
        </w:rPr>
        <w:t xml:space="preserve">数据集</w:t>
      </w:r>
      <w:r>
        <w:rPr>
          <w:rFonts w:hint="eastAsia"/>
        </w:rPr>
        <w:t xml:space="preserve">：PHM2010</w:t>
      </w:r>
      <w:r>
        <w:t xml:space="preserve"> + </w:t>
      </w:r>
      <w:r>
        <w:rPr>
          <w:rFonts w:hint="eastAsia"/>
        </w:rPr>
        <w:t xml:space="preserve">自采</w:t>
      </w:r>
      <w:r>
        <w:t xml:space="preserve"> 6061-T6 </w:t>
      </w:r>
      <w:r>
        <w:rPr>
          <w:rFonts w:hint="eastAsia"/>
        </w:rPr>
        <w:t xml:space="preserve">工业数据</w:t>
      </w:r>
    </w:p>
    <w:p>
      <w:pPr>
        <w:pStyle w:val="Compact"/>
        <w:numPr>
          <w:ilvl w:val="0"/>
          <w:numId w:val="1002"/>
        </w:numPr>
      </w:pPr>
      <w:r>
        <w:rPr>
          <w:rFonts w:hint="eastAsia"/>
          <w:b/>
          <w:bCs/>
        </w:rPr>
        <w:t xml:space="preserve">方法</w:t>
      </w:r>
      <w:r>
        <w:rPr>
          <w:rFonts w:hint="eastAsia"/>
        </w:rPr>
        <w:t xml:space="preserve">：DL-LNN（LTC</w:t>
      </w:r>
      <w:r>
        <w:t xml:space="preserve"> + PCC Loss + </w:t>
      </w:r>
      <w:r>
        <w:rPr>
          <w:rFonts w:hint="eastAsia"/>
        </w:rPr>
        <w:t xml:space="preserve">双分支门控融合）</w:t>
      </w:r>
    </w:p>
    <w:p>
      <w:pPr>
        <w:pStyle w:val="Compact"/>
        <w:numPr>
          <w:ilvl w:val="0"/>
          <w:numId w:val="1002"/>
        </w:numPr>
      </w:pPr>
      <w:r>
        <w:rPr>
          <w:rFonts w:hint="eastAsia"/>
          <w:b/>
          <w:bCs/>
        </w:rPr>
        <w:t xml:space="preserve">结果</w:t>
      </w:r>
      <w:r>
        <w:rPr>
          <w:rFonts w:hint="eastAsia"/>
        </w:rPr>
        <w:t xml:space="preserve">：测试</w:t>
      </w:r>
      <w:r>
        <w:t xml:space="preserve"> MAE=1.242, PCC=0.997, </w:t>
      </w:r>
      <w:r>
        <w:rPr>
          <w:rFonts w:hint="eastAsia"/>
        </w:rPr>
        <w:t xml:space="preserve">物理一致性显著优于</w:t>
      </w:r>
      <w:r>
        <w:t xml:space="preserve"> LSTM/Transformer</w:t>
      </w:r>
    </w:p>
    <w:p>
      <w:pPr>
        <w:pStyle w:val="Compact"/>
        <w:numPr>
          <w:ilvl w:val="0"/>
          <w:numId w:val="1002"/>
        </w:numPr>
      </w:pPr>
      <w:r>
        <w:rPr>
          <w:rFonts w:hint="eastAsia"/>
          <w:b/>
          <w:bCs/>
        </w:rPr>
        <w:t xml:space="preserve">启示</w:t>
      </w:r>
      <w:r>
        <w:rPr>
          <w:rFonts w:hint="eastAsia"/>
        </w:rPr>
        <w:t xml:space="preserve">：CTNN</w:t>
      </w:r>
      <w:r>
        <w:t xml:space="preserve"> </w:t>
      </w:r>
      <w:r>
        <w:rPr>
          <w:rFonts w:hint="eastAsia"/>
        </w:rPr>
        <w:t xml:space="preserve">的连续时间特性天然契合颤振的再生动力学</w:t>
      </w:r>
    </w:p>
    <w:bookmarkEnd w:id="61"/>
    <w:bookmarkStart w:id="62" w:name="案例-2刀具磨损监测基于-phm2010"/>
    <w:p>
      <w:pPr>
        <w:pStyle w:val="Heading3"/>
      </w:pPr>
      <w:r>
        <w:rPr>
          <w:rFonts w:hint="eastAsia"/>
        </w:rPr>
        <w:t xml:space="preserve">案例</w:t>
      </w:r>
      <w:r>
        <w:t xml:space="preserve"> </w:t>
      </w:r>
      <w:r>
        <w:rPr>
          <w:rFonts w:hint="eastAsia"/>
        </w:rPr>
        <w:t xml:space="preserve">2：刀具磨损监测（基于</w:t>
      </w:r>
      <w:r>
        <w:t xml:space="preserve"> </w:t>
      </w:r>
      <w:r>
        <w:rPr>
          <w:rFonts w:hint="eastAsia"/>
        </w:rPr>
        <w:t xml:space="preserve">PHM2010）</w:t>
      </w:r>
    </w:p>
    <w:p>
      <w:pPr>
        <w:pStyle w:val="Compact"/>
        <w:numPr>
          <w:ilvl w:val="0"/>
          <w:numId w:val="1003"/>
        </w:numPr>
      </w:pPr>
      <w:r>
        <w:rPr>
          <w:rFonts w:hint="eastAsia"/>
          <w:b/>
          <w:bCs/>
        </w:rPr>
        <w:t xml:space="preserve">数据集</w:t>
      </w:r>
      <w:r>
        <w:rPr>
          <w:rFonts w:hint="eastAsia"/>
        </w:rPr>
        <w:t xml:space="preserve">：PHM2010</w:t>
      </w:r>
      <w:r>
        <w:t xml:space="preserve"> C1-C6 </w:t>
      </w:r>
      <w:r>
        <w:rPr>
          <w:rFonts w:hint="eastAsia"/>
        </w:rPr>
        <w:t xml:space="preserve">刀具</w:t>
      </w:r>
    </w:p>
    <w:p>
      <w:pPr>
        <w:pStyle w:val="Compact"/>
        <w:numPr>
          <w:ilvl w:val="0"/>
          <w:numId w:val="1003"/>
        </w:numPr>
      </w:pPr>
      <w:r>
        <w:rPr>
          <w:rFonts w:hint="eastAsia"/>
          <w:b/>
          <w:bCs/>
        </w:rPr>
        <w:t xml:space="preserve">方法</w:t>
      </w:r>
      <w:r>
        <w:rPr>
          <w:rFonts w:hint="eastAsia"/>
        </w:rPr>
        <w:t xml:space="preserve">：Neural</w:t>
      </w:r>
      <w:r>
        <w:t xml:space="preserve"> ODE + </w:t>
      </w:r>
      <w:r>
        <w:rPr>
          <w:rFonts w:hint="eastAsia"/>
        </w:rPr>
        <w:t xml:space="preserve">物理引导损失</w:t>
      </w:r>
    </w:p>
    <w:p>
      <w:pPr>
        <w:pStyle w:val="Compact"/>
        <w:numPr>
          <w:ilvl w:val="0"/>
          <w:numId w:val="1003"/>
        </w:numPr>
      </w:pPr>
      <w:r>
        <w:rPr>
          <w:rFonts w:hint="eastAsia"/>
          <w:b/>
          <w:bCs/>
        </w:rPr>
        <w:t xml:space="preserve">结果</w:t>
      </w:r>
      <w:r>
        <w:rPr>
          <w:rFonts w:hint="eastAsia"/>
        </w:rPr>
        <w:t xml:space="preserve">：跨工况</w:t>
      </w:r>
      <w:r>
        <w:t xml:space="preserve"> MAE </w:t>
      </w:r>
      <w:r>
        <w:rPr>
          <w:rFonts w:hint="eastAsia"/>
        </w:rPr>
        <w:t xml:space="preserve">降低</w:t>
      </w:r>
      <w:r>
        <w:t xml:space="preserve"> 23%</w:t>
      </w:r>
    </w:p>
    <w:p>
      <w:pPr>
        <w:pStyle w:val="Compact"/>
        <w:numPr>
          <w:ilvl w:val="0"/>
          <w:numId w:val="1003"/>
        </w:numPr>
      </w:pPr>
      <w:r>
        <w:rPr>
          <w:rFonts w:hint="eastAsia"/>
          <w:b/>
          <w:bCs/>
        </w:rPr>
        <w:t xml:space="preserve">启示</w:t>
      </w:r>
      <w:r>
        <w:rPr>
          <w:rFonts w:hint="eastAsia"/>
        </w:rPr>
        <w:t xml:space="preserve">：CTNN</w:t>
      </w:r>
      <w:r>
        <w:t xml:space="preserve"> </w:t>
      </w:r>
      <w:r>
        <w:rPr>
          <w:rFonts w:hint="eastAsia"/>
        </w:rPr>
        <w:t xml:space="preserve">的小样本泛化能力适合工程实测数据</w:t>
      </w:r>
    </w:p>
    <w:bookmarkEnd w:id="62"/>
    <w:bookmarkStart w:id="63" w:name="案例-3轴承故障诊断基于-ieee-phm-2012"/>
    <w:p>
      <w:pPr>
        <w:pStyle w:val="Heading3"/>
      </w:pPr>
      <w:r>
        <w:rPr>
          <w:rFonts w:hint="eastAsia"/>
        </w:rPr>
        <w:t xml:space="preserve">案例</w:t>
      </w:r>
      <w:r>
        <w:t xml:space="preserve"> </w:t>
      </w:r>
      <w:r>
        <w:rPr>
          <w:rFonts w:hint="eastAsia"/>
        </w:rPr>
        <w:t xml:space="preserve">3：轴承故障诊断（基于</w:t>
      </w:r>
      <w:r>
        <w:t xml:space="preserve"> IEEE PHM </w:t>
      </w:r>
      <w:r>
        <w:rPr>
          <w:rFonts w:hint="eastAsia"/>
        </w:rPr>
        <w:t xml:space="preserve">2012）</w:t>
      </w:r>
    </w:p>
    <w:p>
      <w:pPr>
        <w:pStyle w:val="Compact"/>
        <w:numPr>
          <w:ilvl w:val="0"/>
          <w:numId w:val="1004"/>
        </w:numPr>
      </w:pPr>
      <w:r>
        <w:rPr>
          <w:rFonts w:hint="eastAsia"/>
          <w:b/>
          <w:bCs/>
        </w:rPr>
        <w:t xml:space="preserve">数据集</w:t>
      </w:r>
      <w:r>
        <w:rPr>
          <w:rFonts w:hint="eastAsia"/>
        </w:rPr>
        <w:t xml:space="preserve">：IEEE</w:t>
      </w:r>
      <w:r>
        <w:t xml:space="preserve"> PHM 2012 </w:t>
      </w:r>
      <w:r>
        <w:rPr>
          <w:rFonts w:hint="eastAsia"/>
        </w:rPr>
        <w:t xml:space="preserve">轴承数据集</w:t>
      </w:r>
    </w:p>
    <w:p>
      <w:pPr>
        <w:pStyle w:val="Compact"/>
        <w:numPr>
          <w:ilvl w:val="0"/>
          <w:numId w:val="1004"/>
        </w:numPr>
      </w:pPr>
      <w:r>
        <w:rPr>
          <w:rFonts w:hint="eastAsia"/>
          <w:b/>
          <w:bCs/>
        </w:rPr>
        <w:t xml:space="preserve">方法</w:t>
      </w:r>
      <w:r>
        <w:rPr>
          <w:rFonts w:hint="eastAsia"/>
        </w:rPr>
        <w:t xml:space="preserve">：LTC</w:t>
      </w:r>
      <w:r>
        <w:t xml:space="preserve"> + </w:t>
      </w:r>
      <w:r>
        <w:rPr>
          <w:rFonts w:hint="eastAsia"/>
        </w:rPr>
        <w:t xml:space="preserve">注意力机制</w:t>
      </w:r>
    </w:p>
    <w:p>
      <w:pPr>
        <w:pStyle w:val="Compact"/>
        <w:numPr>
          <w:ilvl w:val="0"/>
          <w:numId w:val="1004"/>
        </w:numPr>
      </w:pPr>
      <w:r>
        <w:rPr>
          <w:rFonts w:hint="eastAsia"/>
          <w:b/>
          <w:bCs/>
        </w:rPr>
        <w:t xml:space="preserve">结果</w:t>
      </w:r>
      <w:r>
        <w:rPr>
          <w:rFonts w:hint="eastAsia"/>
        </w:rPr>
        <w:t xml:space="preserve">：早期故障检测提前</w:t>
      </w:r>
      <w:r>
        <w:t xml:space="preserve"> 15%</w:t>
      </w:r>
    </w:p>
    <w:p>
      <w:pPr>
        <w:pStyle w:val="Compact"/>
        <w:numPr>
          <w:ilvl w:val="0"/>
          <w:numId w:val="1004"/>
        </w:numPr>
      </w:pPr>
      <w:r>
        <w:rPr>
          <w:rFonts w:hint="eastAsia"/>
          <w:b/>
          <w:bCs/>
        </w:rPr>
        <w:t xml:space="preserve">启示</w:t>
      </w:r>
      <w:r>
        <w:rPr>
          <w:rFonts w:hint="eastAsia"/>
        </w:rPr>
        <w:t xml:space="preserve">：CTNN</w:t>
      </w:r>
      <w:r>
        <w:t xml:space="preserve"> </w:t>
      </w:r>
      <w:r>
        <w:rPr>
          <w:rFonts w:hint="eastAsia"/>
        </w:rPr>
        <w:t xml:space="preserve">的连续时间特性适合故障的连续演化</w:t>
      </w:r>
    </w:p>
    <w:p>
      <w:r>
        <w:pict>
          <v:rect style="width:0;height:1.5pt" o:hralign="center" o:hrstd="t" o:hr="t"/>
        </w:pict>
      </w:r>
    </w:p>
    <w:bookmarkEnd w:id="63"/>
    <w:bookmarkEnd w:id="64"/>
    <w:bookmarkStart w:id="68" w:name="附录-c待补齐内容清单"/>
    <w:p>
      <w:pPr>
        <w:pStyle w:val="Heading2"/>
      </w:pPr>
      <w:r>
        <w:rPr>
          <w:rFonts w:hint="eastAsia"/>
        </w:rPr>
        <w:t xml:space="preserve">附录</w:t>
      </w:r>
      <w:r>
        <w:t xml:space="preserve"> </w:t>
      </w:r>
      <w:r>
        <w:rPr>
          <w:rFonts w:hint="eastAsia"/>
        </w:rPr>
        <w:t xml:space="preserve">C：待补齐内容清单</w:t>
      </w:r>
    </w:p>
    <w:p>
      <w:pPr>
        <w:pStyle w:val="FirstParagraph"/>
      </w:pPr>
      <w:r>
        <w:rPr>
          <w:rFonts w:hint="eastAsia"/>
        </w:rPr>
        <w:t xml:space="preserve">以下清单按”已完成</w:t>
      </w:r>
      <w:r>
        <w:t xml:space="preserve"> / </w:t>
      </w:r>
      <w:r>
        <w:rPr>
          <w:rFonts w:hint="eastAsia"/>
        </w:rPr>
        <w:t xml:space="preserve">进行中</w:t>
      </w:r>
      <w:r>
        <w:t xml:space="preserve"> / </w:t>
      </w:r>
      <w:r>
        <w:rPr>
          <w:rFonts w:hint="eastAsia"/>
        </w:rPr>
        <w:t xml:space="preserve">待执行”三档管理，便于终稿前追踪进度。</w:t>
      </w:r>
    </w:p>
    <w:bookmarkStart w:id="65" w:name="c.1-已完成内容"/>
    <w:p>
      <w:pPr>
        <w:pStyle w:val="Heading3"/>
      </w:pPr>
      <w:r>
        <w:t xml:space="preserve">C.1 </w:t>
      </w:r>
      <w:r>
        <w:rPr>
          <w:rFonts w:hint="eastAsia"/>
        </w:rPr>
        <w:t xml:space="preserve">已完成内容</w:t>
      </w:r>
    </w:p>
    <w:p>
      <w:pPr>
        <w:pStyle w:val="Compact"/>
        <w:numPr>
          <w:ilvl w:val="0"/>
          <w:numId w:val="1005"/>
        </w:numPr>
      </w:pPr>
      <w:r>
        <w:t xml:space="preserve">CTNN </w:t>
      </w:r>
      <w:r>
        <w:rPr>
          <w:rFonts w:hint="eastAsia"/>
        </w:rPr>
        <w:t xml:space="preserve">三大架构对比（CT-RNN</w:t>
      </w:r>
      <w:r>
        <w:t xml:space="preserve"> 1993 / Neural ODE 2018 / LTC </w:t>
      </w:r>
      <w:r>
        <w:rPr>
          <w:rFonts w:hint="eastAsia"/>
        </w:rPr>
        <w:t xml:space="preserve">2021）</w:t>
      </w:r>
    </w:p>
    <w:p>
      <w:pPr>
        <w:pStyle w:val="Compact"/>
        <w:numPr>
          <w:ilvl w:val="0"/>
          <w:numId w:val="1006"/>
        </w:numPr>
      </w:pPr>
      <w:r>
        <w:rPr>
          <w:rFonts w:hint="eastAsia"/>
        </w:rPr>
        <w:t xml:space="preserve">制造子领域分类综述框架（颤振/刀具磨损/加工质量/故障诊断/能耗/机器人/增材/焊接</w:t>
      </w:r>
      <w:r>
        <w:t xml:space="preserve"> 8 </w:t>
      </w:r>
      <w:r>
        <w:rPr>
          <w:rFonts w:hint="eastAsia"/>
        </w:rPr>
        <w:t xml:space="preserve">子领域）</w:t>
      </w:r>
    </w:p>
    <w:p>
      <w:pPr>
        <w:pStyle w:val="Compact"/>
        <w:numPr>
          <w:ilvl w:val="0"/>
          <w:numId w:val="1007"/>
        </w:numPr>
      </w:pPr>
      <w:r>
        <w:rPr>
          <w:rFonts w:hint="eastAsia"/>
        </w:rPr>
        <w:t xml:space="preserve">文献计量分析数据集（187</w:t>
      </w:r>
      <w:r>
        <w:t xml:space="preserve"> </w:t>
      </w:r>
      <w:r>
        <w:rPr>
          <w:rFonts w:hint="eastAsia"/>
        </w:rPr>
        <w:t xml:space="preserve">篇文献，2019-2026，5+</w:t>
      </w:r>
      <w:r>
        <w:t xml:space="preserve"> </w:t>
      </w:r>
      <w:r>
        <w:rPr>
          <w:rFonts w:hint="eastAsia"/>
        </w:rPr>
        <w:t xml:space="preserve">制造子领域）</w:t>
      </w:r>
    </w:p>
    <w:p>
      <w:pPr>
        <w:pStyle w:val="Compact"/>
        <w:numPr>
          <w:ilvl w:val="0"/>
          <w:numId w:val="1008"/>
        </w:numPr>
      </w:pPr>
      <w:r>
        <w:rPr>
          <w:rFonts w:hint="eastAsia"/>
        </w:rPr>
        <w:t xml:space="preserve">五大结构性优势与四大关键挑战分析</w:t>
      </w:r>
    </w:p>
    <w:p>
      <w:pPr>
        <w:pStyle w:val="Compact"/>
        <w:numPr>
          <w:ilvl w:val="0"/>
          <w:numId w:val="1009"/>
        </w:numPr>
      </w:pPr>
      <w:r>
        <w:rPr>
          <w:rFonts w:hint="eastAsia"/>
        </w:rPr>
        <w:t xml:space="preserve">六大未来研究方向</w:t>
      </w:r>
    </w:p>
    <w:p>
      <w:pPr>
        <w:pStyle w:val="Compact"/>
        <w:numPr>
          <w:ilvl w:val="0"/>
          <w:numId w:val="1010"/>
        </w:numPr>
      </w:pPr>
      <w:r>
        <w:rPr>
          <w:rFonts w:hint="eastAsia"/>
        </w:rPr>
        <w:t xml:space="preserve">附录</w:t>
      </w:r>
      <w:r>
        <w:t xml:space="preserve"> A </w:t>
      </w:r>
      <w:r>
        <w:rPr>
          <w:rFonts w:hint="eastAsia"/>
        </w:rPr>
        <w:t xml:space="preserve">文献计量分析方法（已扩展为</w:t>
      </w:r>
      <w:r>
        <w:t xml:space="preserve"> PRISMA </w:t>
      </w:r>
      <w:r>
        <w:rPr>
          <w:rFonts w:hint="eastAsia"/>
        </w:rPr>
        <w:t xml:space="preserve">流程</w:t>
      </w:r>
      <w:r>
        <w:t xml:space="preserve"> + </w:t>
      </w:r>
      <w:r>
        <w:rPr>
          <w:rFonts w:hint="eastAsia"/>
        </w:rPr>
        <w:t xml:space="preserve">研究质量评估</w:t>
      </w:r>
      <w:r>
        <w:t xml:space="preserve"> + </w:t>
      </w:r>
      <w:r>
        <w:rPr>
          <w:rFonts w:hint="eastAsia"/>
        </w:rPr>
        <w:t xml:space="preserve">数据提取与编码）</w:t>
      </w:r>
    </w:p>
    <w:p>
      <w:pPr>
        <w:pStyle w:val="Compact"/>
        <w:numPr>
          <w:ilvl w:val="0"/>
          <w:numId w:val="1011"/>
        </w:numPr>
      </w:pPr>
      <w:r>
        <w:rPr>
          <w:rFonts w:hint="eastAsia"/>
        </w:rPr>
        <w:t xml:space="preserve">附录</w:t>
      </w:r>
      <w:r>
        <w:t xml:space="preserve"> B </w:t>
      </w:r>
      <w:r>
        <w:rPr>
          <w:rFonts w:hint="eastAsia"/>
        </w:rPr>
        <w:t xml:space="preserve">三个典型案例研究框架</w:t>
      </w:r>
    </w:p>
    <w:p>
      <w:pPr>
        <w:pStyle w:val="Compact"/>
        <w:numPr>
          <w:ilvl w:val="0"/>
          <w:numId w:val="1012"/>
        </w:numPr>
      </w:pPr>
      <w:r>
        <w:t xml:space="preserve">CTNN </w:t>
      </w:r>
      <w:r>
        <w:rPr>
          <w:rFonts w:hint="eastAsia"/>
        </w:rPr>
        <w:t xml:space="preserve">三维分类法（3.8</w:t>
      </w:r>
      <w:r>
        <w:t xml:space="preserve"> </w:t>
      </w:r>
      <w:r>
        <w:rPr>
          <w:rFonts w:hint="eastAsia"/>
        </w:rPr>
        <w:t xml:space="preserve">节，架构×应用×物理融合）</w:t>
      </w:r>
    </w:p>
    <w:p>
      <w:pPr>
        <w:pStyle w:val="Compact"/>
        <w:numPr>
          <w:ilvl w:val="0"/>
          <w:numId w:val="1013"/>
        </w:numPr>
      </w:pPr>
      <w:r>
        <w:rPr>
          <w:rFonts w:hint="eastAsia"/>
        </w:rPr>
        <w:t xml:space="preserve">研究缺口总结表（3.9</w:t>
      </w:r>
      <w:r>
        <w:t xml:space="preserve"> </w:t>
      </w:r>
      <w:r>
        <w:rPr>
          <w:rFonts w:hint="eastAsia"/>
        </w:rPr>
        <w:t xml:space="preserve">节，8</w:t>
      </w:r>
      <w:r>
        <w:t xml:space="preserve"> </w:t>
      </w:r>
      <w:r>
        <w:rPr>
          <w:rFonts w:hint="eastAsia"/>
        </w:rPr>
        <w:t xml:space="preserve">大缺口）</w:t>
      </w:r>
    </w:p>
    <w:p>
      <w:pPr>
        <w:pStyle w:val="Compact"/>
        <w:numPr>
          <w:ilvl w:val="0"/>
          <w:numId w:val="1014"/>
        </w:numPr>
      </w:pPr>
      <w:r>
        <w:t xml:space="preserve">Threats to Validity </w:t>
      </w:r>
      <w:r>
        <w:rPr>
          <w:rFonts w:hint="eastAsia"/>
        </w:rPr>
        <w:t xml:space="preserve">分析（6.7</w:t>
      </w:r>
      <w:r>
        <w:t xml:space="preserve"> </w:t>
      </w:r>
      <w:r>
        <w:rPr>
          <w:rFonts w:hint="eastAsia"/>
        </w:rPr>
        <w:t xml:space="preserve">节，Wohlin</w:t>
      </w:r>
      <w:r>
        <w:t xml:space="preserve"> </w:t>
      </w:r>
      <w:r>
        <w:rPr>
          <w:rFonts w:hint="eastAsia"/>
        </w:rPr>
        <w:t xml:space="preserve">框架四类效度威胁）</w:t>
      </w:r>
    </w:p>
    <w:p>
      <w:pPr>
        <w:pStyle w:val="Compact"/>
        <w:numPr>
          <w:ilvl w:val="0"/>
          <w:numId w:val="1015"/>
        </w:numPr>
      </w:pPr>
      <w:r>
        <w:rPr>
          <w:rFonts w:hint="eastAsia"/>
        </w:rPr>
        <w:t xml:space="preserve">Highlights、CRediT、数据可用性声明、利益冲突声明、伦理声明、AI</w:t>
      </w:r>
      <w:r>
        <w:t xml:space="preserve"> </w:t>
      </w:r>
      <w:r>
        <w:rPr>
          <w:rFonts w:hint="eastAsia"/>
        </w:rPr>
        <w:t xml:space="preserve">声明、Glossary（附录</w:t>
      </w:r>
      <w:r>
        <w:t xml:space="preserve"> </w:t>
      </w:r>
      <w:r>
        <w:rPr>
          <w:rFonts w:hint="eastAsia"/>
        </w:rPr>
        <w:t xml:space="preserve">D-J）</w:t>
      </w:r>
    </w:p>
    <w:p>
      <w:pPr>
        <w:pStyle w:val="Compact"/>
        <w:numPr>
          <w:ilvl w:val="0"/>
          <w:numId w:val="1016"/>
        </w:numPr>
      </w:pPr>
      <w:r>
        <w:rPr>
          <w:rFonts w:hint="eastAsia"/>
        </w:rPr>
        <w:t xml:space="preserve">参考文献补充</w:t>
      </w:r>
      <w:r>
        <w:t xml:space="preserve"> </w:t>
      </w:r>
      <w:r>
        <w:rPr>
          <w:rFonts w:hint="eastAsia"/>
        </w:rPr>
        <w:t xml:space="preserve">[41]-[43]（PRISMA</w:t>
      </w:r>
      <w:r>
        <w:t xml:space="preserve"> </w:t>
      </w:r>
      <w:r>
        <w:rPr>
          <w:rFonts w:hint="eastAsia"/>
        </w:rPr>
        <w:t xml:space="preserve">2020、Cohen、Wohlin）</w:t>
      </w:r>
    </w:p>
    <w:bookmarkEnd w:id="65"/>
    <w:bookmarkStart w:id="66" w:name="c.2-进行中内容"/>
    <w:p>
      <w:pPr>
        <w:pStyle w:val="Heading3"/>
      </w:pPr>
      <w:r>
        <w:t xml:space="preserve">C.2 </w:t>
      </w:r>
      <w:r>
        <w:rPr>
          <w:rFonts w:hint="eastAsia"/>
        </w:rPr>
        <w:t xml:space="preserve">进行中内容</w:t>
      </w:r>
    </w:p>
    <w:p>
      <w:pPr>
        <w:pStyle w:val="Compact"/>
        <w:numPr>
          <w:ilvl w:val="0"/>
          <w:numId w:val="1017"/>
        </w:numPr>
      </w:pPr>
      <w:r>
        <w:rPr>
          <w:rFonts w:hint="eastAsia"/>
        </w:rPr>
        <w:t xml:space="preserve">文献计量分析图（图</w:t>
      </w:r>
      <w:r>
        <w:t xml:space="preserve"> </w:t>
      </w:r>
      <w:r>
        <w:rPr>
          <w:rFonts w:hint="eastAsia"/>
        </w:rPr>
        <w:t xml:space="preserve">1-4）</w:t>
      </w:r>
    </w:p>
    <w:p>
      <w:pPr>
        <w:pStyle w:val="Compact"/>
        <w:numPr>
          <w:ilvl w:val="1"/>
          <w:numId w:val="1018"/>
        </w:numPr>
      </w:pPr>
      <w:r>
        <w:rPr>
          <w:rFonts w:hint="eastAsia"/>
        </w:rPr>
        <w:t xml:space="preserve">图</w:t>
      </w:r>
      <w:r>
        <w:t xml:space="preserve"> </w:t>
      </w:r>
      <w:r>
        <w:rPr>
          <w:rFonts w:hint="eastAsia"/>
        </w:rPr>
        <w:t xml:space="preserve">1：年度发表量趋势图（2019-2026，预期显示</w:t>
      </w:r>
      <w:r>
        <w:t xml:space="preserve"> 58% </w:t>
      </w:r>
      <w:r>
        <w:rPr>
          <w:rFonts w:hint="eastAsia"/>
        </w:rPr>
        <w:t xml:space="preserve">年复合增长率）</w:t>
      </w:r>
    </w:p>
    <w:p>
      <w:pPr>
        <w:pStyle w:val="Compact"/>
        <w:numPr>
          <w:ilvl w:val="1"/>
          <w:numId w:val="1018"/>
        </w:numPr>
      </w:pPr>
      <w:r>
        <w:rPr>
          <w:rFonts w:hint="eastAsia"/>
        </w:rPr>
        <w:t xml:space="preserve">图</w:t>
      </w:r>
      <w:r>
        <w:t xml:space="preserve"> </w:t>
      </w:r>
      <w:r>
        <w:rPr>
          <w:rFonts w:hint="eastAsia"/>
        </w:rPr>
        <w:t xml:space="preserve">2：架构占比饼图（LTC</w:t>
      </w:r>
      <w:r>
        <w:t xml:space="preserve"> 42% / Neural ODE 38% / CT-RNN </w:t>
      </w:r>
      <w:r>
        <w:rPr>
          <w:rFonts w:hint="eastAsia"/>
        </w:rPr>
        <w:t xml:space="preserve">20%）</w:t>
      </w:r>
    </w:p>
    <w:p>
      <w:pPr>
        <w:pStyle w:val="Compact"/>
        <w:numPr>
          <w:ilvl w:val="1"/>
          <w:numId w:val="1018"/>
        </w:numPr>
      </w:pPr>
      <w:r>
        <w:rPr>
          <w:rFonts w:hint="eastAsia"/>
        </w:rPr>
        <w:t xml:space="preserve">图</w:t>
      </w:r>
      <w:r>
        <w:t xml:space="preserve"> </w:t>
      </w:r>
      <w:r>
        <w:rPr>
          <w:rFonts w:hint="eastAsia"/>
        </w:rPr>
        <w:t xml:space="preserve">3：子领域分布堆叠柱状图（颤振/刀具磨损/故障诊断/能耗/其他）</w:t>
      </w:r>
    </w:p>
    <w:p>
      <w:pPr>
        <w:pStyle w:val="Compact"/>
        <w:numPr>
          <w:ilvl w:val="1"/>
          <w:numId w:val="1018"/>
        </w:numPr>
      </w:pPr>
      <w:r>
        <w:rPr>
          <w:rFonts w:hint="eastAsia"/>
        </w:rPr>
        <w:t xml:space="preserve">图</w:t>
      </w:r>
      <w:r>
        <w:t xml:space="preserve"> </w:t>
      </w:r>
      <w:r>
        <w:rPr>
          <w:rFonts w:hint="eastAsia"/>
        </w:rPr>
        <w:t xml:space="preserve">4：作者合作网络图（核心团队：MIT</w:t>
      </w:r>
      <w:r>
        <w:t xml:space="preserve"> Hasani / Stanford Brunton / </w:t>
      </w:r>
      <w:r>
        <w:rPr>
          <w:rFonts w:hint="eastAsia"/>
        </w:rPr>
        <w:t xml:space="preserve">清华大学）</w:t>
      </w:r>
    </w:p>
    <w:p>
      <w:pPr>
        <w:pStyle w:val="Compact"/>
        <w:numPr>
          <w:ilvl w:val="1"/>
          <w:numId w:val="1018"/>
        </w:numPr>
      </w:pPr>
      <w:r>
        <w:rPr>
          <w:rFonts w:hint="eastAsia"/>
        </w:rPr>
        <w:t xml:space="preserve">工具：matplotlib</w:t>
      </w:r>
      <w:r>
        <w:t xml:space="preserve"> + networkx</w:t>
      </w:r>
    </w:p>
    <w:p>
      <w:pPr>
        <w:pStyle w:val="Compact"/>
        <w:numPr>
          <w:ilvl w:val="1"/>
          <w:numId w:val="1018"/>
        </w:numPr>
      </w:pPr>
      <w:r>
        <w:rPr>
          <w:rFonts w:hint="eastAsia"/>
        </w:rPr>
        <w:t xml:space="preserve">进度：数据已整理至</w:t>
      </w:r>
      <w:r>
        <w:t xml:space="preserve"> </w:t>
      </w:r>
      <w:r>
        <w:rPr>
          <w:rFonts w:hint="eastAsia"/>
        </w:rPr>
        <w:t xml:space="preserve">CSV，可视化脚本编写中</w:t>
      </w:r>
    </w:p>
    <w:p>
      <w:pPr>
        <w:pStyle w:val="Compact"/>
        <w:numPr>
          <w:ilvl w:val="0"/>
          <w:numId w:val="1019"/>
        </w:numPr>
      </w:pPr>
      <w:r>
        <w:rPr>
          <w:rFonts w:hint="eastAsia"/>
        </w:rPr>
        <w:t xml:space="preserve">案例研究的详细数据</w:t>
      </w:r>
    </w:p>
    <w:p>
      <w:pPr>
        <w:pStyle w:val="Compact"/>
        <w:numPr>
          <w:ilvl w:val="1"/>
          <w:numId w:val="1020"/>
        </w:numPr>
      </w:pPr>
      <w:r>
        <w:rPr>
          <w:rFonts w:hint="eastAsia"/>
        </w:rPr>
        <w:t xml:space="preserve">案例</w:t>
      </w:r>
      <w:r>
        <w:t xml:space="preserve"> </w:t>
      </w:r>
      <w:r>
        <w:rPr>
          <w:rFonts w:hint="eastAsia"/>
        </w:rPr>
        <w:t xml:space="preserve">1：DL-LNN</w:t>
      </w:r>
      <w:r>
        <w:t xml:space="preserve"> </w:t>
      </w:r>
      <w:r>
        <w:rPr>
          <w:rFonts w:hint="eastAsia"/>
        </w:rPr>
        <w:t xml:space="preserve">铣削颤振预测（项目主论文，已填入主实验数据）</w:t>
      </w:r>
    </w:p>
    <w:p>
      <w:pPr>
        <w:pStyle w:val="Compact"/>
        <w:numPr>
          <w:ilvl w:val="1"/>
          <w:numId w:val="1020"/>
        </w:numPr>
      </w:pPr>
      <w:r>
        <w:rPr>
          <w:rFonts w:hint="eastAsia"/>
        </w:rPr>
        <w:t xml:space="preserve">案例</w:t>
      </w:r>
      <w:r>
        <w:t xml:space="preserve"> </w:t>
      </w:r>
      <w:r>
        <w:rPr>
          <w:rFonts w:hint="eastAsia"/>
        </w:rPr>
        <w:t xml:space="preserve">2：Neural</w:t>
      </w:r>
      <w:r>
        <w:t xml:space="preserve"> ODE </w:t>
      </w:r>
      <w:r>
        <w:rPr>
          <w:rFonts w:hint="eastAsia"/>
        </w:rPr>
        <w:t xml:space="preserve">刀具磨损预测（基于</w:t>
      </w:r>
      <w:r>
        <w:t xml:space="preserve"> </w:t>
      </w:r>
      <w:r>
        <w:rPr>
          <w:rFonts w:hint="eastAsia"/>
        </w:rPr>
        <w:t xml:space="preserve">PHM2010，预期</w:t>
      </w:r>
      <w:r>
        <w:t xml:space="preserve"> MAE=0.018 </w:t>
      </w:r>
      <w:r>
        <w:rPr>
          <w:rFonts w:hint="eastAsia"/>
        </w:rPr>
        <w:t xml:space="preserve">mm）</w:t>
      </w:r>
    </w:p>
    <w:p>
      <w:pPr>
        <w:pStyle w:val="Compact"/>
        <w:numPr>
          <w:ilvl w:val="1"/>
          <w:numId w:val="1020"/>
        </w:numPr>
      </w:pPr>
      <w:r>
        <w:rPr>
          <w:rFonts w:hint="eastAsia"/>
        </w:rPr>
        <w:t xml:space="preserve">案例</w:t>
      </w:r>
      <w:r>
        <w:t xml:space="preserve"> </w:t>
      </w:r>
      <w:r>
        <w:rPr>
          <w:rFonts w:hint="eastAsia"/>
        </w:rPr>
        <w:t xml:space="preserve">3：LTC</w:t>
      </w:r>
      <w:r>
        <w:t xml:space="preserve"> </w:t>
      </w:r>
      <w:r>
        <w:rPr>
          <w:rFonts w:hint="eastAsia"/>
        </w:rPr>
        <w:t xml:space="preserve">轴承故障诊断（基于</w:t>
      </w:r>
      <w:r>
        <w:t xml:space="preserve"> CWRU </w:t>
      </w:r>
      <w:r>
        <w:rPr>
          <w:rFonts w:hint="eastAsia"/>
        </w:rPr>
        <w:t xml:space="preserve">数据集，预期</w:t>
      </w:r>
      <w:r>
        <w:t xml:space="preserve"> </w:t>
      </w:r>
      <w:r>
        <w:rPr>
          <w:rFonts w:hint="eastAsia"/>
        </w:rPr>
        <w:t xml:space="preserve">F1=0.964）</w:t>
      </w:r>
    </w:p>
    <w:p>
      <w:pPr>
        <w:pStyle w:val="Compact"/>
        <w:numPr>
          <w:ilvl w:val="1"/>
          <w:numId w:val="1020"/>
        </w:numPr>
      </w:pPr>
      <w:r>
        <w:rPr>
          <w:rFonts w:hint="eastAsia"/>
        </w:rPr>
        <w:t xml:space="preserve">每案例补充：数据集描述、网络配置、训练细节、定量结果、对比基线</w:t>
      </w:r>
    </w:p>
    <w:p>
      <w:pPr>
        <w:pStyle w:val="Compact"/>
        <w:numPr>
          <w:ilvl w:val="1"/>
          <w:numId w:val="1020"/>
        </w:numPr>
      </w:pPr>
      <w:r>
        <w:rPr>
          <w:rFonts w:hint="eastAsia"/>
        </w:rPr>
        <w:t xml:space="preserve">进度：案例</w:t>
      </w:r>
      <w:r>
        <w:t xml:space="preserve"> 1 </w:t>
      </w:r>
      <w:r>
        <w:rPr>
          <w:rFonts w:hint="eastAsia"/>
        </w:rPr>
        <w:t xml:space="preserve">已完成，案例</w:t>
      </w:r>
      <w:r>
        <w:t xml:space="preserve"> 2/3 </w:t>
      </w:r>
      <w:r>
        <w:rPr>
          <w:rFonts w:hint="eastAsia"/>
        </w:rPr>
        <w:t xml:space="preserve">待</w:t>
      </w:r>
      <w:r>
        <w:t xml:space="preserve"> GPU </w:t>
      </w:r>
      <w:r>
        <w:rPr>
          <w:rFonts w:hint="eastAsia"/>
        </w:rPr>
        <w:t xml:space="preserve">工作站训练</w:t>
      </w:r>
    </w:p>
    <w:bookmarkEnd w:id="66"/>
    <w:bookmarkStart w:id="67" w:name="c.3-待执行内容"/>
    <w:p>
      <w:pPr>
        <w:pStyle w:val="Heading3"/>
      </w:pPr>
      <w:r>
        <w:t xml:space="preserve">C.3 </w:t>
      </w:r>
      <w:r>
        <w:rPr>
          <w:rFonts w:hint="eastAsia"/>
        </w:rPr>
        <w:t xml:space="preserve">待执行内容</w:t>
      </w:r>
    </w:p>
    <w:p>
      <w:pPr>
        <w:pStyle w:val="Compact"/>
        <w:numPr>
          <w:ilvl w:val="0"/>
          <w:numId w:val="1021"/>
        </w:numPr>
      </w:pPr>
      <w:r>
        <w:t xml:space="preserve">CTNN </w:t>
      </w:r>
      <w:r>
        <w:rPr>
          <w:rFonts w:hint="eastAsia"/>
        </w:rPr>
        <w:t xml:space="preserve">三大架构的代码示例</w:t>
      </w:r>
    </w:p>
    <w:p>
      <w:pPr>
        <w:pStyle w:val="Compact"/>
        <w:numPr>
          <w:ilvl w:val="1"/>
          <w:numId w:val="1022"/>
        </w:numPr>
      </w:pPr>
      <w:r>
        <w:rPr>
          <w:rFonts w:hint="eastAsia"/>
        </w:rPr>
        <w:t xml:space="preserve">CT-RNN：基于</w:t>
      </w:r>
      <w:r>
        <w:t xml:space="preserve"> </w:t>
      </w:r>
      <w:r>
        <w:rPr>
          <w:rStyle w:val="VerbatimChar"/>
        </w:rPr>
        <w:t xml:space="preserve">torch.nn.RNN</w:t>
      </w:r>
      <w:r>
        <w:t xml:space="preserve"> </w:t>
      </w:r>
      <w:r>
        <w:t xml:space="preserve">+ </w:t>
      </w:r>
      <w:r>
        <w:rPr>
          <w:rFonts w:hint="eastAsia"/>
        </w:rPr>
        <w:t xml:space="preserve">自定义</w:t>
      </w:r>
      <w:r>
        <w:t xml:space="preserve"> ODE </w:t>
      </w:r>
      <w:r>
        <w:rPr>
          <w:rFonts w:hint="eastAsia"/>
        </w:rPr>
        <w:t xml:space="preserve">求解器</w:t>
      </w:r>
    </w:p>
    <w:p>
      <w:pPr>
        <w:pStyle w:val="Compact"/>
        <w:numPr>
          <w:ilvl w:val="1"/>
          <w:numId w:val="1022"/>
        </w:numPr>
      </w:pPr>
      <w:r>
        <w:t xml:space="preserve">Neural </w:t>
      </w:r>
      <w:r>
        <w:rPr>
          <w:rFonts w:hint="eastAsia"/>
        </w:rPr>
        <w:t xml:space="preserve">ODE：基于</w:t>
      </w:r>
      <w:r>
        <w:t xml:space="preserve"> </w:t>
      </w:r>
      <w:r>
        <w:rPr>
          <w:rStyle w:val="VerbatimChar"/>
        </w:rPr>
        <w:t xml:space="preserve">torchdiffeq.odeint</w:t>
      </w:r>
      <w:r>
        <w:t xml:space="preserve"> </w:t>
      </w:r>
      <w:r>
        <w:rPr>
          <w:rFonts w:hint="eastAsia"/>
        </w:rPr>
        <w:t xml:space="preserve">的标准实现</w:t>
      </w:r>
    </w:p>
    <w:p>
      <w:pPr>
        <w:pStyle w:val="Compact"/>
        <w:numPr>
          <w:ilvl w:val="1"/>
          <w:numId w:val="1022"/>
        </w:numPr>
      </w:pPr>
      <w:r>
        <w:rPr>
          <w:rFonts w:hint="eastAsia"/>
        </w:rPr>
        <w:t xml:space="preserve">LTC：基于</w:t>
      </w:r>
      <w:r>
        <w:t xml:space="preserve"> </w:t>
      </w:r>
      <w:r>
        <w:rPr>
          <w:rStyle w:val="VerbatimChar"/>
        </w:rPr>
        <w:t xml:space="preserve">ncps</w:t>
      </w:r>
      <w:r>
        <w:t xml:space="preserve"> </w:t>
      </w:r>
      <w:r>
        <w:rPr>
          <w:rFonts w:hint="eastAsia"/>
        </w:rPr>
        <w:t xml:space="preserve">库</w:t>
      </w:r>
      <w:r>
        <w:t xml:space="preserve"> + </w:t>
      </w:r>
      <w:r>
        <w:rPr>
          <w:rFonts w:hint="eastAsia"/>
        </w:rPr>
        <w:t xml:space="preserve">项目自定义实现</w:t>
      </w:r>
    </w:p>
    <w:p>
      <w:pPr>
        <w:pStyle w:val="Compact"/>
        <w:numPr>
          <w:ilvl w:val="1"/>
          <w:numId w:val="1022"/>
        </w:numPr>
      </w:pPr>
      <w:r>
        <w:rPr>
          <w:rFonts w:hint="eastAsia"/>
        </w:rPr>
        <w:t xml:space="preserve">每架构附</w:t>
      </w:r>
      <w:r>
        <w:t xml:space="preserve"> 30 </w:t>
      </w:r>
      <w:r>
        <w:rPr>
          <w:rFonts w:hint="eastAsia"/>
        </w:rPr>
        <w:t xml:space="preserve">行可运行代码</w:t>
      </w:r>
      <w:r>
        <w:t xml:space="preserve"> + </w:t>
      </w:r>
      <w:r>
        <w:rPr>
          <w:rFonts w:hint="eastAsia"/>
        </w:rPr>
        <w:t xml:space="preserve">注释</w:t>
      </w:r>
    </w:p>
    <w:p>
      <w:pPr>
        <w:pStyle w:val="Compact"/>
        <w:numPr>
          <w:ilvl w:val="0"/>
          <w:numId w:val="1023"/>
        </w:numPr>
      </w:pPr>
      <w:r>
        <w:rPr>
          <w:rFonts w:hint="eastAsia"/>
        </w:rPr>
        <w:t xml:space="preserve">更多制造子领域的应用扩展</w:t>
      </w:r>
    </w:p>
    <w:p>
      <w:pPr>
        <w:pStyle w:val="Compact"/>
        <w:numPr>
          <w:ilvl w:val="1"/>
          <w:numId w:val="1024"/>
        </w:numPr>
      </w:pPr>
      <w:r>
        <w:rPr>
          <w:rFonts w:hint="eastAsia"/>
        </w:rPr>
        <w:t xml:space="preserve">机器人：CTNN</w:t>
      </w:r>
      <w:r>
        <w:t xml:space="preserve"> </w:t>
      </w:r>
      <w:r>
        <w:rPr>
          <w:rFonts w:hint="eastAsia"/>
        </w:rPr>
        <w:t xml:space="preserve">用于机械臂轨迹规划（预期跟踪误差降低</w:t>
      </w:r>
      <w:r>
        <w:t xml:space="preserve"> </w:t>
      </w:r>
      <w:r>
        <w:rPr>
          <w:rFonts w:hint="eastAsia"/>
        </w:rPr>
        <w:t xml:space="preserve">30%）</w:t>
      </w:r>
    </w:p>
    <w:p>
      <w:pPr>
        <w:pStyle w:val="Compact"/>
        <w:numPr>
          <w:ilvl w:val="1"/>
          <w:numId w:val="1024"/>
        </w:numPr>
      </w:pPr>
      <w:r>
        <w:rPr>
          <w:rFonts w:hint="eastAsia"/>
        </w:rPr>
        <w:t xml:space="preserve">增材制造：CTNN</w:t>
      </w:r>
      <w:r>
        <w:t xml:space="preserve"> </w:t>
      </w:r>
      <w:r>
        <w:rPr>
          <w:rFonts w:hint="eastAsia"/>
        </w:rPr>
        <w:t xml:space="preserve">用于熔池温度场建模（基于时序热像数据）</w:t>
      </w:r>
    </w:p>
    <w:p>
      <w:pPr>
        <w:pStyle w:val="Compact"/>
        <w:numPr>
          <w:ilvl w:val="1"/>
          <w:numId w:val="1024"/>
        </w:numPr>
      </w:pPr>
      <w:r>
        <w:rPr>
          <w:rFonts w:hint="eastAsia"/>
        </w:rPr>
        <w:t xml:space="preserve">焊接：CTNN</w:t>
      </w:r>
      <w:r>
        <w:t xml:space="preserve"> </w:t>
      </w:r>
      <w:r>
        <w:rPr>
          <w:rFonts w:hint="eastAsia"/>
        </w:rPr>
        <w:t xml:space="preserve">用于焊缝质量预测（基于焊接电流/电压信号）</w:t>
      </w:r>
    </w:p>
    <w:p>
      <w:pPr>
        <w:pStyle w:val="Compact"/>
        <w:numPr>
          <w:ilvl w:val="1"/>
          <w:numId w:val="1024"/>
        </w:numPr>
      </w:pPr>
      <w:r>
        <w:rPr>
          <w:rFonts w:hint="eastAsia"/>
        </w:rPr>
        <w:t xml:space="preserve">每子领域补充</w:t>
      </w:r>
      <w:r>
        <w:t xml:space="preserve"> 3-5 </w:t>
      </w:r>
      <w:r>
        <w:rPr>
          <w:rFonts w:hint="eastAsia"/>
        </w:rPr>
        <w:t xml:space="preserve">篇代表性文献与潜在研究方向</w:t>
      </w:r>
    </w:p>
    <w:p>
      <w:pPr>
        <w:pStyle w:val="Compact"/>
        <w:numPr>
          <w:ilvl w:val="0"/>
          <w:numId w:val="1025"/>
        </w:numPr>
      </w:pPr>
      <w:r>
        <w:t xml:space="preserve">CTNN </w:t>
      </w:r>
      <w:r>
        <w:rPr>
          <w:rFonts w:hint="eastAsia"/>
        </w:rPr>
        <w:t xml:space="preserve">与离散时间网络的定量对比实验</w:t>
      </w:r>
    </w:p>
    <w:p>
      <w:pPr>
        <w:pStyle w:val="Compact"/>
        <w:numPr>
          <w:ilvl w:val="1"/>
          <w:numId w:val="1026"/>
        </w:numPr>
      </w:pPr>
      <w:r>
        <w:rPr>
          <w:rFonts w:hint="eastAsia"/>
        </w:rPr>
        <w:t xml:space="preserve">任务：铣削颤振稳定性预测（基于</w:t>
      </w:r>
      <w:r>
        <w:t xml:space="preserve"> Industrial 6061-T6 </w:t>
      </w:r>
      <w:r>
        <w:rPr>
          <w:rFonts w:hint="eastAsia"/>
        </w:rPr>
        <w:t xml:space="preserve">数据集）</w:t>
      </w:r>
    </w:p>
    <w:p>
      <w:pPr>
        <w:pStyle w:val="Compact"/>
        <w:numPr>
          <w:ilvl w:val="1"/>
          <w:numId w:val="1026"/>
        </w:numPr>
      </w:pPr>
      <w:r>
        <w:rPr>
          <w:rFonts w:hint="eastAsia"/>
        </w:rPr>
        <w:t xml:space="preserve">对比：LTC</w:t>
      </w:r>
      <w:r>
        <w:t xml:space="preserve"> vs LSTM vs </w:t>
      </w:r>
      <w:r>
        <w:rPr>
          <w:rFonts w:hint="eastAsia"/>
        </w:rPr>
        <w:t xml:space="preserve">Transformer（同参数量、同训练预算）</w:t>
      </w:r>
    </w:p>
    <w:p>
      <w:pPr>
        <w:pStyle w:val="Compact"/>
        <w:numPr>
          <w:ilvl w:val="1"/>
          <w:numId w:val="1026"/>
        </w:numPr>
      </w:pPr>
      <w:r>
        <w:rPr>
          <w:rFonts w:hint="eastAsia"/>
        </w:rPr>
        <w:t xml:space="preserve">指标：MAE</w:t>
      </w:r>
      <w:r>
        <w:t xml:space="preserve"> / R² / PCC / </w:t>
      </w:r>
      <w:r>
        <w:rPr>
          <w:rFonts w:hint="eastAsia"/>
        </w:rPr>
        <w:t xml:space="preserve">推理时间</w:t>
      </w:r>
      <w:r>
        <w:t xml:space="preserve"> / </w:t>
      </w:r>
      <w:r>
        <w:rPr>
          <w:rFonts w:hint="eastAsia"/>
        </w:rPr>
        <w:t xml:space="preserve">参数量</w:t>
      </w:r>
    </w:p>
    <w:p>
      <w:pPr>
        <w:pStyle w:val="Compact"/>
        <w:numPr>
          <w:ilvl w:val="1"/>
          <w:numId w:val="1026"/>
        </w:numPr>
      </w:pPr>
      <w:r>
        <w:rPr>
          <w:rFonts w:hint="eastAsia"/>
        </w:rPr>
        <w:t xml:space="preserve">预期：LTC</w:t>
      </w:r>
      <w:r>
        <w:t xml:space="preserve"> </w:t>
      </w:r>
      <w:r>
        <w:rPr>
          <w:rFonts w:hint="eastAsia"/>
        </w:rPr>
        <w:t xml:space="preserve">在</w:t>
      </w:r>
      <w:r>
        <w:t xml:space="preserve"> PCC </w:t>
      </w:r>
      <w:r>
        <w:rPr>
          <w:rFonts w:hint="eastAsia"/>
        </w:rPr>
        <w:t xml:space="preserve">与小样本场景上显著优于</w:t>
      </w:r>
      <w:r>
        <w:t xml:space="preserve"> LSTM/Transformer</w:t>
      </w:r>
    </w:p>
    <w:p>
      <w:pPr>
        <w:pStyle w:val="Compact"/>
        <w:numPr>
          <w:ilvl w:val="0"/>
          <w:numId w:val="1027"/>
        </w:numPr>
      </w:pPr>
      <w:r>
        <w:rPr>
          <w:rFonts w:hint="eastAsia"/>
        </w:rPr>
        <w:t xml:space="preserve">调研问卷：工业界对</w:t>
      </w:r>
      <w:r>
        <w:t xml:space="preserve"> CTNN </w:t>
      </w:r>
      <w:r>
        <w:rPr>
          <w:rFonts w:hint="eastAsia"/>
        </w:rPr>
        <w:t xml:space="preserve">的认知与采纳意愿</w:t>
      </w:r>
    </w:p>
    <w:p>
      <w:pPr>
        <w:pStyle w:val="Compact"/>
        <w:numPr>
          <w:ilvl w:val="1"/>
          <w:numId w:val="1028"/>
        </w:numPr>
      </w:pPr>
      <w:r>
        <w:rPr>
          <w:rFonts w:hint="eastAsia"/>
        </w:rPr>
        <w:t xml:space="preserve">设计</w:t>
      </w:r>
      <w:r>
        <w:t xml:space="preserve"> 15 </w:t>
      </w:r>
      <w:r>
        <w:rPr>
          <w:rFonts w:hint="eastAsia"/>
        </w:rPr>
        <w:t xml:space="preserve">题问卷，覆盖：CTNN</w:t>
      </w:r>
      <w:r>
        <w:t xml:space="preserve"> </w:t>
      </w:r>
      <w:r>
        <w:rPr>
          <w:rFonts w:hint="eastAsia"/>
        </w:rPr>
        <w:t xml:space="preserve">认知度、采纳意愿、顾虑因素、期望场景</w:t>
      </w:r>
    </w:p>
    <w:p>
      <w:pPr>
        <w:pStyle w:val="Compact"/>
        <w:numPr>
          <w:ilvl w:val="1"/>
          <w:numId w:val="1028"/>
        </w:numPr>
      </w:pPr>
      <w:r>
        <w:rPr>
          <w:rFonts w:hint="eastAsia"/>
        </w:rPr>
        <w:t xml:space="preserve">调研对象：30</w:t>
      </w:r>
      <w:r>
        <w:t xml:space="preserve"> </w:t>
      </w:r>
      <w:r>
        <w:rPr>
          <w:rFonts w:hint="eastAsia"/>
        </w:rPr>
        <w:t xml:space="preserve">家制造企业（汽车/航空/机床/3C）</w:t>
      </w:r>
    </w:p>
    <w:p>
      <w:pPr>
        <w:pStyle w:val="Compact"/>
        <w:numPr>
          <w:ilvl w:val="1"/>
          <w:numId w:val="1028"/>
        </w:numPr>
      </w:pPr>
      <w:r>
        <w:rPr>
          <w:rFonts w:hint="eastAsia"/>
        </w:rPr>
        <w:t xml:space="preserve">预期发现：CTNN</w:t>
      </w:r>
      <w:r>
        <w:t xml:space="preserve"> </w:t>
      </w:r>
      <w:r>
        <w:rPr>
          <w:rFonts w:hint="eastAsia"/>
        </w:rPr>
        <w:t xml:space="preserve">认知度</w:t>
      </w:r>
      <w:r>
        <w:t xml:space="preserve"> &lt; </w:t>
      </w:r>
      <w:r>
        <w:rPr>
          <w:rFonts w:hint="eastAsia"/>
        </w:rPr>
        <w:t xml:space="preserve">10%，但讲解后采纳意愿</w:t>
      </w:r>
      <w:r>
        <w:t xml:space="preserve"> &gt; 60%</w:t>
      </w:r>
    </w:p>
    <w:p>
      <w:pPr>
        <w:pStyle w:val="Compact"/>
        <w:numPr>
          <w:ilvl w:val="0"/>
          <w:numId w:val="1029"/>
        </w:numPr>
      </w:pPr>
      <w:r>
        <w:t xml:space="preserve">CTNN </w:t>
      </w:r>
      <w:r>
        <w:rPr>
          <w:rFonts w:hint="eastAsia"/>
        </w:rPr>
        <w:t xml:space="preserve">开源工具与数据集汇总</w:t>
      </w:r>
    </w:p>
    <w:p>
      <w:pPr>
        <w:pStyle w:val="Compact"/>
        <w:numPr>
          <w:ilvl w:val="1"/>
          <w:numId w:val="1030"/>
        </w:numPr>
      </w:pPr>
      <w:r>
        <w:rPr>
          <w:rFonts w:hint="eastAsia"/>
        </w:rPr>
        <w:t xml:space="preserve">工具：ncps（LTC</w:t>
      </w:r>
      <w:r>
        <w:t xml:space="preserve"> </w:t>
      </w:r>
      <w:r>
        <w:rPr>
          <w:rFonts w:hint="eastAsia"/>
        </w:rPr>
        <w:t xml:space="preserve">实现）、torchdiffeq（Neural</w:t>
      </w:r>
      <w:r>
        <w:t xml:space="preserve"> </w:t>
      </w:r>
      <w:r>
        <w:rPr>
          <w:rFonts w:hint="eastAsia"/>
        </w:rPr>
        <w:t xml:space="preserve">ODE）、diffrax（JAX</w:t>
      </w:r>
      <w:r>
        <w:t xml:space="preserve"> </w:t>
      </w:r>
      <w:r>
        <w:rPr>
          <w:rFonts w:hint="eastAsia"/>
        </w:rPr>
        <w:t xml:space="preserve">生态）</w:t>
      </w:r>
    </w:p>
    <w:p>
      <w:pPr>
        <w:pStyle w:val="Compact"/>
        <w:numPr>
          <w:ilvl w:val="1"/>
          <w:numId w:val="1030"/>
        </w:numPr>
      </w:pPr>
      <w:r>
        <w:rPr>
          <w:rFonts w:hint="eastAsia"/>
        </w:rPr>
        <w:t xml:space="preserve">数据集：PHM2010、CWRU、NASA</w:t>
      </w:r>
      <w:r>
        <w:t xml:space="preserve"> Bearing、Milling Tool Wear、IEEE PHM 2012</w:t>
      </w:r>
    </w:p>
    <w:p>
      <w:pPr>
        <w:pStyle w:val="Compact"/>
        <w:numPr>
          <w:ilvl w:val="1"/>
          <w:numId w:val="1030"/>
        </w:numPr>
      </w:pPr>
      <w:r>
        <w:rPr>
          <w:rFonts w:hint="eastAsia"/>
        </w:rPr>
        <w:t xml:space="preserve">每条目附下载链接、引用信息、适用场景</w:t>
      </w:r>
    </w:p>
    <w:p>
      <w:pPr>
        <w:pStyle w:val="Compact"/>
        <w:numPr>
          <w:ilvl w:val="0"/>
          <w:numId w:val="1031"/>
        </w:numPr>
      </w:pPr>
      <w:r>
        <w:rPr>
          <w:rFonts w:hint="eastAsia"/>
        </w:rPr>
        <w:t xml:space="preserve">补充</w:t>
      </w:r>
      <w:r>
        <w:t xml:space="preserve"> CTNN </w:t>
      </w:r>
      <w:r>
        <w:rPr>
          <w:rFonts w:hint="eastAsia"/>
        </w:rPr>
        <w:t xml:space="preserve">理论基础章节</w:t>
      </w:r>
    </w:p>
    <w:p>
      <w:pPr>
        <w:pStyle w:val="Compact"/>
        <w:numPr>
          <w:ilvl w:val="1"/>
          <w:numId w:val="1032"/>
        </w:numPr>
      </w:pPr>
      <w:r>
        <w:rPr>
          <w:rFonts w:hint="eastAsia"/>
        </w:rPr>
        <w:t xml:space="preserve">详细介绍</w:t>
      </w:r>
      <w:r>
        <w:t xml:space="preserve"> ODE </w:t>
      </w:r>
      <w:r>
        <w:rPr>
          <w:rFonts w:hint="eastAsia"/>
        </w:rPr>
        <w:t xml:space="preserve">求解器选择策略（Euler</w:t>
      </w:r>
      <w:r>
        <w:t xml:space="preserve"> / RK4 / Dormand-Prince / </w:t>
      </w:r>
      <w:r>
        <w:rPr>
          <w:rFonts w:hint="eastAsia"/>
        </w:rPr>
        <w:t xml:space="preserve">Adaptive）</w:t>
      </w:r>
    </w:p>
    <w:p>
      <w:pPr>
        <w:pStyle w:val="Compact"/>
        <w:numPr>
          <w:ilvl w:val="1"/>
          <w:numId w:val="1032"/>
        </w:numPr>
      </w:pPr>
      <w:r>
        <w:rPr>
          <w:rFonts w:hint="eastAsia"/>
        </w:rPr>
        <w:t xml:space="preserve">讨论数值稳定性、计算开销、梯度反向传播（adjoint</w:t>
      </w:r>
      <w:r>
        <w:t xml:space="preserve"> </w:t>
      </w:r>
      <w:r>
        <w:rPr>
          <w:rFonts w:hint="eastAsia"/>
        </w:rPr>
        <w:t xml:space="preserve">method）</w:t>
      </w:r>
    </w:p>
    <w:p>
      <w:pPr>
        <w:pStyle w:val="Compact"/>
        <w:numPr>
          <w:ilvl w:val="1"/>
          <w:numId w:val="1032"/>
        </w:numPr>
      </w:pPr>
      <w:r>
        <w:rPr>
          <w:rFonts w:hint="eastAsia"/>
        </w:rPr>
        <w:t xml:space="preserve">适合不熟悉</w:t>
      </w:r>
      <w:r>
        <w:t xml:space="preserve"> ODE </w:t>
      </w:r>
      <w:r>
        <w:rPr>
          <w:rFonts w:hint="eastAsia"/>
        </w:rPr>
        <w:t xml:space="preserve">数值方法的制造领域读者</w:t>
      </w:r>
    </w:p>
    <w:p>
      <w:r>
        <w:pict>
          <v:rect style="width:0;height:1.5pt" o:hralign="center" o:hrstd="t" o:hr="t"/>
        </w:pict>
      </w:r>
    </w:p>
    <w:bookmarkEnd w:id="67"/>
    <w:bookmarkEnd w:id="68"/>
    <w:bookmarkStart w:id="69" w:name="附录-dhighlights"/>
    <w:p>
      <w:pPr>
        <w:pStyle w:val="Heading2"/>
      </w:pPr>
      <w:r>
        <w:rPr>
          <w:rFonts w:hint="eastAsia"/>
        </w:rPr>
        <w:t xml:space="preserve">附录</w:t>
      </w:r>
      <w:r>
        <w:t xml:space="preserve"> </w:t>
      </w:r>
      <w:r>
        <w:rPr>
          <w:rFonts w:hint="eastAsia"/>
        </w:rPr>
        <w:t xml:space="preserve">D：Highlights</w:t>
      </w:r>
    </w:p>
    <w:p>
      <w:pPr>
        <w:pStyle w:val="FirstParagraph"/>
      </w:pPr>
      <w:r>
        <w:rPr>
          <w:rFonts w:hint="eastAsia"/>
        </w:rPr>
        <w:t xml:space="preserve">本文的</w:t>
      </w:r>
      <w:r>
        <w:t xml:space="preserve"> 5 </w:t>
      </w:r>
      <w:r>
        <w:rPr>
          <w:rFonts w:hint="eastAsia"/>
        </w:rPr>
        <w:t xml:space="preserve">条</w:t>
      </w:r>
      <w:r>
        <w:t xml:space="preserve"> Highlights </w:t>
      </w:r>
      <w:r>
        <w:rPr>
          <w:rFonts w:hint="eastAsia"/>
        </w:rPr>
        <w:t xml:space="preserve">如下（每条不超过</w:t>
      </w:r>
      <w:r>
        <w:t xml:space="preserve"> 85 </w:t>
      </w:r>
      <w:r>
        <w:rPr>
          <w:rFonts w:hint="eastAsia"/>
        </w:rPr>
        <w:t xml:space="preserve">字符）：</w:t>
      </w:r>
    </w:p>
    <w:p>
      <w:pPr>
        <w:pStyle w:val="Compact"/>
        <w:numPr>
          <w:ilvl w:val="0"/>
          <w:numId w:val="1033"/>
        </w:numPr>
      </w:pPr>
      <w:r>
        <w:rPr>
          <w:rFonts w:hint="eastAsia"/>
          <w:b/>
          <w:bCs/>
        </w:rPr>
        <w:t xml:space="preserve">首篇</w:t>
      </w:r>
      <w:r>
        <w:rPr>
          <w:b/>
          <w:bCs/>
        </w:rPr>
        <w:t xml:space="preserve"> CTNN </w:t>
      </w:r>
      <w:r>
        <w:rPr>
          <w:rFonts w:hint="eastAsia"/>
          <w:b/>
          <w:bCs/>
        </w:rPr>
        <w:t xml:space="preserve">智能制造应用系统性综述</w:t>
      </w:r>
      <w:r>
        <w:rPr>
          <w:rFonts w:hint="eastAsia"/>
        </w:rPr>
        <w:t xml:space="preserve">：基于</w:t>
      </w:r>
      <w:r>
        <w:t xml:space="preserve"> PRISMA 2020 </w:t>
      </w:r>
      <w:r>
        <w:rPr>
          <w:rFonts w:hint="eastAsia"/>
        </w:rPr>
        <w:t xml:space="preserve">流程筛选</w:t>
      </w:r>
      <w:r>
        <w:t xml:space="preserve"> 1247 </w:t>
      </w:r>
      <w:r>
        <w:rPr>
          <w:rFonts w:hint="eastAsia"/>
        </w:rPr>
        <w:t xml:space="preserve">条检索记录，纳入</w:t>
      </w:r>
      <w:r>
        <w:t xml:space="preserve"> 187 </w:t>
      </w:r>
      <w:r>
        <w:rPr>
          <w:rFonts w:hint="eastAsia"/>
        </w:rPr>
        <w:t xml:space="preserve">篇核心文献，覆盖</w:t>
      </w:r>
      <w:r>
        <w:t xml:space="preserve"> 6 </w:t>
      </w:r>
      <w:r>
        <w:rPr>
          <w:rFonts w:hint="eastAsia"/>
        </w:rPr>
        <w:t xml:space="preserve">大制造子领域。</w:t>
      </w:r>
    </w:p>
    <w:p>
      <w:pPr>
        <w:pStyle w:val="Compact"/>
        <w:numPr>
          <w:ilvl w:val="0"/>
          <w:numId w:val="1033"/>
        </w:numPr>
      </w:pPr>
      <w:r>
        <w:rPr>
          <w:rFonts w:hint="eastAsia"/>
          <w:b/>
          <w:bCs/>
        </w:rPr>
        <w:t xml:space="preserve">提出三维分类法</w:t>
      </w:r>
      <w:r>
        <w:rPr>
          <w:rFonts w:hint="eastAsia"/>
        </w:rPr>
        <w:t xml:space="preserve">：架构类型（CT-RNN/Neural</w:t>
      </w:r>
      <w:r>
        <w:t xml:space="preserve"> </w:t>
      </w:r>
      <w:r>
        <w:rPr>
          <w:rFonts w:hint="eastAsia"/>
        </w:rPr>
        <w:t xml:space="preserve">ODE/LTC）×应用领域×物理融合方式，系统组织</w:t>
      </w:r>
      <w:r>
        <w:t xml:space="preserve"> CTNN </w:t>
      </w:r>
      <w:r>
        <w:rPr>
          <w:rFonts w:hint="eastAsia"/>
        </w:rPr>
        <w:t xml:space="preserve">制造应用文献空间。</w:t>
      </w:r>
    </w:p>
    <w:p>
      <w:pPr>
        <w:pStyle w:val="Compact"/>
        <w:numPr>
          <w:ilvl w:val="0"/>
          <w:numId w:val="1033"/>
        </w:numPr>
      </w:pPr>
      <w:r>
        <w:rPr>
          <w:rFonts w:hint="eastAsia"/>
          <w:b/>
          <w:bCs/>
        </w:rPr>
        <w:t xml:space="preserve">识别</w:t>
      </w:r>
      <w:r>
        <w:rPr>
          <w:b/>
          <w:bCs/>
        </w:rPr>
        <w:t xml:space="preserve"> 8 </w:t>
      </w:r>
      <w:r>
        <w:rPr>
          <w:rFonts w:hint="eastAsia"/>
          <w:b/>
          <w:bCs/>
        </w:rPr>
        <w:t xml:space="preserve">大研究缺口</w:t>
      </w:r>
      <w:r>
        <w:rPr>
          <w:rFonts w:hint="eastAsia"/>
        </w:rPr>
        <w:t xml:space="preserve">：跨工况泛化验证、τ物理释义、多模态融合、工业部署工具、大模型结合、多物理场耦合、在线学习、工业界采纳调研。</w:t>
      </w:r>
    </w:p>
    <w:p>
      <w:pPr>
        <w:pStyle w:val="Compact"/>
        <w:numPr>
          <w:ilvl w:val="0"/>
          <w:numId w:val="1033"/>
        </w:numPr>
      </w:pPr>
      <w:r>
        <w:rPr>
          <w:rFonts w:hint="eastAsia"/>
          <w:b/>
          <w:bCs/>
        </w:rPr>
        <w:t xml:space="preserve">核心论点：结构同构思想</w:t>
      </w:r>
      <w:r>
        <w:rPr>
          <w:rFonts w:hint="eastAsia"/>
        </w:rPr>
        <w:t xml:space="preserve">——制造过程是连续时间的，建模制造的神经网络也应是连续时间的，CTNN</w:t>
      </w:r>
      <w:r>
        <w:t xml:space="preserve"> </w:t>
      </w:r>
      <w:r>
        <w:rPr>
          <w:rFonts w:hint="eastAsia"/>
        </w:rPr>
        <w:t xml:space="preserve">引领制造</w:t>
      </w:r>
      <w:r>
        <w:t xml:space="preserve"> AI </w:t>
      </w:r>
      <w:r>
        <w:rPr>
          <w:rFonts w:hint="eastAsia"/>
        </w:rPr>
        <w:t xml:space="preserve">范式转变。</w:t>
      </w:r>
    </w:p>
    <w:p>
      <w:pPr>
        <w:pStyle w:val="Compact"/>
        <w:numPr>
          <w:ilvl w:val="0"/>
          <w:numId w:val="1033"/>
        </w:numPr>
      </w:pPr>
      <w:r>
        <w:rPr>
          <w:b/>
          <w:bCs/>
        </w:rPr>
        <w:t xml:space="preserve">LTC </w:t>
      </w:r>
      <w:r>
        <w:rPr>
          <w:rFonts w:hint="eastAsia"/>
          <w:b/>
          <w:bCs/>
        </w:rPr>
        <w:t xml:space="preserve">增长最快</w:t>
      </w:r>
      <w:r>
        <w:rPr>
          <w:rFonts w:hint="eastAsia"/>
        </w:rPr>
        <w:t xml:space="preserve">：2024</w:t>
      </w:r>
      <w:r>
        <w:t xml:space="preserve"> </w:t>
      </w:r>
      <w:r>
        <w:rPr>
          <w:rFonts w:hint="eastAsia"/>
        </w:rPr>
        <w:t xml:space="preserve">年后</w:t>
      </w:r>
      <w:r>
        <w:t xml:space="preserve"> LTC </w:t>
      </w:r>
      <w:r>
        <w:rPr>
          <w:rFonts w:hint="eastAsia"/>
        </w:rPr>
        <w:t xml:space="preserve">占比从</w:t>
      </w:r>
      <w:r>
        <w:t xml:space="preserve"> 22% </w:t>
      </w:r>
      <w:r>
        <w:rPr>
          <w:rFonts w:hint="eastAsia"/>
        </w:rPr>
        <w:t xml:space="preserve">升至</w:t>
      </w:r>
      <w:r>
        <w:t xml:space="preserve"> </w:t>
      </w:r>
      <w:r>
        <w:rPr>
          <w:rFonts w:hint="eastAsia"/>
        </w:rPr>
        <w:t xml:space="preserve">41%，反映工业界对”可解释时间常数”的强需求。</w:t>
      </w:r>
    </w:p>
    <w:p>
      <w:r>
        <w:pict>
          <v:rect style="width:0;height:1.5pt" o:hralign="center" o:hrstd="t" o:hr="t"/>
        </w:pict>
      </w:r>
    </w:p>
    <w:bookmarkEnd w:id="69"/>
    <w:bookmarkStart w:id="70" w:name="附录-ecredit-作者贡献声明"/>
    <w:p>
      <w:pPr>
        <w:pStyle w:val="Heading2"/>
      </w:pPr>
      <w:r>
        <w:rPr>
          <w:rFonts w:hint="eastAsia"/>
        </w:rPr>
        <w:t xml:space="preserve">附录</w:t>
      </w:r>
      <w:r>
        <w:t xml:space="preserve"> </w:t>
      </w:r>
      <w:r>
        <w:rPr>
          <w:rFonts w:hint="eastAsia"/>
        </w:rPr>
        <w:t xml:space="preserve">E：CRediT</w:t>
      </w:r>
      <w:r>
        <w:t xml:space="preserve"> </w:t>
      </w:r>
      <w:r>
        <w:rPr>
          <w:rFonts w:hint="eastAsia"/>
        </w:rPr>
        <w:t xml:space="preserve">作者贡献声明</w:t>
      </w:r>
    </w:p>
    <w:p>
      <w:pPr>
        <w:pStyle w:val="FirstParagraph"/>
      </w:pPr>
      <w:r>
        <w:rPr>
          <w:rFonts w:hint="eastAsia"/>
        </w:rPr>
        <w:t xml:space="preserve">本文遵循</w:t>
      </w:r>
      <w:r>
        <w:t xml:space="preserve"> CRediT (Contributor Roles Taxonomy) </w:t>
      </w:r>
      <w:r>
        <w:rPr>
          <w:rFonts w:hint="eastAsia"/>
        </w:rPr>
        <w:t xml:space="preserve">规范声明作者贡献：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贡献角色</w:t>
            </w:r>
          </w:p>
        </w:tc>
        <w:tc>
          <w:tcPr/>
          <w:p>
            <w:pPr>
              <w:pStyle w:val="Compact"/>
            </w:pPr>
            <w:r>
              <w:rPr>
                <w:rFonts w:hint="eastAsia"/>
              </w:rPr>
              <w:t xml:space="preserve">第一作者</w:t>
            </w:r>
          </w:p>
        </w:tc>
        <w:tc>
          <w:tcPr/>
          <w:p>
            <w:pPr>
              <w:pStyle w:val="Compact"/>
            </w:pPr>
            <w:r>
              <w:rPr>
                <w:rFonts w:hint="eastAsia"/>
              </w:rPr>
              <w:t xml:space="preserve">通讯作者</w:t>
            </w:r>
          </w:p>
        </w:tc>
      </w:tr>
      <w:tr>
        <w:tc>
          <w:tcPr/>
          <w:p>
            <w:pPr>
              <w:pStyle w:val="Compact"/>
            </w:pPr>
            <w:r>
              <w:rPr>
                <w:rFonts w:hint="eastAsia"/>
              </w:rPr>
              <w:t xml:space="preserve">概念化</w:t>
            </w:r>
            <w:r>
              <w:t xml:space="preserve"> (Conceptualization)</w:t>
            </w:r>
          </w:p>
        </w:tc>
        <w:tc>
          <w:tcPr/>
          <w:p>
            <w:pPr>
              <w:pStyle w:val="Compact"/>
            </w:pPr>
            <w:r>
              <w:rPr>
                <w:rFonts w:hint="eastAsia"/>
              </w:rPr>
              <w:t xml:space="preserve">✓（主导）</w:t>
            </w:r>
          </w:p>
        </w:tc>
        <w:tc>
          <w:tcPr/>
          <w:p>
            <w:pPr>
              <w:pStyle w:val="Compact"/>
            </w:pPr>
            <w:r>
              <w:rPr>
                <w:rFonts w:hint="eastAsia"/>
              </w:rPr>
              <w:t xml:space="preserve">✓（支持）</w:t>
            </w:r>
          </w:p>
        </w:tc>
      </w:tr>
      <w:tr>
        <w:tc>
          <w:tcPr/>
          <w:p>
            <w:pPr>
              <w:pStyle w:val="Compact"/>
            </w:pPr>
            <w:r>
              <w:rPr>
                <w:rFonts w:hint="eastAsia"/>
              </w:rPr>
              <w:t xml:space="preserve">方法论</w:t>
            </w:r>
            <w:r>
              <w:t xml:space="preserve"> (Methodology)</w:t>
            </w:r>
          </w:p>
        </w:tc>
        <w:tc>
          <w:tcPr/>
          <w:p>
            <w:pPr>
              <w:pStyle w:val="Compact"/>
            </w:pPr>
            <w:r>
              <w:rPr>
                <w:rFonts w:hint="eastAsia"/>
              </w:rPr>
              <w:t xml:space="preserve">✓（主导）</w:t>
            </w:r>
          </w:p>
        </w:tc>
        <w:tc>
          <w:tcPr/>
          <w:p>
            <w:pPr>
              <w:pStyle w:val="Compact"/>
            </w:pPr>
            <w:r>
              <w:rPr>
                <w:rFonts w:hint="eastAsia"/>
              </w:rPr>
              <w:t xml:space="preserve">✓（监督）</w:t>
            </w:r>
          </w:p>
        </w:tc>
      </w:tr>
      <w:tr>
        <w:tc>
          <w:tcPr/>
          <w:p>
            <w:pPr>
              <w:pStyle w:val="Compact"/>
            </w:pPr>
            <w:r>
              <w:rPr>
                <w:rFonts w:hint="eastAsia"/>
              </w:rPr>
              <w:t xml:space="preserve">软件</w:t>
            </w:r>
            <w:r>
              <w:t xml:space="preserve"> (Software)</w:t>
            </w:r>
          </w:p>
        </w:tc>
        <w:tc>
          <w:tcPr/>
          <w:p>
            <w:pPr>
              <w:pStyle w:val="Compact"/>
            </w:pPr>
            <w:r>
              <w:rPr>
                <w:rFonts w:hint="eastAsia"/>
              </w:rPr>
              <w:t xml:space="preserve">✓（主导）</w:t>
            </w:r>
          </w:p>
        </w:tc>
        <w:tc>
          <w:tcPr/>
          <w:p>
            <w:pPr>
              <w:pStyle w:val="Compact"/>
            </w:pPr>
            <w:r>
              <w:t xml:space="preserve">—</w:t>
            </w:r>
          </w:p>
        </w:tc>
      </w:tr>
      <w:tr>
        <w:tc>
          <w:tcPr/>
          <w:p>
            <w:pPr>
              <w:pStyle w:val="Compact"/>
            </w:pPr>
            <w:r>
              <w:rPr>
                <w:rFonts w:hint="eastAsia"/>
              </w:rPr>
              <w:t xml:space="preserve">验证</w:t>
            </w:r>
            <w:r>
              <w:t xml:space="preserve"> (Validation)</w:t>
            </w:r>
          </w:p>
        </w:tc>
        <w:tc>
          <w:tcPr/>
          <w:p>
            <w:pPr>
              <w:pStyle w:val="Compact"/>
            </w:pPr>
            <w:r>
              <w:t xml:space="preserve">✓</w:t>
            </w:r>
          </w:p>
        </w:tc>
        <w:tc>
          <w:tcPr/>
          <w:p>
            <w:pPr>
              <w:pStyle w:val="Compact"/>
            </w:pPr>
            <w:r>
              <w:t xml:space="preserve">✓</w:t>
            </w:r>
          </w:p>
        </w:tc>
      </w:tr>
      <w:tr>
        <w:tc>
          <w:tcPr/>
          <w:p>
            <w:pPr>
              <w:pStyle w:val="Compact"/>
            </w:pPr>
            <w:r>
              <w:rPr>
                <w:rFonts w:hint="eastAsia"/>
              </w:rPr>
              <w:t xml:space="preserve">形式分析</w:t>
            </w:r>
            <w:r>
              <w:t xml:space="preserve"> (Formal analysis)</w:t>
            </w:r>
          </w:p>
        </w:tc>
        <w:tc>
          <w:tcPr/>
          <w:p>
            <w:pPr>
              <w:pStyle w:val="Compact"/>
            </w:pPr>
            <w:r>
              <w:rPr>
                <w:rFonts w:hint="eastAsia"/>
              </w:rPr>
              <w:t xml:space="preserve">✓（主导）</w:t>
            </w:r>
          </w:p>
        </w:tc>
        <w:tc>
          <w:tcPr/>
          <w:p>
            <w:pPr>
              <w:pStyle w:val="Compact"/>
            </w:pPr>
            <w:r>
              <w:rPr>
                <w:rFonts w:hint="eastAsia"/>
              </w:rPr>
              <w:t xml:space="preserve">✓（支持）</w:t>
            </w:r>
          </w:p>
        </w:tc>
      </w:tr>
      <w:tr>
        <w:tc>
          <w:tcPr/>
          <w:p>
            <w:pPr>
              <w:pStyle w:val="Compact"/>
            </w:pPr>
            <w:r>
              <w:rPr>
                <w:rFonts w:hint="eastAsia"/>
              </w:rPr>
              <w:t xml:space="preserve">调研</w:t>
            </w:r>
            <w:r>
              <w:t xml:space="preserve"> (Investigation)</w:t>
            </w:r>
          </w:p>
        </w:tc>
        <w:tc>
          <w:tcPr/>
          <w:p>
            <w:pPr>
              <w:pStyle w:val="Compact"/>
            </w:pPr>
            <w:r>
              <w:rPr>
                <w:rFonts w:hint="eastAsia"/>
              </w:rPr>
              <w:t xml:space="preserve">✓（主导）</w:t>
            </w:r>
          </w:p>
        </w:tc>
        <w:tc>
          <w:tcPr/>
          <w:p>
            <w:pPr>
              <w:pStyle w:val="Compact"/>
            </w:pPr>
            <w:r>
              <w:t xml:space="preserve">—</w:t>
            </w:r>
          </w:p>
        </w:tc>
      </w:tr>
      <w:tr>
        <w:tc>
          <w:tcPr/>
          <w:p>
            <w:pPr>
              <w:pStyle w:val="Compact"/>
            </w:pPr>
            <w:r>
              <w:rPr>
                <w:rFonts w:hint="eastAsia"/>
              </w:rPr>
              <w:t xml:space="preserve">资源</w:t>
            </w:r>
            <w:r>
              <w:t xml:space="preserve"> (Resources)</w:t>
            </w:r>
          </w:p>
        </w:tc>
        <w:tc>
          <w:tcPr/>
          <w:p>
            <w:pPr>
              <w:pStyle w:val="Compact"/>
            </w:pPr>
            <w:r>
              <w:t xml:space="preserve">✓</w:t>
            </w:r>
          </w:p>
        </w:tc>
        <w:tc>
          <w:tcPr/>
          <w:p>
            <w:pPr>
              <w:pStyle w:val="Compact"/>
            </w:pPr>
            <w:r>
              <w:t xml:space="preserve">✓</w:t>
            </w:r>
          </w:p>
        </w:tc>
      </w:tr>
      <w:tr>
        <w:tc>
          <w:tcPr/>
          <w:p>
            <w:pPr>
              <w:pStyle w:val="Compact"/>
            </w:pPr>
            <w:r>
              <w:rPr>
                <w:rFonts w:hint="eastAsia"/>
              </w:rPr>
              <w:t xml:space="preserve">数据整理</w:t>
            </w:r>
            <w:r>
              <w:t xml:space="preserve"> (Data curation)</w:t>
            </w:r>
          </w:p>
        </w:tc>
        <w:tc>
          <w:tcPr/>
          <w:p>
            <w:pPr>
              <w:pStyle w:val="Compact"/>
            </w:pPr>
            <w:r>
              <w:t xml:space="preserve">✓</w:t>
            </w:r>
          </w:p>
        </w:tc>
        <w:tc>
          <w:tcPr/>
          <w:p>
            <w:pPr>
              <w:pStyle w:val="Compact"/>
            </w:pPr>
            <w:r>
              <w:t xml:space="preserve">—</w:t>
            </w:r>
          </w:p>
        </w:tc>
      </w:tr>
      <w:tr>
        <w:tc>
          <w:tcPr/>
          <w:p>
            <w:pPr>
              <w:pStyle w:val="Compact"/>
            </w:pPr>
            <w:r>
              <w:rPr>
                <w:rFonts w:hint="eastAsia"/>
              </w:rPr>
              <w:t xml:space="preserve">撰写初稿</w:t>
            </w:r>
            <w:r>
              <w:t xml:space="preserve"> (Writing - original draft)</w:t>
            </w:r>
          </w:p>
        </w:tc>
        <w:tc>
          <w:tcPr/>
          <w:p>
            <w:pPr>
              <w:pStyle w:val="Compact"/>
            </w:pPr>
            <w:r>
              <w:rPr>
                <w:rFonts w:hint="eastAsia"/>
              </w:rPr>
              <w:t xml:space="preserve">✓（主导）</w:t>
            </w:r>
          </w:p>
        </w:tc>
        <w:tc>
          <w:tcPr/>
          <w:p>
            <w:pPr>
              <w:pStyle w:val="Compact"/>
            </w:pPr>
            <w:r>
              <w:t xml:space="preserve">—</w:t>
            </w:r>
          </w:p>
        </w:tc>
      </w:tr>
      <w:tr>
        <w:tc>
          <w:tcPr/>
          <w:p>
            <w:pPr>
              <w:pStyle w:val="Compact"/>
            </w:pPr>
            <w:r>
              <w:rPr>
                <w:rFonts w:hint="eastAsia"/>
              </w:rPr>
              <w:t xml:space="preserve">撰写审阅编辑</w:t>
            </w:r>
            <w:r>
              <w:t xml:space="preserve"> (Writing - review &amp; editing)</w:t>
            </w:r>
          </w:p>
        </w:tc>
        <w:tc>
          <w:tcPr/>
          <w:p>
            <w:pPr>
              <w:pStyle w:val="Compact"/>
            </w:pPr>
            <w:r>
              <w:t xml:space="preserve">✓</w:t>
            </w:r>
          </w:p>
        </w:tc>
        <w:tc>
          <w:tcPr/>
          <w:p>
            <w:pPr>
              <w:pStyle w:val="Compact"/>
            </w:pPr>
            <w:r>
              <w:rPr>
                <w:rFonts w:hint="eastAsia"/>
              </w:rPr>
              <w:t xml:space="preserve">✓（主导）</w:t>
            </w:r>
          </w:p>
        </w:tc>
      </w:tr>
      <w:tr>
        <w:tc>
          <w:tcPr/>
          <w:p>
            <w:pPr>
              <w:pStyle w:val="Compact"/>
            </w:pPr>
            <w:r>
              <w:rPr>
                <w:rFonts w:hint="eastAsia"/>
              </w:rPr>
              <w:t xml:space="preserve">可视化</w:t>
            </w:r>
            <w:r>
              <w:t xml:space="preserve"> (Visualization)</w:t>
            </w:r>
          </w:p>
        </w:tc>
        <w:tc>
          <w:tcPr/>
          <w:p>
            <w:pPr>
              <w:pStyle w:val="Compact"/>
            </w:pPr>
            <w:r>
              <w:rPr>
                <w:rFonts w:hint="eastAsia"/>
              </w:rPr>
              <w:t xml:space="preserve">✓（主导）</w:t>
            </w:r>
          </w:p>
        </w:tc>
        <w:tc>
          <w:tcPr/>
          <w:p>
            <w:pPr>
              <w:pStyle w:val="Compact"/>
            </w:pPr>
            <w:r>
              <w:t xml:space="preserve">—</w:t>
            </w:r>
          </w:p>
        </w:tc>
      </w:tr>
      <w:tr>
        <w:tc>
          <w:tcPr/>
          <w:p>
            <w:pPr>
              <w:pStyle w:val="Compact"/>
            </w:pPr>
            <w:r>
              <w:rPr>
                <w:rFonts w:hint="eastAsia"/>
              </w:rPr>
              <w:t xml:space="preserve">监督</w:t>
            </w:r>
            <w:r>
              <w:t xml:space="preserve"> (Supervision)</w:t>
            </w:r>
          </w:p>
        </w:tc>
        <w:tc>
          <w:tcPr/>
          <w:p>
            <w:pPr>
              <w:pStyle w:val="Compact"/>
            </w:pPr>
            <w:r>
              <w:t xml:space="preserve">—</w:t>
            </w:r>
          </w:p>
        </w:tc>
        <w:tc>
          <w:tcPr/>
          <w:p>
            <w:pPr>
              <w:pStyle w:val="Compact"/>
            </w:pPr>
            <w:r>
              <w:rPr>
                <w:rFonts w:hint="eastAsia"/>
              </w:rPr>
              <w:t xml:space="preserve">✓（主导）</w:t>
            </w:r>
          </w:p>
        </w:tc>
      </w:tr>
      <w:tr>
        <w:tc>
          <w:tcPr/>
          <w:p>
            <w:pPr>
              <w:pStyle w:val="Compact"/>
            </w:pPr>
            <w:r>
              <w:rPr>
                <w:rFonts w:hint="eastAsia"/>
              </w:rPr>
              <w:t xml:space="preserve">项目管理</w:t>
            </w:r>
            <w:r>
              <w:t xml:space="preserve"> (Project administration)</w:t>
            </w:r>
          </w:p>
        </w:tc>
        <w:tc>
          <w:tcPr/>
          <w:p>
            <w:pPr>
              <w:pStyle w:val="Compact"/>
            </w:pPr>
            <w:r>
              <w:t xml:space="preserve">✓</w:t>
            </w:r>
          </w:p>
        </w:tc>
        <w:tc>
          <w:tcPr/>
          <w:p>
            <w:pPr>
              <w:pStyle w:val="Compact"/>
            </w:pPr>
            <w:r>
              <w:t xml:space="preserve">✓</w:t>
            </w:r>
          </w:p>
        </w:tc>
      </w:tr>
      <w:tr>
        <w:tc>
          <w:tcPr/>
          <w:p>
            <w:pPr>
              <w:pStyle w:val="Compact"/>
            </w:pPr>
            <w:r>
              <w:rPr>
                <w:rFonts w:hint="eastAsia"/>
              </w:rPr>
              <w:t xml:space="preserve">资金获取</w:t>
            </w:r>
            <w:r>
              <w:t xml:space="preserve"> (Funding acquisition)</w:t>
            </w:r>
          </w:p>
        </w:tc>
        <w:tc>
          <w:tcPr/>
          <w:p>
            <w:pPr>
              <w:pStyle w:val="Compact"/>
            </w:pPr>
            <w:r>
              <w:t xml:space="preserve">—</w:t>
            </w:r>
          </w:p>
        </w:tc>
        <w:tc>
          <w:tcPr/>
          <w:p>
            <w:pPr>
              <w:pStyle w:val="Compact"/>
            </w:pPr>
            <w:r>
              <w:rPr>
                <w:rFonts w:hint="eastAsia"/>
              </w:rPr>
              <w:t xml:space="preserve">✓（主导）</w:t>
            </w:r>
          </w:p>
        </w:tc>
      </w:tr>
    </w:tbl>
    <w:p>
      <w:r>
        <w:pict>
          <v:rect style="width:0;height:1.5pt" o:hralign="center" o:hrstd="t" o:hr="t"/>
        </w:pict>
      </w:r>
    </w:p>
    <w:bookmarkEnd w:id="70"/>
    <w:bookmarkStart w:id="71" w:name="附录-f数据可用性声明"/>
    <w:p>
      <w:pPr>
        <w:pStyle w:val="Heading2"/>
      </w:pPr>
      <w:r>
        <w:rPr>
          <w:rFonts w:hint="eastAsia"/>
        </w:rPr>
        <w:t xml:space="preserve">附录</w:t>
      </w:r>
      <w:r>
        <w:t xml:space="preserve"> </w:t>
      </w:r>
      <w:r>
        <w:rPr>
          <w:rFonts w:hint="eastAsia"/>
        </w:rPr>
        <w:t xml:space="preserve">F：数据可用性声明</w:t>
      </w:r>
    </w:p>
    <w:p>
      <w:pPr>
        <w:pStyle w:val="FirstParagraph"/>
      </w:pPr>
      <w:r>
        <w:rPr>
          <w:rFonts w:hint="eastAsia"/>
        </w:rPr>
        <w:t xml:space="preserve">本文为综述性论文，未产生新的实验数据。综述所依据的文献计量数据（187</w:t>
      </w:r>
      <w:r>
        <w:t xml:space="preserve"> </w:t>
      </w:r>
      <w:r>
        <w:rPr>
          <w:rFonts w:hint="eastAsia"/>
        </w:rPr>
        <w:t xml:space="preserve">篇文献的元数据与编码）将通过以下方式公开：</w:t>
      </w:r>
    </w:p>
    <w:p>
      <w:pPr>
        <w:pStyle w:val="Compact"/>
        <w:numPr>
          <w:ilvl w:val="0"/>
          <w:numId w:val="1034"/>
        </w:numPr>
      </w:pPr>
      <w:r>
        <w:rPr>
          <w:rFonts w:hint="eastAsia"/>
          <w:b/>
          <w:bCs/>
        </w:rPr>
        <w:t xml:space="preserve">代码与数据</w:t>
      </w:r>
      <w:r>
        <w:rPr>
          <w:rFonts w:hint="eastAsia"/>
        </w:rPr>
        <w:t xml:space="preserve">：作者所在</w:t>
      </w:r>
      <w:r>
        <w:t xml:space="preserve"> GitHub </w:t>
      </w:r>
      <w:r>
        <w:rPr>
          <w:rFonts w:hint="eastAsia"/>
        </w:rPr>
        <w:t xml:space="preserve">仓库（论文录用后公开），包含</w:t>
      </w:r>
      <w:r>
        <w:t xml:space="preserve"> PRISMA </w:t>
      </w:r>
      <w:r>
        <w:rPr>
          <w:rFonts w:hint="eastAsia"/>
        </w:rPr>
        <w:t xml:space="preserve">流程脚本、文献计量分析脚本（Python</w:t>
      </w:r>
      <w:r>
        <w:t xml:space="preserve"> 3.10 + matplotlib + networkx + VOSviewer </w:t>
      </w:r>
      <w:r>
        <w:rPr>
          <w:rFonts w:hint="eastAsia"/>
        </w:rPr>
        <w:t xml:space="preserve">1.6.19）、三维分类法的</w:t>
      </w:r>
      <w:r>
        <w:t xml:space="preserve"> JSON </w:t>
      </w:r>
      <w:r>
        <w:rPr>
          <w:rFonts w:hint="eastAsia"/>
        </w:rPr>
        <w:t xml:space="preserve">编码数据。</w:t>
      </w:r>
    </w:p>
    <w:p>
      <w:pPr>
        <w:pStyle w:val="Compact"/>
        <w:numPr>
          <w:ilvl w:val="0"/>
          <w:numId w:val="1034"/>
        </w:numPr>
      </w:pPr>
      <w:r>
        <w:rPr>
          <w:b/>
          <w:bCs/>
        </w:rPr>
        <w:t xml:space="preserve">MLflow </w:t>
      </w:r>
      <w:r>
        <w:rPr>
          <w:rFonts w:hint="eastAsia"/>
          <w:b/>
          <w:bCs/>
        </w:rPr>
        <w:t xml:space="preserve">实验跟踪</w:t>
      </w:r>
      <w:r>
        <w:rPr>
          <w:rFonts w:hint="eastAsia"/>
        </w:rPr>
        <w:t xml:space="preserve">：典型案例研究的实验元数据（参数、指标、模型）记录于作者所在课题组的</w:t>
      </w:r>
      <w:r>
        <w:t xml:space="preserve"> MLflow </w:t>
      </w:r>
      <w:r>
        <w:rPr>
          <w:rFonts w:hint="eastAsia"/>
        </w:rPr>
        <w:t xml:space="preserve">服务器，论文录用后公开只读访问。</w:t>
      </w:r>
    </w:p>
    <w:p>
      <w:pPr>
        <w:pStyle w:val="Compact"/>
        <w:numPr>
          <w:ilvl w:val="0"/>
          <w:numId w:val="1034"/>
        </w:numPr>
      </w:pPr>
      <w:r>
        <w:rPr>
          <w:rFonts w:hint="eastAsia"/>
          <w:b/>
          <w:bCs/>
        </w:rPr>
        <w:t xml:space="preserve">公开基准数据集</w:t>
      </w:r>
      <w:r>
        <w:rPr>
          <w:rFonts w:hint="eastAsia"/>
        </w:rPr>
        <w:t xml:space="preserve">：案例研究涉及的</w:t>
      </w:r>
      <w:r>
        <w:t xml:space="preserve"> PHM2010 </w:t>
      </w:r>
      <w:r>
        <w:rPr>
          <w:rFonts w:hint="eastAsia"/>
        </w:rPr>
        <w:t xml:space="preserve">刀具磨损数据集（https://www.phmsociety.org/competition/phm/10）、IEEE</w:t>
      </w:r>
      <w:r>
        <w:t xml:space="preserve"> PHM 2012 </w:t>
      </w:r>
      <w:r>
        <w:rPr>
          <w:rFonts w:hint="eastAsia"/>
        </w:rPr>
        <w:t xml:space="preserve">轴承数据集（https://www.femto-st.fr/ieee-phm-2012-data-challenge）均为公开数据集，可直接下载。</w:t>
      </w:r>
    </w:p>
    <w:p>
      <w:pPr>
        <w:pStyle w:val="Compact"/>
        <w:numPr>
          <w:ilvl w:val="0"/>
          <w:numId w:val="1034"/>
        </w:numPr>
      </w:pPr>
      <w:r>
        <w:rPr>
          <w:rFonts w:hint="eastAsia"/>
          <w:b/>
          <w:bCs/>
        </w:rPr>
        <w:t xml:space="preserve">文献计量原始记录</w:t>
      </w:r>
      <w:r>
        <w:rPr>
          <w:rFonts w:hint="eastAsia"/>
        </w:rPr>
        <w:t xml:space="preserve">：PRISMA</w:t>
      </w:r>
      <w:r>
        <w:t xml:space="preserve"> </w:t>
      </w:r>
      <w:r>
        <w:rPr>
          <w:rFonts w:hint="eastAsia"/>
        </w:rPr>
        <w:t xml:space="preserve">四阶段筛选的文献清单（去重前</w:t>
      </w:r>
      <w:r>
        <w:t xml:space="preserve"> 1247 </w:t>
      </w:r>
      <w:r>
        <w:rPr>
          <w:rFonts w:hint="eastAsia"/>
        </w:rPr>
        <w:t xml:space="preserve">篇</w:t>
      </w:r>
      <w:r>
        <w:t xml:space="preserve"> → </w:t>
      </w:r>
      <w:r>
        <w:rPr>
          <w:rFonts w:hint="eastAsia"/>
        </w:rPr>
        <w:t xml:space="preserve">纳入</w:t>
      </w:r>
      <w:r>
        <w:t xml:space="preserve"> 187 </w:t>
      </w:r>
      <w:r>
        <w:rPr>
          <w:rFonts w:hint="eastAsia"/>
        </w:rPr>
        <w:t xml:space="preserve">篇）以</w:t>
      </w:r>
      <w:r>
        <w:t xml:space="preserve"> Excel </w:t>
      </w:r>
      <w:r>
        <w:rPr>
          <w:rFonts w:hint="eastAsia"/>
        </w:rPr>
        <w:t xml:space="preserve">形式随论文附件公开。</w:t>
      </w:r>
    </w:p>
    <w:p>
      <w:pPr>
        <w:pStyle w:val="FirstParagraph"/>
      </w:pPr>
      <w:r>
        <w:rPr>
          <w:rFonts w:hint="eastAsia"/>
        </w:rPr>
        <w:t xml:space="preserve">如需获取未公开的工业现场数据（6061-T6</w:t>
      </w:r>
      <w:r>
        <w:t xml:space="preserve"> </w:t>
      </w:r>
      <w:r>
        <w:rPr>
          <w:rFonts w:hint="eastAsia"/>
        </w:rPr>
        <w:t xml:space="preserve">铣削颤振数据集），需向通讯作者提交合作申请，并签订数据使用协议。</w:t>
      </w:r>
    </w:p>
    <w:p>
      <w:r>
        <w:pict>
          <v:rect style="width:0;height:1.5pt" o:hralign="center" o:hrstd="t" o:hr="t"/>
        </w:pict>
      </w:r>
    </w:p>
    <w:bookmarkEnd w:id="71"/>
    <w:bookmarkStart w:id="72" w:name="附录-g利益冲突声明"/>
    <w:p>
      <w:pPr>
        <w:pStyle w:val="Heading2"/>
      </w:pPr>
      <w:r>
        <w:rPr>
          <w:rFonts w:hint="eastAsia"/>
        </w:rPr>
        <w:t xml:space="preserve">附录</w:t>
      </w:r>
      <w:r>
        <w:t xml:space="preserve"> </w:t>
      </w:r>
      <w:r>
        <w:rPr>
          <w:rFonts w:hint="eastAsia"/>
        </w:rPr>
        <w:t xml:space="preserve">G：利益冲突声明</w:t>
      </w:r>
    </w:p>
    <w:p>
      <w:pPr>
        <w:pStyle w:val="FirstParagraph"/>
      </w:pPr>
      <w:r>
        <w:rPr>
          <w:rFonts w:hint="eastAsia"/>
        </w:rPr>
        <w:t xml:space="preserve">作者声明：本文不涉及任何实际或潜在的利益冲突。作者未从任何与</w:t>
      </w:r>
      <w:r>
        <w:t xml:space="preserve"> CTNN </w:t>
      </w:r>
      <w:r>
        <w:rPr>
          <w:rFonts w:hint="eastAsia"/>
        </w:rPr>
        <w:t xml:space="preserve">相关的商业实体（如神经ODE</w:t>
      </w:r>
      <w:r>
        <w:t xml:space="preserve"> </w:t>
      </w:r>
      <w:r>
        <w:rPr>
          <w:rFonts w:hint="eastAsia"/>
        </w:rPr>
        <w:t xml:space="preserve">库的商业化衍生产品）接受资金支持。本研究完全由作者所在课题组与本科院校资助，研究方向与内容未受资助方影响。</w:t>
      </w:r>
    </w:p>
    <w:p>
      <w:r>
        <w:pict>
          <v:rect style="width:0;height:1.5pt" o:hralign="center" o:hrstd="t" o:hr="t"/>
        </w:pict>
      </w:r>
    </w:p>
    <w:bookmarkEnd w:id="72"/>
    <w:bookmarkStart w:id="73" w:name="附录-h伦理声明"/>
    <w:p>
      <w:pPr>
        <w:pStyle w:val="Heading2"/>
      </w:pPr>
      <w:r>
        <w:rPr>
          <w:rFonts w:hint="eastAsia"/>
        </w:rPr>
        <w:t xml:space="preserve">附录</w:t>
      </w:r>
      <w:r>
        <w:t xml:space="preserve"> </w:t>
      </w:r>
      <w:r>
        <w:rPr>
          <w:rFonts w:hint="eastAsia"/>
        </w:rPr>
        <w:t xml:space="preserve">H：伦理声明</w:t>
      </w:r>
    </w:p>
    <w:p>
      <w:pPr>
        <w:pStyle w:val="FirstParagraph"/>
      </w:pPr>
      <w:r>
        <w:rPr>
          <w:rFonts w:hint="eastAsia"/>
        </w:rPr>
        <w:t xml:space="preserve">本文为综述性论文，不涉及人体试验或动物实验。文献计量分析基于已发表的公开文献，符合学术引用规范。案例研究涉及的工业数据采集已获相关单位授权，符合数据保护规范。</w:t>
      </w:r>
    </w:p>
    <w:p>
      <w:r>
        <w:pict>
          <v:rect style="width:0;height:1.5pt" o:hralign="center" o:hrstd="t" o:hr="t"/>
        </w:pict>
      </w:r>
    </w:p>
    <w:bookmarkEnd w:id="73"/>
    <w:bookmarkStart w:id="74" w:name="附录-i生成式-ai-工具使用声明"/>
    <w:p>
      <w:pPr>
        <w:pStyle w:val="Heading2"/>
      </w:pPr>
      <w:r>
        <w:rPr>
          <w:rFonts w:hint="eastAsia"/>
        </w:rPr>
        <w:t xml:space="preserve">附录</w:t>
      </w:r>
      <w:r>
        <w:t xml:space="preserve"> </w:t>
      </w:r>
      <w:r>
        <w:rPr>
          <w:rFonts w:hint="eastAsia"/>
        </w:rPr>
        <w:t xml:space="preserve">I：生成式</w:t>
      </w:r>
      <w:r>
        <w:t xml:space="preserve"> AI </w:t>
      </w:r>
      <w:r>
        <w:rPr>
          <w:rFonts w:hint="eastAsia"/>
        </w:rPr>
        <w:t xml:space="preserve">工具使用声明</w:t>
      </w:r>
    </w:p>
    <w:p>
      <w:pPr>
        <w:pStyle w:val="FirstParagraph"/>
      </w:pPr>
      <w:r>
        <w:rPr>
          <w:rFonts w:hint="eastAsia"/>
        </w:rPr>
        <w:t xml:space="preserve">本文撰写过程中使用了生成式</w:t>
      </w:r>
      <w:r>
        <w:t xml:space="preserve"> AI </w:t>
      </w:r>
      <w:r>
        <w:rPr>
          <w:rFonts w:hint="eastAsia"/>
        </w:rPr>
        <w:t xml:space="preserve">工具（Claude</w:t>
      </w:r>
      <w:r>
        <w:t xml:space="preserve"> 3.5 </w:t>
      </w:r>
      <w:r>
        <w:rPr>
          <w:rFonts w:hint="eastAsia"/>
        </w:rPr>
        <w:t xml:space="preserve">Sonnet）辅助以下工作：</w:t>
      </w:r>
    </w:p>
    <w:p>
      <w:pPr>
        <w:pStyle w:val="Compact"/>
        <w:numPr>
          <w:ilvl w:val="0"/>
          <w:numId w:val="1035"/>
        </w:numPr>
      </w:pPr>
      <w:r>
        <w:rPr>
          <w:rFonts w:hint="eastAsia"/>
          <w:b/>
          <w:bCs/>
        </w:rPr>
        <w:t xml:space="preserve">文献检索辅助</w:t>
      </w:r>
      <w:r>
        <w:rPr>
          <w:rFonts w:hint="eastAsia"/>
        </w:rPr>
        <w:t xml:space="preserve">：帮助构建检索式、扩展同义词、初步筛选标题与摘要；</w:t>
      </w:r>
    </w:p>
    <w:p>
      <w:pPr>
        <w:pStyle w:val="Compact"/>
        <w:numPr>
          <w:ilvl w:val="0"/>
          <w:numId w:val="1035"/>
        </w:numPr>
      </w:pPr>
      <w:r>
        <w:rPr>
          <w:rFonts w:hint="eastAsia"/>
          <w:b/>
          <w:bCs/>
        </w:rPr>
        <w:t xml:space="preserve">语言润色</w:t>
      </w:r>
      <w:r>
        <w:rPr>
          <w:rFonts w:hint="eastAsia"/>
        </w:rPr>
        <w:t xml:space="preserve">：对部分英文表述进行语法检查与润色；</w:t>
      </w:r>
    </w:p>
    <w:p>
      <w:pPr>
        <w:pStyle w:val="Compact"/>
        <w:numPr>
          <w:ilvl w:val="0"/>
          <w:numId w:val="1035"/>
        </w:numPr>
      </w:pPr>
      <w:r>
        <w:rPr>
          <w:rFonts w:hint="eastAsia"/>
          <w:b/>
          <w:bCs/>
        </w:rPr>
        <w:t xml:space="preserve">代码片段生成</w:t>
      </w:r>
      <w:r>
        <w:rPr>
          <w:rFonts w:hint="eastAsia"/>
        </w:rPr>
        <w:t xml:space="preserve">：辅助生成文献计量分析的</w:t>
      </w:r>
      <w:r>
        <w:t xml:space="preserve"> Python </w:t>
      </w:r>
      <w:r>
        <w:rPr>
          <w:rFonts w:hint="eastAsia"/>
        </w:rPr>
        <w:t xml:space="preserve">脚本框架。</w:t>
      </w:r>
    </w:p>
    <w:p>
      <w:pPr>
        <w:pStyle w:val="FirstParagraph"/>
      </w:pPr>
      <w:r>
        <w:rPr>
          <w:rFonts w:hint="eastAsia"/>
        </w:rPr>
        <w:t xml:space="preserve">所有</w:t>
      </w:r>
      <w:r>
        <w:t xml:space="preserve"> AI </w:t>
      </w:r>
      <w:r>
        <w:rPr>
          <w:rFonts w:hint="eastAsia"/>
        </w:rPr>
        <w:t xml:space="preserve">辅助生成的内容均经作者人工审阅、修订与验证，作者对本文的全部内容承担学术责任。AI</w:t>
      </w:r>
      <w:r>
        <w:t xml:space="preserve"> </w:t>
      </w:r>
      <w:r>
        <w:rPr>
          <w:rFonts w:hint="eastAsia"/>
        </w:rPr>
        <w:t xml:space="preserve">工具未参与文献的实质性分析、结论的形成与研究的核心创新。</w:t>
      </w:r>
    </w:p>
    <w:p>
      <w:r>
        <w:pict>
          <v:rect style="width:0;height:1.5pt" o:hralign="center" o:hrstd="t" o:hr="t"/>
        </w:pict>
      </w:r>
    </w:p>
    <w:bookmarkEnd w:id="74"/>
    <w:bookmarkStart w:id="75" w:name="附录-jglossary术语表"/>
    <w:p>
      <w:pPr>
        <w:pStyle w:val="Heading2"/>
      </w:pPr>
      <w:r>
        <w:rPr>
          <w:rFonts w:hint="eastAsia"/>
        </w:rPr>
        <w:t xml:space="preserve">附录</w:t>
      </w:r>
      <w:r>
        <w:t xml:space="preserve"> </w:t>
      </w:r>
      <w:r>
        <w:rPr>
          <w:rFonts w:hint="eastAsia"/>
        </w:rPr>
        <w:t xml:space="preserve">J：Glossary（术语表）</w:t>
      </w:r>
    </w:p>
    <w:p>
      <w:pPr>
        <w:pStyle w:val="FirstParagraph"/>
      </w:pPr>
      <w:r>
        <w:rPr>
          <w:rFonts w:hint="eastAsia"/>
        </w:rPr>
        <w:t xml:space="preserve">为便于读者理解，本附录列出本文涉及的关键术语及其定义。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缩写</w:t>
            </w:r>
          </w:p>
        </w:tc>
        <w:tc>
          <w:tcPr/>
          <w:p>
            <w:pPr>
              <w:pStyle w:val="Compact"/>
            </w:pPr>
            <w:r>
              <w:rPr>
                <w:rFonts w:hint="eastAsia"/>
              </w:rPr>
              <w:t xml:space="preserve">定义</w:t>
            </w:r>
          </w:p>
        </w:tc>
      </w:tr>
      <w:tr>
        <w:tc>
          <w:tcPr/>
          <w:p>
            <w:pPr>
              <w:pStyle w:val="Compact"/>
            </w:pPr>
            <w:r>
              <w:t xml:space="preserve">Continuous-Time Neural Network</w:t>
            </w:r>
          </w:p>
        </w:tc>
        <w:tc>
          <w:tcPr/>
          <w:p>
            <w:pPr>
              <w:pStyle w:val="Compact"/>
            </w:pPr>
            <w:r>
              <w:t xml:space="preserve">CTNN</w:t>
            </w:r>
          </w:p>
        </w:tc>
        <w:tc>
          <w:tcPr/>
          <w:p>
            <w:pPr>
              <w:pStyle w:val="Compact"/>
            </w:pPr>
            <w:r>
              <w:rPr>
                <w:rFonts w:hint="eastAsia"/>
              </w:rPr>
              <w:t xml:space="preserve">通过</w:t>
            </w:r>
            <w:r>
              <w:t xml:space="preserve"> ODE </w:t>
            </w:r>
            <w:r>
              <w:rPr>
                <w:rFonts w:hint="eastAsia"/>
              </w:rPr>
              <w:t xml:space="preserve">求解器实现连续时间动态建模的神经网络总称</w:t>
            </w:r>
          </w:p>
        </w:tc>
      </w:tr>
      <w:tr>
        <w:tc>
          <w:tcPr/>
          <w:p>
            <w:pPr>
              <w:pStyle w:val="Compact"/>
            </w:pPr>
            <w:r>
              <w:t xml:space="preserve">Continuous-Time RNN</w:t>
            </w:r>
          </w:p>
        </w:tc>
        <w:tc>
          <w:tcPr/>
          <w:p>
            <w:pPr>
              <w:pStyle w:val="Compact"/>
            </w:pPr>
            <w:r>
              <w:t xml:space="preserve">CT-RNN</w:t>
            </w:r>
          </w:p>
        </w:tc>
        <w:tc>
          <w:tcPr/>
          <w:p>
            <w:pPr>
              <w:pStyle w:val="Compact"/>
            </w:pPr>
            <w:r>
              <w:t xml:space="preserve">Funahashi 1993 </w:t>
            </w:r>
            <w:r>
              <w:rPr>
                <w:rFonts w:hint="eastAsia"/>
              </w:rPr>
              <w:t xml:space="preserve">提出的固定时间常数</w:t>
            </w:r>
            <w:r>
              <w:t xml:space="preserve"> CTNN </w:t>
            </w:r>
            <w:r>
              <w:rPr>
                <w:rFonts w:hint="eastAsia"/>
              </w:rPr>
              <w:t xml:space="preserve">早期形式</w:t>
            </w:r>
          </w:p>
        </w:tc>
      </w:tr>
      <w:tr>
        <w:tc>
          <w:tcPr/>
          <w:p>
            <w:pPr>
              <w:pStyle w:val="Compact"/>
            </w:pPr>
            <w:r>
              <w:t xml:space="preserve">Neural Ordinary Differential Equation</w:t>
            </w:r>
          </w:p>
        </w:tc>
        <w:tc>
          <w:tcPr/>
          <w:p>
            <w:pPr>
              <w:pStyle w:val="Compact"/>
            </w:pPr>
            <w:r>
              <w:t xml:space="preserve">Neural ODE</w:t>
            </w:r>
          </w:p>
        </w:tc>
        <w:tc>
          <w:tcPr/>
          <w:p>
            <w:pPr>
              <w:pStyle w:val="Compact"/>
            </w:pPr>
            <w:r>
              <w:t xml:space="preserve">Chen 2018 </w:t>
            </w:r>
            <w:r>
              <w:rPr>
                <w:rFonts w:hint="eastAsia"/>
              </w:rPr>
              <w:t xml:space="preserve">提出的将残差网络极限表示为</w:t>
            </w:r>
            <w:r>
              <w:t xml:space="preserve"> ODE </w:t>
            </w:r>
            <w:r>
              <w:rPr>
                <w:rFonts w:hint="eastAsia"/>
              </w:rPr>
              <w:t xml:space="preserve">的</w:t>
            </w:r>
            <w:r>
              <w:t xml:space="preserve"> CTNN </w:t>
            </w:r>
            <w:r>
              <w:rPr>
                <w:rFonts w:hint="eastAsia"/>
              </w:rPr>
              <w:t xml:space="preserve">架构</w:t>
            </w:r>
          </w:p>
        </w:tc>
      </w:tr>
      <w:tr>
        <w:tc>
          <w:tcPr/>
          <w:p>
            <w:pPr>
              <w:pStyle w:val="Compact"/>
            </w:pPr>
            <w:r>
              <w:t xml:space="preserve">Liquid Time-Constant Network</w:t>
            </w:r>
          </w:p>
        </w:tc>
        <w:tc>
          <w:tcPr/>
          <w:p>
            <w:pPr>
              <w:pStyle w:val="Compact"/>
            </w:pPr>
            <w:r>
              <w:t xml:space="preserve">LTC</w:t>
            </w:r>
          </w:p>
        </w:tc>
        <w:tc>
          <w:tcPr/>
          <w:p>
            <w:pPr>
              <w:pStyle w:val="Compact"/>
            </w:pPr>
            <w:r>
              <w:t xml:space="preserve">Hasani 2021 </w:t>
            </w:r>
            <w:r>
              <w:rPr>
                <w:rFonts w:hint="eastAsia"/>
              </w:rPr>
              <w:t xml:space="preserve">提出的可学习+输入自适应时间常数的</w:t>
            </w:r>
            <w:r>
              <w:t xml:space="preserve"> CTNN </w:t>
            </w:r>
            <w:r>
              <w:rPr>
                <w:rFonts w:hint="eastAsia"/>
              </w:rPr>
              <w:t xml:space="preserve">架构</w:t>
            </w:r>
          </w:p>
        </w:tc>
      </w:tr>
      <w:tr>
        <w:tc>
          <w:tcPr/>
          <w:p>
            <w:pPr>
              <w:pStyle w:val="Compact"/>
            </w:pPr>
            <w:r>
              <w:t xml:space="preserve">Neural SDE</w:t>
            </w:r>
          </w:p>
        </w:tc>
        <w:tc>
          <w:tcPr/>
          <w:p>
            <w:pPr>
              <w:pStyle w:val="Compact"/>
            </w:pPr>
            <w:r>
              <w:t xml:space="preserve">—</w:t>
            </w:r>
          </w:p>
        </w:tc>
        <w:tc>
          <w:tcPr/>
          <w:p>
            <w:pPr>
              <w:pStyle w:val="Compact"/>
            </w:pPr>
            <w:r>
              <w:t xml:space="preserve">Neural ODE </w:t>
            </w:r>
            <w:r>
              <w:rPr>
                <w:rFonts w:hint="eastAsia"/>
              </w:rPr>
              <w:t xml:space="preserve">的随机微分方程扩展，引入随机性</w:t>
            </w:r>
          </w:p>
        </w:tc>
      </w:tr>
      <w:tr>
        <w:tc>
          <w:tcPr/>
          <w:p>
            <w:pPr>
              <w:pStyle w:val="Compact"/>
            </w:pPr>
            <w:r>
              <w:t xml:space="preserve">Neural CDE</w:t>
            </w:r>
          </w:p>
        </w:tc>
        <w:tc>
          <w:tcPr/>
          <w:p>
            <w:pPr>
              <w:pStyle w:val="Compact"/>
            </w:pPr>
            <w:r>
              <w:t xml:space="preserve">—</w:t>
            </w:r>
          </w:p>
        </w:tc>
        <w:tc>
          <w:tcPr/>
          <w:p>
            <w:pPr>
              <w:pStyle w:val="Compact"/>
            </w:pPr>
            <w:r>
              <w:t xml:space="preserve">Neural ODE </w:t>
            </w:r>
            <w:r>
              <w:rPr>
                <w:rFonts w:hint="eastAsia"/>
              </w:rPr>
              <w:t xml:space="preserve">的控制微分方程扩展，处理不规则时间序列</w:t>
            </w:r>
          </w:p>
        </w:tc>
      </w:tr>
      <w:tr>
        <w:tc>
          <w:tcPr/>
          <w:p>
            <w:pPr>
              <w:pStyle w:val="Compact"/>
            </w:pPr>
            <w:r>
              <w:t xml:space="preserve">Physics-Informed Neural Network</w:t>
            </w:r>
          </w:p>
        </w:tc>
        <w:tc>
          <w:tcPr/>
          <w:p>
            <w:pPr>
              <w:pStyle w:val="Compact"/>
            </w:pPr>
            <w:r>
              <w:t xml:space="preserve">PINN</w:t>
            </w:r>
          </w:p>
        </w:tc>
        <w:tc>
          <w:tcPr/>
          <w:p>
            <w:pPr>
              <w:pStyle w:val="Compact"/>
            </w:pPr>
            <w:r>
              <w:t xml:space="preserve">Raissi 2019 </w:t>
            </w:r>
            <w:r>
              <w:rPr>
                <w:rFonts w:hint="eastAsia"/>
              </w:rPr>
              <w:t xml:space="preserve">提出的将物理方程残差作为软约束的网络训练范式</w:t>
            </w:r>
          </w:p>
        </w:tc>
      </w:tr>
      <w:tr>
        <w:tc>
          <w:tcPr/>
          <w:p>
            <w:pPr>
              <w:pStyle w:val="Compact"/>
            </w:pPr>
            <w:r>
              <w:t xml:space="preserve">Physics-Consistency Coefficient Loss</w:t>
            </w:r>
          </w:p>
        </w:tc>
        <w:tc>
          <w:tcPr/>
          <w:p>
            <w:pPr>
              <w:pStyle w:val="Compact"/>
            </w:pPr>
            <w:r>
              <w:t xml:space="preserve">PCC Loss</w:t>
            </w:r>
          </w:p>
        </w:tc>
        <w:tc>
          <w:tcPr/>
          <w:p>
            <w:pPr>
              <w:pStyle w:val="Compact"/>
            </w:pPr>
            <w:r>
              <w:rPr>
                <w:rFonts w:hint="eastAsia"/>
              </w:rPr>
              <w:t xml:space="preserve">本文作者提出的梯度层物理约束损失（论文2）</w:t>
            </w:r>
          </w:p>
        </w:tc>
      </w:tr>
      <w:tr>
        <w:tc>
          <w:tcPr/>
          <w:p>
            <w:pPr>
              <w:pStyle w:val="Compact"/>
            </w:pPr>
            <w:r>
              <w:t xml:space="preserve">Data-Physics Dual-Branch Gated Fusion Architecture</w:t>
            </w:r>
          </w:p>
        </w:tc>
        <w:tc>
          <w:tcPr/>
          <w:p>
            <w:pPr>
              <w:pStyle w:val="Compact"/>
            </w:pPr>
            <w:r>
              <w:t xml:space="preserve">DP-DGA</w:t>
            </w:r>
          </w:p>
        </w:tc>
        <w:tc>
          <w:tcPr/>
          <w:p>
            <w:pPr>
              <w:pStyle w:val="Compact"/>
            </w:pPr>
            <w:r>
              <w:rPr>
                <w:rFonts w:hint="eastAsia"/>
              </w:rPr>
              <w:t xml:space="preserve">本文作者提出的双分支门控融合架构（论文3）</w:t>
            </w:r>
          </w:p>
        </w:tc>
      </w:tr>
      <w:tr>
        <w:tc>
          <w:tcPr/>
          <w:p>
            <w:pPr>
              <w:pStyle w:val="Compact"/>
            </w:pPr>
            <w:r>
              <w:t xml:space="preserve">Delay-embedded Liquid Neural Network</w:t>
            </w:r>
          </w:p>
        </w:tc>
        <w:tc>
          <w:tcPr/>
          <w:p>
            <w:pPr>
              <w:pStyle w:val="Compact"/>
            </w:pPr>
            <w:r>
              <w:t xml:space="preserve">DL-LNN</w:t>
            </w:r>
          </w:p>
        </w:tc>
        <w:tc>
          <w:tcPr/>
          <w:p>
            <w:pPr>
              <w:pStyle w:val="Compact"/>
            </w:pPr>
            <w:r>
              <w:rPr>
                <w:rFonts w:hint="eastAsia"/>
              </w:rPr>
              <w:t xml:space="preserve">本文作者提出的颤振预测模型（论文1）</w:t>
            </w:r>
          </w:p>
        </w:tc>
      </w:tr>
      <w:tr>
        <w:tc>
          <w:tcPr/>
          <w:p>
            <w:pPr>
              <w:pStyle w:val="Compact"/>
            </w:pPr>
            <w:r>
              <w:t xml:space="preserve">Ordinary Differential Equation</w:t>
            </w:r>
          </w:p>
        </w:tc>
        <w:tc>
          <w:tcPr/>
          <w:p>
            <w:pPr>
              <w:pStyle w:val="Compact"/>
            </w:pPr>
            <w:r>
              <w:t xml:space="preserve">ODE</w:t>
            </w:r>
          </w:p>
        </w:tc>
        <w:tc>
          <w:tcPr/>
          <w:p>
            <w:pPr>
              <w:pStyle w:val="Compact"/>
            </w:pPr>
            <w:r>
              <w:rPr>
                <w:rFonts w:hint="eastAsia"/>
              </w:rPr>
              <w:t xml:space="preserve">常微分方程，CTNN</w:t>
            </w:r>
            <w:r>
              <w:t xml:space="preserve"> </w:t>
            </w:r>
            <w:r>
              <w:rPr>
                <w:rFonts w:hint="eastAsia"/>
              </w:rPr>
              <w:t xml:space="preserve">的数学基础</w:t>
            </w:r>
          </w:p>
        </w:tc>
      </w:tr>
      <w:tr>
        <w:tc>
          <w:tcPr/>
          <w:p>
            <w:pPr>
              <w:pStyle w:val="Compact"/>
            </w:pPr>
            <w:r>
              <w:t xml:space="preserve">Delay Differential Equation</w:t>
            </w:r>
          </w:p>
        </w:tc>
        <w:tc>
          <w:tcPr/>
          <w:p>
            <w:pPr>
              <w:pStyle w:val="Compact"/>
            </w:pPr>
            <w:r>
              <w:t xml:space="preserve">DDE</w:t>
            </w:r>
          </w:p>
        </w:tc>
        <w:tc>
          <w:tcPr/>
          <w:p>
            <w:pPr>
              <w:pStyle w:val="Compact"/>
            </w:pPr>
            <w:r>
              <w:rPr>
                <w:rFonts w:hint="eastAsia"/>
              </w:rPr>
              <w:t xml:space="preserve">时滞微分方程，描述颤振的再生动力学</w:t>
            </w:r>
          </w:p>
        </w:tc>
      </w:tr>
      <w:tr>
        <w:tc>
          <w:tcPr/>
          <w:p>
            <w:pPr>
              <w:pStyle w:val="Compact"/>
            </w:pPr>
            <w:r>
              <w:t xml:space="preserve">Stability Lobe Diagram</w:t>
            </w:r>
          </w:p>
        </w:tc>
        <w:tc>
          <w:tcPr/>
          <w:p>
            <w:pPr>
              <w:pStyle w:val="Compact"/>
            </w:pPr>
            <w:r>
              <w:t xml:space="preserve">SLD</w:t>
            </w:r>
          </w:p>
        </w:tc>
        <w:tc>
          <w:tcPr/>
          <w:p>
            <w:pPr>
              <w:pStyle w:val="Compact"/>
            </w:pPr>
            <w:r>
              <w:rPr>
                <w:rFonts w:hint="eastAsia"/>
              </w:rPr>
              <w:t xml:space="preserve">稳定性叶图，颤振稳定性边界的图形表示</w:t>
            </w:r>
          </w:p>
        </w:tc>
      </w:tr>
      <w:tr>
        <w:tc>
          <w:tcPr/>
          <w:p>
            <w:pPr>
              <w:pStyle w:val="Compact"/>
            </w:pPr>
            <w:r>
              <w:t xml:space="preserve">Leave-One-Material-Out</w:t>
            </w:r>
          </w:p>
        </w:tc>
        <w:tc>
          <w:tcPr/>
          <w:p>
            <w:pPr>
              <w:pStyle w:val="Compact"/>
            </w:pPr>
            <w:r>
              <w:t xml:space="preserve">LOMO</w:t>
            </w:r>
          </w:p>
        </w:tc>
        <w:tc>
          <w:tcPr/>
          <w:p>
            <w:pPr>
              <w:pStyle w:val="Compact"/>
            </w:pPr>
            <w:r>
              <w:rPr>
                <w:rFonts w:hint="eastAsia"/>
              </w:rPr>
              <w:t xml:space="preserve">跨材料评估协议，验证模型跨工况泛化能力</w:t>
            </w:r>
          </w:p>
        </w:tc>
      </w:tr>
      <w:tr>
        <w:tc>
          <w:tcPr/>
          <w:p>
            <w:pPr>
              <w:pStyle w:val="Compact"/>
            </w:pPr>
            <w:r>
              <w:t xml:space="preserve">Leave-One-Condition-Out</w:t>
            </w:r>
          </w:p>
        </w:tc>
        <w:tc>
          <w:tcPr/>
          <w:p>
            <w:pPr>
              <w:pStyle w:val="Compact"/>
            </w:pPr>
            <w:r>
              <w:t xml:space="preserve">LOCO</w:t>
            </w:r>
          </w:p>
        </w:tc>
        <w:tc>
          <w:tcPr/>
          <w:p>
            <w:pPr>
              <w:pStyle w:val="Compact"/>
            </w:pPr>
            <w:r>
              <w:rPr>
                <w:rFonts w:hint="eastAsia"/>
              </w:rPr>
              <w:t xml:space="preserve">跨工况评估协议，验证模型跨切削条件泛化能力</w:t>
            </w:r>
          </w:p>
        </w:tc>
      </w:tr>
      <w:tr>
        <w:tc>
          <w:tcPr/>
          <w:p>
            <w:pPr>
              <w:pStyle w:val="Compact"/>
            </w:pPr>
            <w:r>
              <w:t xml:space="preserve">Archard Equation</w:t>
            </w:r>
          </w:p>
        </w:tc>
        <w:tc>
          <w:tcPr/>
          <w:p>
            <w:pPr>
              <w:pStyle w:val="Compact"/>
            </w:pPr>
            <w:r>
              <w:t xml:space="preserve">—</w:t>
            </w:r>
          </w:p>
        </w:tc>
        <w:tc>
          <w:tcPr/>
          <w:p>
            <w:pPr>
              <w:pStyle w:val="Compact"/>
            </w:pPr>
            <w:r>
              <w:rPr>
                <w:rFonts w:hint="eastAsia"/>
              </w:rPr>
              <w:t xml:space="preserve">刀具磨损解析方程</w:t>
            </w:r>
            <w:r>
              <w:t xml:space="preserve"> </w:t>
            </w:r>
            <w:r>
              <w:rPr>
                <w:rStyle w:val="VerbatimChar"/>
              </w:rPr>
              <w:t xml:space="preserve">W = K·F_N·v·t/H</w:t>
            </w:r>
          </w:p>
        </w:tc>
      </w:tr>
      <w:tr>
        <w:tc>
          <w:tcPr/>
          <w:p>
            <w:pPr>
              <w:pStyle w:val="Compact"/>
            </w:pPr>
            <w:r>
              <w:t xml:space="preserve">Lundberg-Palmgren Equation</w:t>
            </w:r>
          </w:p>
        </w:tc>
        <w:tc>
          <w:tcPr/>
          <w:p>
            <w:pPr>
              <w:pStyle w:val="Compact"/>
            </w:pPr>
            <w:r>
              <w:t xml:space="preserve">L-P</w:t>
            </w:r>
          </w:p>
        </w:tc>
        <w:tc>
          <w:tcPr/>
          <w:p>
            <w:pPr>
              <w:pStyle w:val="Compact"/>
            </w:pPr>
            <w:r>
              <w:rPr>
                <w:rFonts w:hint="eastAsia"/>
              </w:rPr>
              <w:t xml:space="preserve">轴承疲劳寿命方程</w:t>
            </w:r>
            <w:r>
              <w:t xml:space="preserve"> </w:t>
            </w:r>
            <w:r>
              <w:rPr>
                <w:rStyle w:val="VerbatimChar"/>
              </w:rPr>
              <w:t xml:space="preserve">L₁₀ = (C/P)^p</w:t>
            </w:r>
          </w:p>
        </w:tc>
      </w:tr>
      <w:tr>
        <w:tc>
          <w:tcPr/>
          <w:p>
            <w:pPr>
              <w:pStyle w:val="Compact"/>
            </w:pPr>
            <w:r>
              <w:t xml:space="preserve">PRISMA</w:t>
            </w:r>
          </w:p>
        </w:tc>
        <w:tc>
          <w:tcPr/>
          <w:p>
            <w:pPr>
              <w:pStyle w:val="Compact"/>
            </w:pPr>
            <w:r>
              <w:t xml:space="preserve">—</w:t>
            </w:r>
          </w:p>
        </w:tc>
        <w:tc>
          <w:tcPr/>
          <w:p>
            <w:pPr>
              <w:pStyle w:val="Compact"/>
            </w:pPr>
            <w:r>
              <w:t xml:space="preserve">Preferred Reporting Items for Systematic Reviews and </w:t>
            </w:r>
            <w:r>
              <w:rPr>
                <w:rFonts w:hint="eastAsia"/>
              </w:rPr>
              <w:t xml:space="preserve">Meta-Analyses，系统综述报告规范</w:t>
            </w:r>
          </w:p>
        </w:tc>
      </w:tr>
      <w:tr>
        <w:tc>
          <w:tcPr/>
          <w:p>
            <w:pPr>
              <w:pStyle w:val="Compact"/>
            </w:pPr>
            <w:r>
              <w:t xml:space="preserve">Cohen’s κ</w:t>
            </w:r>
          </w:p>
        </w:tc>
        <w:tc>
          <w:tcPr/>
          <w:p>
            <w:pPr>
              <w:pStyle w:val="Compact"/>
            </w:pPr>
            <w:r>
              <w:t xml:space="preserve">—</w:t>
            </w:r>
          </w:p>
        </w:tc>
        <w:tc>
          <w:tcPr/>
          <w:p>
            <w:pPr>
              <w:pStyle w:val="Compact"/>
            </w:pPr>
            <w:r>
              <w:rPr>
                <w:rFonts w:hint="eastAsia"/>
              </w:rPr>
              <w:t xml:space="preserve">编码员间一致性度量指标</w:t>
            </w:r>
          </w:p>
        </w:tc>
      </w:tr>
      <w:tr>
        <w:tc>
          <w:tcPr/>
          <w:p>
            <w:pPr>
              <w:pStyle w:val="Compact"/>
            </w:pPr>
            <w:r>
              <w:t xml:space="preserve">Threats to Validity</w:t>
            </w:r>
          </w:p>
        </w:tc>
        <w:tc>
          <w:tcPr/>
          <w:p>
            <w:pPr>
              <w:pStyle w:val="Compact"/>
            </w:pPr>
            <w:r>
              <w:t xml:space="preserve">—</w:t>
            </w:r>
          </w:p>
        </w:tc>
        <w:tc>
          <w:tcPr/>
          <w:p>
            <w:pPr>
              <w:pStyle w:val="Compact"/>
            </w:pPr>
            <w:r>
              <w:t xml:space="preserve">Wohlin </w:t>
            </w:r>
            <w:r>
              <w:rPr>
                <w:rFonts w:hint="eastAsia"/>
              </w:rPr>
              <w:t xml:space="preserve">框架下的实验效度威胁分析</w:t>
            </w:r>
          </w:p>
        </w:tc>
      </w:tr>
      <w:tr>
        <w:tc>
          <w:tcPr/>
          <w:p>
            <w:pPr>
              <w:pStyle w:val="Compact"/>
            </w:pPr>
            <w:r>
              <w:t xml:space="preserve">Adjoint Method</w:t>
            </w:r>
          </w:p>
        </w:tc>
        <w:tc>
          <w:tcPr/>
          <w:p>
            <w:pPr>
              <w:pStyle w:val="Compact"/>
            </w:pPr>
            <w:r>
              <w:t xml:space="preserve">—</w:t>
            </w:r>
          </w:p>
        </w:tc>
        <w:tc>
          <w:tcPr/>
          <w:p>
            <w:pPr>
              <w:pStyle w:val="Compact"/>
            </w:pPr>
            <w:r>
              <w:t xml:space="preserve">Neural ODE </w:t>
            </w:r>
            <w:r>
              <w:rPr>
                <w:rFonts w:hint="eastAsia"/>
              </w:rPr>
              <w:t xml:space="preserve">反向传播的内存高效方法</w:t>
            </w:r>
          </w:p>
        </w:tc>
      </w:tr>
      <w:tr>
        <w:tc>
          <w:tcPr/>
          <w:p>
            <w:pPr>
              <w:pStyle w:val="Compact"/>
            </w:pPr>
            <w:r>
              <w:t xml:space="preserve">CRediT</w:t>
            </w:r>
          </w:p>
        </w:tc>
        <w:tc>
          <w:tcPr/>
          <w:p>
            <w:pPr>
              <w:pStyle w:val="Compact"/>
            </w:pPr>
            <w:r>
              <w:t xml:space="preserve">—</w:t>
            </w:r>
          </w:p>
        </w:tc>
        <w:tc>
          <w:tcPr/>
          <w:p>
            <w:pPr>
              <w:pStyle w:val="Compact"/>
            </w:pPr>
            <w:r>
              <w:t xml:space="preserve">Contributor Roles </w:t>
            </w:r>
            <w:r>
              <w:rPr>
                <w:rFonts w:hint="eastAsia"/>
              </w:rPr>
              <w:t xml:space="preserve">Taxonomy，作者贡献分类规范</w:t>
            </w:r>
          </w:p>
        </w:tc>
      </w:tr>
      <w:tr>
        <w:tc>
          <w:tcPr/>
          <w:p>
            <w:pPr>
              <w:pStyle w:val="Compact"/>
            </w:pPr>
            <w:r>
              <w:t xml:space="preserve">Mixture of Experts</w:t>
            </w:r>
          </w:p>
        </w:tc>
        <w:tc>
          <w:tcPr/>
          <w:p>
            <w:pPr>
              <w:pStyle w:val="Compact"/>
            </w:pPr>
            <w:r>
              <w:t xml:space="preserve">MoE</w:t>
            </w:r>
          </w:p>
        </w:tc>
        <w:tc>
          <w:tcPr/>
          <w:p>
            <w:pPr>
              <w:pStyle w:val="Compact"/>
            </w:pPr>
            <w:r>
              <w:rPr>
                <w:rFonts w:hint="eastAsia"/>
              </w:rPr>
              <w:t xml:space="preserve">多专家网络+门控选择的集成学习方法</w:t>
            </w:r>
          </w:p>
        </w:tc>
      </w:tr>
    </w:tbl>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2"/>
  </w:num>
  <w:num w:numId="1018">
    <w:abstractNumId w:val="991"/>
  </w:num>
  <w:num w:numId="1019">
    <w:abstractNumId w:val="992"/>
  </w:num>
  <w:num w:numId="1020">
    <w:abstractNumId w:val="991"/>
  </w:num>
  <w:num w:numId="1021">
    <w:abstractNumId w:val="992"/>
  </w:num>
  <w:num w:numId="1022">
    <w:abstractNumId w:val="991"/>
  </w:num>
  <w:num w:numId="1023">
    <w:abstractNumId w:val="992"/>
  </w:num>
  <w:num w:numId="1024">
    <w:abstractNumId w:val="991"/>
  </w:num>
  <w:num w:numId="1025">
    <w:abstractNumId w:val="992"/>
  </w:num>
  <w:num w:numId="1026">
    <w:abstractNumId w:val="991"/>
  </w:num>
  <w:num w:numId="1027">
    <w:abstractNumId w:val="992"/>
  </w:num>
  <w:num w:numId="1028">
    <w:abstractNumId w:val="991"/>
  </w:num>
  <w:num w:numId="1029">
    <w:abstractNumId w:val="992"/>
  </w:num>
  <w:num w:numId="1030">
    <w:abstractNumId w:val="991"/>
  </w:num>
  <w:num w:numId="1031">
    <w:abstractNumId w:val="992"/>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连续时间神经网络在智能制造中的应用综述</dc:title>
  <dc:creator/>
  <cp:keywords/>
  <dcterms:created xsi:type="dcterms:W3CDTF">2026-07-12T02:32:58Z</dcterms:created>
  <dcterms:modified xsi:type="dcterms:W3CDTF">2026-07-12T02:32:58Z</dcterms:modified>
</cp:coreProperties>
</file>

<file path=docProps/custom.xml><?xml version="1.0" encoding="utf-8"?>
<Properties xmlns="http://schemas.openxmlformats.org/officeDocument/2006/custom-properties" xmlns:vt="http://schemas.openxmlformats.org/officeDocument/2006/docPropsVTypes"/>
</file>