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color w:val="2E5C8A"/>
          <w:sz w:val="24"/>
          <w:szCs w:val="24"/>
        </w:rPr>
        <w:t xml:space="preserve">灵境制造 · 数控车床加工工艺报告</w:t>
      </w:r>
    </w:p>
    <w:p>
      <w:pPr>
        <w:pBdr>
          <w:bottom w:val="single" w:color="2E5C8A" w:sz="12" w:space="2"/>
        </w:pBdr>
        <w:spacing w:after="200"/>
        <w:jc w:val="center"/>
      </w:pPr>
      <w:r>
        <w:rPr>
          <w:rFonts w:ascii="Arial" w:cs="Arial" w:eastAsia="Arial" w:hAnsi="Arial"/>
          <w:color w:val="7A8AA0"/>
          <w:sz w:val="16"/>
          <w:szCs w:val="16"/>
        </w:rPr>
        <w:t xml:space="preserve">PROCESS PLANNING REPORT</w:t>
      </w:r>
    </w:p>
    <w:p>
      <w:pPr>
        <w:spacing w:after="8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后端盖轴承钢套</w:t>
      </w:r>
    </w:p>
    <w:p>
      <w:pPr>
        <w:spacing w:after="240"/>
        <w:jc w:val="center"/>
      </w:pPr>
      <w:r>
        <w:rPr>
          <w:rFonts w:ascii="宋体" w:cs="宋体" w:eastAsia="宋体" w:hAnsi="宋体"/>
          <w:color w:val="555555"/>
          <w:sz w:val="20"/>
          <w:szCs w:val="20"/>
        </w:rPr>
        <w:t xml:space="preserve">图号 M0033  |  材料 45#钢（调质 20-24HRC）  |  订单 70,000 件  |  2026-08-01</w:t>
      </w:r>
    </w:p>
    <w:p>
      <w:pPr>
        <w:pStyle w:val="Heading1"/>
      </w:pPr>
      <w:r>
        <w:rPr>
          <w:rFonts w:ascii="黑体" w:cs="黑体" w:eastAsia="黑体" w:hAnsi="黑体"/>
        </w:rPr>
        <w:t xml:space="preserve">一、零件信息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零件名称</w:t>
            </w:r>
          </w:p>
        </w:tc>
        <w:tc>
          <w:tcPr>
            <w:tcW w:type="dxa" w:w="3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后端盖轴承钢套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图号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M0033</w:t>
            </w:r>
          </w:p>
        </w:tc>
      </w:tr>
      <w:tr>
        <w:tc>
          <w:tcPr>
            <w:tcW w:type="dxa" w:w="2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材料</w:t>
            </w:r>
          </w:p>
        </w:tc>
        <w:tc>
          <w:tcPr>
            <w:tcW w:type="dxa" w:w="3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45#钢（调质 20-24HRC）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订单数量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70,000 件</w:t>
            </w:r>
          </w:p>
        </w:tc>
      </w:tr>
      <w:tr>
        <w:tc>
          <w:tcPr>
            <w:tcW w:type="dxa" w:w="2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包工包料单价</w:t>
            </w:r>
          </w:p>
        </w:tc>
        <w:tc>
          <w:tcPr>
            <w:tcW w:type="dxa" w:w="3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9.0 元/件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未注公差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GB/T 1804-M</w:t>
            </w:r>
          </w:p>
        </w:tc>
      </w:tr>
      <w:tr>
        <w:tc>
          <w:tcPr>
            <w:tcW w:type="dxa" w:w="2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特殊公差要求</w:t>
            </w:r>
          </w:p>
        </w:tc>
        <w:tc>
          <w:tcPr>
            <w:tcW w:type="dxa" w:w="3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GB1004-B（建议按 m 级）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表面要求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Ra3.2</w:t>
            </w:r>
          </w:p>
        </w:tc>
      </w:tr>
    </w:tbl>
    <w:p>
      <w:pPr>
        <w:spacing w:after="120" w:before="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cs="黑体" w:eastAsia="黑体" w:hAnsi="黑体"/>
        </w:rPr>
        <w:t xml:space="preserve">1.1 关键尺寸（图纸可辨识 + 工程假设）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4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尺寸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外圆</w:t>
            </w:r>
          </w:p>
        </w:tc>
        <w:tc>
          <w:tcPr>
            <w:tcW w:type="dxa" w:w="4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Ø76.0 × 80.0 mm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外径</w:t>
            </w:r>
          </w:p>
        </w:tc>
      </w:tr>
      <w:t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内孔 1</w:t>
            </w:r>
          </w:p>
        </w:tc>
        <w:tc>
          <w:tcPr>
            <w:tcW w:type="dxa" w:w="4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Ø46.0H8 × 26.0 mm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Ra3.2</w:t>
            </w:r>
          </w:p>
        </w:tc>
      </w:tr>
      <w:t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内孔 2</w:t>
            </w:r>
          </w:p>
        </w:tc>
        <w:tc>
          <w:tcPr>
            <w:tcW w:type="dxa" w:w="4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Ø26.0H8 × 54.0 mm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Ra3.2</w:t>
            </w:r>
          </w:p>
        </w:tc>
      </w:tr>
      <w:t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倒角</w:t>
            </w:r>
          </w:p>
        </w:tc>
        <w:tc>
          <w:tcPr>
            <w:tcW w:type="dxa" w:w="4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C0.5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锐边倒钝</w:t>
            </w:r>
          </w:p>
        </w:tc>
      </w:tr>
    </w:tbl>
    <w:p>
      <w:pPr>
        <w:spacing w:after="60" w:before="0"/>
        <w:jc w:val="left"/>
      </w:pPr>
      <w:r>
        <w:rPr>
          <w:rFonts w:ascii="宋体" w:cs="宋体" w:eastAsia="宋体" w:hAnsi="宋体"/>
          <w:b/>
          <w:bCs/>
          <w:color w:val="B00020"/>
          <w:sz w:val="19"/>
          <w:szCs w:val="19"/>
        </w:rPr>
        <w:t xml:space="preserve">图纸辨识说明：</w:t>
      </w:r>
      <w:r>
        <w:rPr>
          <w:rFonts w:ascii="宋体" w:cs="宋体" w:eastAsia="宋体" w:hAnsi="宋体"/>
          <w:sz w:val="19"/>
          <w:szCs w:val="19"/>
        </w:rPr>
        <w:t xml:space="preserve">图纸左侧部分小尺寸（20.6 / 6.6 等）分辨率不足，已按套筒常规结构假设为 Ø46×26 + Ø26×54 两段内孔。若实际尺寸不同，可修改参数后重新生成。</w:t>
      </w:r>
    </w:p>
    <w:p>
      <w:pPr>
        <w:pStyle w:val="Heading1"/>
      </w:pPr>
      <w:r>
        <w:rPr>
          <w:rFonts w:ascii="黑体" w:cs="黑体" w:eastAsia="黑体" w:hAnsi="黑体"/>
        </w:rPr>
        <w:t xml:space="preserve">二、工艺路线（由灵境制造自动生成）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100"/>
        <w:gridCol w:w="1500"/>
        <w:gridCol w:w="1500"/>
        <w:gridCol w:w="700"/>
        <w:gridCol w:w="800"/>
        <w:gridCol w:w="1006"/>
      </w:tblGrid>
      <w:tr>
        <w:trPr>
          <w:tblHeader/>
        </w:trP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工序名称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加工方法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刀具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表面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公差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预估工时(min)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OP01-端面粗车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粗车端面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外圆车刀(粗)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IT10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4.8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OP02-端面精车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精车端面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外圆车刀(精)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IT7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OP03-外圆粗车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粗车外圆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外圆车刀(粗)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IT10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4.8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OP04-外圆精车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精车外圆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外圆车刀(精)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IT7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OP05-内孔1-粗镗-Ø46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粗镗内孔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镗刀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IT10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OP06-内孔1-精镗-Ø46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精镗内孔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镗刀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IT7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OP07-内孔2-粗镗-Ø26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粗镗内孔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镗刀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IT10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OP08-内孔2-精镗-Ø26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精镗内孔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镗刀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IT7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6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2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OP09-倒角C0.5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倒角</w:t>
            </w:r>
          </w:p>
        </w:tc>
        <w:tc>
          <w:tcPr>
            <w:tcW w:type="dxa" w:w="15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倒角刀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IT10</w:t>
            </w:r>
          </w:p>
        </w:tc>
        <w:tc>
          <w:tcPr>
            <w:tcW w:type="dxa" w:w="100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</w:tbl>
    <w:p>
      <w:pPr>
        <w:spacing w:after="120" w:before="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cs="黑体" w:eastAsia="黑体" w:hAnsi="黑体"/>
        </w:rPr>
        <w:t xml:space="preserve">2.1 最快加工工艺流程说明（针对 70,000 件大批量）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下料：Ø78 圆钢按 81 mm 长度锯切（或棒料送料机直接送料）。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调质：外协热处理 20-24HRC（不计入机加工时间）。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装夹：三爪卡盘夹持毛坯，伸出 80 mm；若用棒料送料机则自动夹紧。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T01 外圆粗车刀：车端面见平 → 粗车外圆至 Ø76.5（留 0.5 mm 精车余量）。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T02 外圆精车刀：精车端面保证总长 80 → 精车外圆至 Ø76。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T03 镗刀：钻/镗中心底孔 Ø20 → 粗镗 Ø46 台阶 → 精镗 Ø46 H8；粗镗 Ø26 台阶 → 精镗 Ø26 H8。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T04 倒角刀：所有锐边倒钝 C0.5。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换件：松开卡盘换件，循环下一工件。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后处理：去毛刺、清洗、终检。</w:t>
      </w:r>
    </w:p>
    <w:p>
      <w:pPr>
        <w:pStyle w:val="Heading1"/>
      </w:pPr>
      <w:r>
        <w:rPr>
          <w:rFonts w:ascii="黑体" w:cs="黑体" w:eastAsia="黑体" w:hAnsi="黑体"/>
        </w:rPr>
        <w:t xml:space="preserve">三、真实切削时间测算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700"/>
        <w:gridCol w:w="700"/>
        <w:gridCol w:w="760"/>
        <w:gridCol w:w="800"/>
        <w:gridCol w:w="720"/>
        <w:gridCol w:w="720"/>
        <w:gridCol w:w="820"/>
        <w:gridCol w:w="1086"/>
      </w:tblGrid>
      <w:tr>
        <w:trPr>
          <w:tblHeader/>
        </w:trP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直径(mm)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行程(mm)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转速(rpm)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进给(mm/rev)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切深(mm)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余量(mm)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走刀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切削时间(min)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OP01-端面粗车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39.0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460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0.200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OP02-端面精车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39.0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544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0.080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OP03-外圆粗车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80.0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460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0.200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0.87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OP04-外圆精车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80.0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544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0.080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1.84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OP05-内孔1-粗镗-Ø46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26.0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761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0.200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13.00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OP06-内孔1-精镗-Ø46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26.0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899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0.080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0.36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OP07-内孔2-粗镗-Ø26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54.0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1346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0.200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3.00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OP08-内孔2-精镗-Ø26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54.0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1591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0.080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</w:tr>
      <w:tr>
        <w:tc>
          <w:tcPr>
            <w:tcW w:type="dxa" w:w="1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OP09-倒角C0.5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76.0</w:t>
            </w:r>
          </w:p>
        </w:tc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76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544</w:t>
            </w:r>
          </w:p>
        </w:tc>
        <w:tc>
          <w:tcPr>
            <w:tcW w:type="dxa" w:w="8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0.080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8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8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</w:tr>
    </w:tbl>
    <w:p>
      <w:pPr>
        <w:spacing w:after="60" w:before="0"/>
        <w:jc w:val="left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切削时间合计：</w:t>
      </w:r>
      <w:r>
        <w:rPr>
          <w:rFonts w:ascii="宋体" w:cs="宋体" w:eastAsia="宋体" w:hAnsi="宋体"/>
          <w:sz w:val="21"/>
          <w:szCs w:val="21"/>
        </w:rPr>
        <w:t xml:space="preserve">6.85 min   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换刀/刀补时间合计：</w:t>
      </w:r>
      <w:r>
        <w:rPr>
          <w:rFonts w:ascii="宋体" w:cs="宋体" w:eastAsia="宋体" w:hAnsi="宋体"/>
          <w:sz w:val="21"/>
          <w:szCs w:val="21"/>
        </w:rPr>
        <w:t xml:space="preserve">3.00 min</w:t>
      </w:r>
    </w:p>
    <w:p>
      <w:pPr>
        <w:pStyle w:val="Heading1"/>
      </w:pPr>
      <w:r>
        <w:rPr>
          <w:rFonts w:ascii="黑体" w:cs="黑体" w:eastAsia="黑体" w:hAnsi="黑体"/>
        </w:rPr>
        <w:t xml:space="preserve">四、辅助时间与单件总时间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辅助时间项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夹准时间（装夹 + 找正 + 关防护门）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2.0 min/件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换件时间（松卡盘、取件、放新毛坯）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1.0 min/件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批量准备分摊（对刀、程序调用、首检）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0.015 min/件</w:t>
            </w:r>
          </w:p>
        </w:tc>
      </w:tr>
    </w:tbl>
    <w:p>
      <w:pPr>
        <w:spacing w:after="60" w:before="80"/>
        <w:jc w:val="left"/>
      </w:pPr>
      <w:r>
        <w:rPr>
          <w:rFonts w:ascii="宋体" w:cs="宋体" w:eastAsia="宋体" w:hAnsi="宋体"/>
          <w:b/>
          <w:bCs/>
          <w:color w:val="B00020"/>
          <w:sz w:val="24"/>
          <w:szCs w:val="24"/>
        </w:rPr>
        <w:t xml:space="preserve">单件总时间：</w:t>
      </w:r>
      <w:r>
        <w:rPr>
          <w:rFonts w:ascii="宋体" w:cs="宋体" w:eastAsia="宋体" w:hAnsi="宋体"/>
          <w:b/>
          <w:bCs/>
          <w:color w:val="B00020"/>
          <w:sz w:val="24"/>
          <w:szCs w:val="24"/>
        </w:rPr>
        <w:t xml:space="preserve">12.87 min</w:t>
      </w:r>
    </w:p>
    <w:p>
      <w:pPr>
        <w:pStyle w:val="Heading1"/>
      </w:pPr>
      <w:r>
        <w:rPr>
          <w:rFonts w:ascii="黑体" w:cs="黑体" w:eastAsia="黑体" w:hAnsi="黑体"/>
        </w:rPr>
        <w:t xml:space="preserve">五、日产量与总工期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2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班制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8 h/班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设备利用率</w:t>
            </w:r>
          </w:p>
        </w:tc>
        <w:tc>
          <w:tcPr>
            <w:tcW w:type="dxa" w:w="2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每班可用加工时间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408 min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日产量(单班)</w:t>
            </w:r>
          </w:p>
        </w:tc>
        <w:tc>
          <w:tcPr>
            <w:tcW w:type="dxa" w:w="2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31 件/天</w:t>
            </w:r>
          </w:p>
        </w:tc>
      </w:tr>
      <w:tr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70,000 件总机加工时间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15009 h</w:t>
            </w:r>
          </w:p>
        </w:tc>
        <w:tc>
          <w:tcPr>
            <w:tcW w:type="dxa" w:w="2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70,000 件总工期</w:t>
            </w:r>
          </w:p>
        </w:tc>
        <w:tc>
          <w:tcPr>
            <w:tcW w:type="dxa" w:w="20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2259 个工作日</w:t>
            </w:r>
          </w:p>
        </w:tc>
      </w:tr>
    </w:tbl>
    <w:p>
      <w:pPr>
        <w:spacing w:after="120" w:before="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cs="黑体" w:eastAsia="黑体" w:hAnsi="黑体"/>
        </w:rPr>
        <w:t xml:space="preserve">5.1 批量生产优化方案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100"/>
        <w:gridCol w:w="16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换件时间(min)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利用率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日产量(件/天)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70,000件工期(天)</w:t>
            </w:r>
          </w:p>
        </w:tc>
      </w:tr>
      <w:tr>
        <w:tc>
          <w:tcPr>
            <w:tcW w:type="dxa" w:w="34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自动棒料送料机 + 三爪卡盘</w:t>
            </w:r>
          </w:p>
        </w:tc>
        <w:tc>
          <w:tcPr>
            <w:tcW w:type="dxa" w:w="1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2122</w:t>
            </w:r>
          </w:p>
        </w:tc>
      </w:tr>
      <w:tr>
        <w:tc>
          <w:tcPr>
            <w:tcW w:type="dxa" w:w="34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双主轴数控车床</w:t>
            </w:r>
          </w:p>
        </w:tc>
        <w:tc>
          <w:tcPr>
            <w:tcW w:type="dxa" w:w="1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0.2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34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双机并行（两台数控车）</w:t>
            </w:r>
          </w:p>
        </w:tc>
        <w:tc>
          <w:tcPr>
            <w:tcW w:type="dxa" w:w="1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16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1130</w:t>
            </w:r>
          </w:p>
        </w:tc>
      </w:tr>
    </w:tbl>
    <w:p>
      <w:pPr>
        <w:pStyle w:val="Heading1"/>
      </w:pPr>
      <w:r>
        <w:rPr>
          <w:rFonts w:ascii="黑体" w:cs="黑体" w:eastAsia="黑体" w:hAnsi="黑体"/>
        </w:rPr>
        <w:t xml:space="preserve">六、毛坯与下料建议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5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毛坯规格</w:t>
            </w:r>
          </w:p>
        </w:tc>
        <w:tc>
          <w:tcPr>
            <w:tcW w:type="dxa" w:w="5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热轧 45# 圆钢 Ø78 × 81 mm</w:t>
            </w:r>
          </w:p>
        </w:tc>
      </w:tr>
      <w:tr>
        <w:tc>
          <w:tcPr>
            <w:tcW w:type="dxa" w:w="3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棒料长度</w:t>
            </w:r>
          </w:p>
        </w:tc>
        <w:tc>
          <w:tcPr>
            <w:tcW w:type="dxa" w:w="5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6000 mm（标准 6m）</w:t>
            </w:r>
          </w:p>
        </w:tc>
      </w:tr>
      <w:tr>
        <w:tc>
          <w:tcPr>
            <w:tcW w:type="dxa" w:w="3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每棒可切件数</w:t>
            </w:r>
          </w:p>
        </w:tc>
        <w:tc>
          <w:tcPr>
            <w:tcW w:type="dxa" w:w="5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74 件</w:t>
            </w:r>
          </w:p>
        </w:tc>
      </w:tr>
      <w:tr>
        <w:tc>
          <w:tcPr>
            <w:tcW w:type="dxa" w:w="3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每棒料头损耗</w:t>
            </w:r>
          </w:p>
        </w:tc>
        <w:tc>
          <w:tcPr>
            <w:tcW w:type="dxa" w:w="5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56 mm（含 50 mm 两端锯口；净余料约 6 mm）</w:t>
            </w:r>
          </w:p>
        </w:tc>
      </w:tr>
    </w:tbl>
    <w:p>
      <w:pPr>
        <w:spacing w:after="60" w:before="0"/>
        <w:jc w:val="left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按舅舅要求：</w:t>
      </w:r>
      <w:r>
        <w:rPr>
          <w:rFonts w:ascii="宋体" w:cs="宋体" w:eastAsia="宋体" w:hAnsi="宋体"/>
          <w:sz w:val="20"/>
          <w:szCs w:val="20"/>
        </w:rPr>
        <w:t xml:space="preserve">角料（料头）直径与毛坯一致 Ø78 mm；通过 Ø78×81 mm 下料，6m 棒料可切 74 件，净余料仅 6 mm，满足料头 ≤60 mm 的控制要求。</w:t>
      </w:r>
    </w:p>
    <w:p>
      <w:pPr>
        <w:pStyle w:val="Heading1"/>
      </w:pPr>
      <w:r>
        <w:rPr>
          <w:rFonts w:ascii="黑体" w:cs="黑体" w:eastAsia="黑体" w:hAnsi="黑体"/>
        </w:rPr>
        <w:t xml:space="preserve">七、成本测算（敏感性分析）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单件毛坯重量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3.04 kg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材料单价（参考）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3.5 元/kg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单件材料成本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10.63 元/件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包工包料单价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9.0 元/件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单件毛利（未计刀具/电费/人工/场地）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-1.63 元/件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70,000 件合同总额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630,000 元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70,000 件材料总成本（参考）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744,389 元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剩余空间（人工/刀具/能耗/利润）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约 -114,389 元</w:t>
            </w:r>
          </w:p>
        </w:tc>
      </w:tr>
      <w:tr>
        <w:tc>
          <w:tcPr>
            <w:tcW w:type="dxa" w:w="42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材料盈亏平衡价</w:t>
            </w:r>
          </w:p>
        </w:tc>
        <w:tc>
          <w:tcPr>
            <w:tcW w:type="dxa" w:w="48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≤ 2.96 元/kg（无加工利润）</w:t>
            </w:r>
          </w:p>
        </w:tc>
      </w:tr>
    </w:tbl>
    <w:p>
      <w:pPr>
        <w:spacing w:after="60" w:before="0"/>
        <w:jc w:val="left"/>
      </w:pPr>
      <w:r>
        <w:rPr>
          <w:rFonts w:ascii="宋体" w:cs="宋体" w:eastAsia="宋体" w:hAnsi="宋体"/>
          <w:b/>
          <w:bCs/>
          <w:color w:val="B00020"/>
          <w:sz w:val="20"/>
          <w:szCs w:val="20"/>
        </w:rPr>
        <w:t xml:space="preserve">重要提示：</w:t>
      </w:r>
      <w:r>
        <w:rPr>
          <w:rFonts w:ascii="宋体" w:cs="宋体" w:eastAsia="宋体" w:hAnsi="宋体"/>
          <w:sz w:val="20"/>
          <w:szCs w:val="20"/>
        </w:rPr>
        <w:t xml:space="preserve">9.0 元/件包工包料价格偏低，单件毛利约 -1.63 元。能否盈利取决于 45# 钢批量采购价、刀具寿命、设备利用率。建议先小批量试制验证真实刀耗和工时；若材料价无法压至 2.96 元/kg 以下，需重新评估报价。</w:t>
      </w:r>
    </w:p>
    <w:p>
      <w:pPr>
        <w:pStyle w:val="Heading1"/>
      </w:pPr>
      <w:r>
        <w:rPr>
          <w:rFonts w:ascii="黑体" w:cs="黑体" w:eastAsia="黑体" w:hAnsi="黑体"/>
        </w:rPr>
        <w:t xml:space="preserve">八、刀具与转速建议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转速 / 进给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OP01-端面粗车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S460 rpm，F0.200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OP02-端面精车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S544 rpm，F0.080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OP03-外圆粗车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S460 rpm，F0.200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OP04-外圆精车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S544 rpm，F0.080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OP05-内孔1-粗镗-Ø46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S761 rpm，F0.200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OP06-内孔1-精镗-Ø46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S899 rpm，F0.080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OP07-内孔2-粗镗-Ø26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S1346 rpm，F0.200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OP08-内孔2-精镗-Ø26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S1591 rpm，F0.080 mm/rev</w:t>
            </w:r>
          </w:p>
        </w:tc>
      </w:tr>
      <w:tr>
        <w:tc>
          <w:tcPr>
            <w:tcW w:type="dxa" w:w="46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OP09-倒角C0.5</w:t>
            </w:r>
          </w:p>
        </w:tc>
        <w:tc>
          <w:tcPr>
            <w:tcW w:type="dxa" w:w="4426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18"/>
                <w:szCs w:val="18"/>
              </w:rPr>
              <w:t xml:space="preserve">S544 rpm，F0.080 mm/rev</w:t>
            </w:r>
          </w:p>
        </w:tc>
      </w:tr>
    </w:tbl>
    <w:p>
      <w:pPr>
        <w:pStyle w:val="Heading1"/>
      </w:pPr>
      <w:r>
        <w:rPr>
          <w:rFonts w:ascii="黑体" w:cs="黑体" w:eastAsia="黑体" w:hAnsi="黑体"/>
        </w:rPr>
        <w:t xml:space="preserve">九、风险提示与假设说明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图纸尺寸不确定性：图纸左侧部分小尺寸（20.6 / 6.6 等）分辨率不足，内孔结构按 Ø46×26 + Ø26×54 假设。实际投产前请用高清图纸或 STEP 模型复核。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预钻孔假设：内孔镗削按已预钻 Ø20 mm 底孔计算。若毛坯中心未预钻孔，需增加中心钻 + 钻孔工序（约 +0.5~1.5 min/件）。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调质处理：20-24HRC 建议外协，不计入机加工时间；调质后硬度会显著影响刀具寿命和切削参数。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G 代码说明：本报告 G 代码由通用后处理器生成，实际使用前需按具体机床（Fanuc/Siemens/广数等）和车削循环（G71/G72/G70 等）调整。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sz w:val="20"/>
          <w:szCs w:val="20"/>
        </w:rPr>
        <w:t xml:space="preserve">产能瓶颈：单台单班约 31 件/天，70000 件约需 2259 个工作日。大批量交付必须采用自动送料、双主轴或多机并行。</w:t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</w:rPr>
        <w:t xml:space="preserve">附录：生成的数控程序（节选，Fanuc 0i-MF）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%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O1001 (PROGRAM 1001 - 2026-08-01)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(POST: Fanuc 0i-MF)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G21 G17 G40 G49 G80 G90 G94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G91 G28 Z0.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G91 G28 X0. Y0.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G90 G54 X0. Y0.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G43 Z80.000 H00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M03 S1000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M08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材料: 45#钢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工序数: 9 | 装夹次数: 1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控制器: fanuc_0i | 生成日期: 2026-08-01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安全设置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G17 G21 G40 G49 G80 G90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Z80.000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启用AI高精度轮廓控制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G05.1 Q1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刀具清单汇总表 (TOOL LIST SUMMARY)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T01 | 外圆车刀(粗) | 粗车外圆/粗车端面 | 2次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T02 | 外圆车刀(精) | 精车外圆/精车端面 | 2次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T03 | 镗刀       | 粗镗内孔/精镗内孔 | 4次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T04 | 倒角刀     | 倒角           | 1次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总计: 4 把刀具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---- OP01 OP01-端面粗车 - 粗车端面 ----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G91 G28 Z0.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T01 M06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G90 G54 X0. Y0.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G43 Z80.000 H01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S1500 M03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; 启用刀具半径补偿: G41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G41 D10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G01 X50.000 Z-20.000 F0.17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G40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G00 Z80.000</w:t>
      </w:r>
    </w:p>
    <w:p>
      <w:pPr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M09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6"/>
        <w:szCs w:val="16"/>
      </w:rPr>
      <w:t xml:space="preserve">第 </w:t>
    </w:r>
    <w:r>
      <w:rPr>
        <w:rFonts w:ascii="宋体" w:cs="宋体" w:eastAsia="宋体" w:hAnsi="宋体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6"/>
        <w:szCs w:val="16"/>
      </w:rPr>
      <w:t xml:space="preserve"> 页 / 共 </w:t>
    </w:r>
    <w:r>
      <w:rPr>
        <w:rFonts w:ascii="宋体" w:cs="宋体" w:eastAsia="宋体" w:hAnsi="宋体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0B0" w:sz="4" w:space="2"/>
      </w:pBdr>
      <w:jc w:val="right"/>
    </w:pPr>
    <w:r>
      <w:rPr>
        <w:rFonts w:ascii="宋体" w:cs="宋体" w:eastAsia="宋体" w:hAnsi="宋体"/>
        <w:color w:val="888888"/>
        <w:sz w:val="16"/>
        <w:szCs w:val="16"/>
      </w:rPr>
      <w:t xml:space="preserve">灵境制造 · 后端盖轴承钢套 车床加工工艺报告  |  图号 M0033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160" w:before="280"/>
      <w:outlineLvl w:val="0"/>
    </w:pPr>
    <w:rPr>
      <w:rFonts w:ascii="黑体" w:cs="黑体" w:eastAsia="黑体" w:hAnsi="黑体"/>
      <w:b/>
      <w:bCs/>
      <w:color w:val="1F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黑体" w:cs="黑体" w:eastAsia="黑体" w:hAnsi="黑体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2026-08-01T13:48:32.386Z</dcterms:created>
  <dcterms:modified xsi:type="dcterms:W3CDTF">2026-08-01T13:48:32.392Z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