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产品方案设计书 (PRD)：“圆桌创意”——认知增强</w:t>
      </w:r>
      <w:r>
        <w:rPr>
          <w:rFonts w:eastAsia="等线" w:ascii="Arial" w:cs="Arial" w:hAnsi="Arial"/>
          <w:b w:val="true"/>
          <w:sz w:val="52"/>
        </w:rPr>
        <w:t>与多智能体协同决策支持系统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文档目的与范围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本文档旨在定义新一代“认知增强型多智能体协同系统”—— “圆桌创意” 的产品设计方案。文档范围涵盖从旧版“导演制群聊”向“专业决策辅助框架”转型的全链路设计，包含市场分析、用户研究、底层技术架构（FastAPI + React + MySQL）、核心功能模块（特别是前置交互式意图洞察与 LLMOps 管理后台）以及商业落地策略。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版本历史记录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  <w:r>
              <w:rPr>
                <w:rFonts w:eastAsia="等线" w:ascii="Arial" w:cs="Arial" w:hAnsi="Arial"/>
                <w:sz w:val="22"/>
              </w:rPr>
              <w:t>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更新内容说明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 MVP 导演制群聊剧本模式设计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产品团队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废弃娱乐化术语，引入“圆桌空间”定位，深化</w:t>
            </w:r>
            <w:r>
              <w:rPr>
                <w:rFonts w:eastAsia="等线" w:ascii="Arial" w:cs="Arial" w:hAnsi="Arial"/>
                <w:sz w:val="22"/>
              </w:rPr>
              <w:t>配置驱动与可观测性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产品团队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</w:t>
            </w:r>
            <w:r>
              <w:rPr>
                <w:rFonts w:eastAsia="等线" w:ascii="Arial" w:cs="Arial" w:hAnsi="Arial"/>
                <w:sz w:val="22"/>
              </w:rPr>
              <w:t>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确立“圆桌</w:t>
            </w:r>
            <w:r>
              <w:rPr>
                <w:rFonts w:eastAsia="等线" w:ascii="Arial" w:cs="Arial" w:hAnsi="Arial"/>
                <w:sz w:val="22"/>
              </w:rPr>
              <w:t>创意”产品名，模块名称全中文化，深度重构“交互式意图洞察”</w:t>
            </w:r>
            <w:r>
              <w:rPr>
                <w:rFonts w:eastAsia="等线" w:ascii="Arial" w:cs="Arial" w:hAnsi="Arial"/>
                <w:sz w:val="22"/>
              </w:rPr>
              <w:t>机制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产品团队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术语定义与缩略语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 (Multi-Agent System): 多智能体系统。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圆桌创意: 本产品的核心品牌与空间概念，指具备特定议程、目标与共享上下文的专业多边讨论工作区。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意图探针: 负责在圆桌启动前，通过交互式对话与用户共建、澄清真实意图的前置核心智能体。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专家智囊矩阵: 根据洞察后的意图，系统动态组建的专家 AI 角色矩阵（原“专家智囊团”优化，贴合“矩阵”定位，更具专业性）。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共识画布: 实时更新的全局上下文面板，记录讨论目标、已达成的共识及待解决的冲突。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SOUL.md / STYLE.md: 定义 AI 智能体灵魂内核（价值观、边界、抗拒模式）与表达风格的结构化配置文件。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参考资料与引用标准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《旧版 ChatCycle V1.0 产品设计书》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 Compatible API 接口规范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SSE (Server-Sent Events) 流式传输协议标准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 读者对象说明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 PRD 面向研发工程师（前后端/算法）、UI/UX 设计师、测试工程师、运营团队及公司高层决策者。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二、市场与战略分析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行业背景与市场现状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当前大语言模型（LLM）的单体问答能力已趋近瓶颈，市场正快速向“Agentic AI（智能体AI）”演进。单体AI在解决跨学科、多维度的复杂商业或个人战略问题时，容易陷入单一视角的“认知孤岛”。企业和专业个人用户迫切需要能够进行交叉验证、深度辩论和多维视角推演的工具。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目标市场规模与增长趋势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全球AI智能体市场规模在2025年已达到76.3亿美元，预计到2033年将以49.6%的复合年增长率飙升至1829.7亿美元。首年目标切入SaaS及互联网行业的产研团队、初创企业决策层及需要专业咨询的独立知识工作者。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竞争格局与竞品分析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直接竞品: 采用固定群聊模式的多AI角色平台（如早期 AutoGen UI）。劣势在于极易跑题，缺乏目标导向的收敛机制，角色同质化严重。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间接竞品: 传统单体大模型（如 ChatGPT, Claude）。劣势在于无法自身形成对抗性辩论。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替代品: 昂贵的真实人类咨询公司或智库。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2.4 商业模式画布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核心资源: 动态提示词模板库、竞价调度算法、多领域预设SOUL专家库。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关键业务: 算法调优、提示词A/B测试、LLMOps后台运维。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价值主张: 以低于人类咨询千分之一的成本，突破个人认知局限，提供多维度视角的决策推演。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三、用户研究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目标用户画像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孤军奋战的执行者：懂技术但不懂市场/运营，需要虚拟产品和运营协助完善商业逻辑。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中层战略规划者：有宏大构思，但缺乏对后端架构、合规风险的底层认知。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企业高管/决策层：面临方向抉择，需要虚拟高管进行无风险的沙盘推演和利益博弈。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个人迷茫者：需要不同情感特质的专家进行多维心理疏导与人生规划。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用户需求分析与痛点识别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P0（最致命痛点）: 意图模糊导致全盘跑偏。 用户初始输入往往过于简短。如果系统直接根据这句话拉群讨论，产出必然是毫无价值的废话。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P0: 对话发散无度。 聊到最后无法得出可执行结论。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P0: 角色太假（AI味重）。 缺乏真实专家的犀利、坚持与内部矛盾。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P1: 组建讨论团队门槛高。 用户不知道解决自己的问题到底需要哪些维度的专家。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用户旅程地图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触发: 遇到能力瓶颈 -&gt; 初步输入: 一句话描述问题 -&gt; 意图探针: AI通过渐进式交互拨开思维迷雾，锁定真实诉求 -&gt; 专家智囊矩阵: 自动匹配异质性专家组建圆桌 -&gt; 多维激荡: 专家激烈交锋 -&gt; 统御罗盘: 用户微操纠偏方向 -&gt; 收敛: 达成共识 -&gt; 导出: 获取结构化方案。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四、产品定位与愿景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4.1 产品愿景与使命陈述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愿景: 成为全球数亿知识工作者和个人的“随身创意智囊团”。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使命: 用多智能体协同打破个体认知孤岛，让顶级多维决策推演能力触手可及。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核心价值主张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“一人即团队，一语即智库。” 通过“圆桌创意”，你不仅能获得答案，更能获得产生绝佳答案的“思考碰撞过程”。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4.3 品牌调性与情感连接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严谨、启发、专业、极客。视觉上以深色模式、清晰的信息层级为主，界面中摒弃低效的娱乐动画，强调“信噪比”。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五、产品功能规划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5.1 核心功能模块矩阵表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为了打造高度内聚且专业的产品体验，系统各功能模块均围绕“圆桌创意”进行严谨的中文命名与架构设计：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核心模块名称（中文化优化）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</w:t>
            </w: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前置洞察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意图探针（核心）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负责圆桌启动前的</w:t>
            </w:r>
            <w:r>
              <w:rPr>
                <w:rFonts w:eastAsia="等线" w:ascii="Arial" w:cs="Arial" w:hAnsi="Arial"/>
                <w:sz w:val="22"/>
              </w:rPr>
              <w:t>交互式意图澄清。将用户模糊的短句输入，通过引导式对话转化为严谨</w:t>
            </w:r>
            <w:r>
              <w:rPr>
                <w:rFonts w:eastAsia="等线" w:ascii="Arial" w:cs="Arial" w:hAnsi="Arial"/>
                <w:sz w:val="22"/>
              </w:rPr>
              <w:t>的结构化需求背景。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角色矩阵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专家智囊矩阵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基于澄清后的意图，动态检索 SOUL 数据库，</w:t>
            </w:r>
            <w:r>
              <w:rPr>
                <w:rFonts w:eastAsia="等线" w:ascii="Arial" w:cs="Arial" w:hAnsi="Arial"/>
                <w:sz w:val="22"/>
              </w:rPr>
              <w:t>拼装出包含正方、反方（黑帽专家）的异质性专家组合。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调度引擎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多维激荡引擎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核心的动态竞价调度系统。通过计算相关性、发散性、疲劳度等</w:t>
            </w:r>
            <w:r>
              <w:rPr>
                <w:rFonts w:eastAsia="等线" w:ascii="Arial" w:cs="Arial" w:hAnsi="Arial"/>
                <w:sz w:val="22"/>
              </w:rPr>
              <w:t>参数，决定下一位发言的AI，杜绝无意义轮询。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</w:t>
            </w:r>
            <w:r>
              <w:rPr>
                <w:rFonts w:eastAsia="等线" w:ascii="Arial" w:cs="Arial" w:hAnsi="Arial"/>
                <w:sz w:val="22"/>
              </w:rPr>
              <w:t>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共识画布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独立于聊天流的视觉面板，后台异步提炼当前目标的</w:t>
            </w:r>
            <w:r>
              <w:rPr>
                <w:rFonts w:eastAsia="等线" w:ascii="Arial" w:cs="Arial" w:hAnsi="Arial"/>
                <w:sz w:val="22"/>
              </w:rPr>
              <w:t>进度、已达成的共识及存在的冲突点，防止跑题。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用户控制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统御罗盘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隐藏式高级选项面板。允许用户实时调节模型温度、干预特定</w:t>
            </w:r>
            <w:r>
              <w:rPr>
                <w:rFonts w:eastAsia="等线" w:ascii="Arial" w:cs="Arial" w:hAnsi="Arial"/>
                <w:sz w:val="22"/>
              </w:rPr>
              <w:t>角色态度（上帝暗语）、强制触发阶段流转。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管理后台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灵魂矩阵管理后台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面向运营的 Prompt PaaS 平台。实现提示词、角色价值观全面</w:t>
            </w:r>
            <w:r>
              <w:rPr>
                <w:rFonts w:eastAsia="等线" w:ascii="Arial" w:cs="Arial" w:hAnsi="Arial"/>
                <w:sz w:val="22"/>
              </w:rPr>
              <w:t>数据库化，支持热更新、版本回滚与链路追踪。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5.2 核心功能模块详述 (重点深化)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5.2.1 意图探针（交互式意图洞察与共建）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这是解决“输入模糊导致圆桌跑偏”最关键的前置模块。该模块采用对话式与迭代式架构，允许用户与 AI 工具协同澄清和呈现信息，有效解决用户真实意图与机器理解之间的双向歧义。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业务痛点: 用户输入“我想做一个外卖软件”，传统系统直接开始讨论，得出“需要做UI、写代码”等缺乏深度的废话。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功能工作流: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意图置信度评估: 用户提交初始输入后，意图探针会首先评估信息维度（如：目标受众、预算、核心痛点是否明确）。如果置信度低于阈值，不会立即建群，而是进入“共建模式”。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苏格拉底式/5 Whys 智能引导: 系统采用经典的 5 Whys 探究框架，抛出 1-3 个直击本质的问题，以剥开表层迷雾并挖掘根本原因。例如：“你想做的外卖软件，核心是为了解决‘送得慢’、‘抽成高’还是‘特定人群（如健身餐）’的需求？”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提供选项式辅助 (UI层面): 为了降低用户的认知负担，AI 在提问时会自动生成 3-4 个可能的方向选项供用户“一键点击”选择，同时也允许用户自由输入文字补充。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需求卡片实时具象化 (Intent Card): 在对话右侧，系统会实时更新一张“需求卡片”。随着问答的进行，卡片上的“核心目标”、“限制条件”、“待解决痛点”会逐渐丰满。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用户确认与锚定: 用户可以随时手动修改“需求卡片”上的文字。只有当用户点击“确认以此背景启动圆桌”后，系统才会将这张卡片作为不可动摇的“全局系统提示词（System Prompt）”下发给后续的所有专家。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5.2.2 专家智囊矩阵（智能专家组建）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功能描述: 基于意图探针最终确定的“需求卡片”，从底层数据库中提取合适的 SOUL.md 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业务规则: 强制引入对抗性设计。除了配置常规的建设性角色（如产品经理、架构师），系统会基于需求卡片，强制指派一名“黑帽专家（如风险控制官、苛刻的投资人）”，专门负责压力测试和挑刺，确保圆桌讨论充满张力且极具现实意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5.2.3 多维激荡引擎（动态竞价调度）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功能描述: 决定圆桌中“谁来发言”。后台实时为待命专家打分（得分 = 相关性 + 创新发散性 - 疲劳度惩罚 - 重复观点惩罚）。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业务规则: 只有得分超过动态阈值的角色才能“抢麦”发言。有效防止话题漂移和角色复读，彻底消灭机械轮询。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5.2.4 共识画布（全局上下文与总结）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功能描述: 在聊天流右侧悬浮的结构化面板。后台的“异步压缩引擎”会定时读取原始讨论记录，提取并更新“当前目标”、“已确认决策”、“遗留争议点”。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业务规则: 这是防止多轮对话跑题的最核心视觉锚点。如果讨论偏离了“意图探针”阶段确定的目标，画布上的进度条将停滞，系统会自动触发纠偏警告。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5.2.5 灵魂矩阵管理后台（Prompt PaaS）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功能描述: 一切逻辑皆可配置。所有的全局规则、角色价值观（SOUL.md）、风格约束（STYLE.md）全部作为数据记录存储在 sys_prompts 数据库表中。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业务规则: 运营人员可在后台使用 IDE 进行代码高亮编辑、版本对比、一键灰度发布和秒级回滚。同时提供全链路深度日志（Telemetry Logs），精确记录每一轮对话的竞价得分、时间延迟和 Token 消耗。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六、业务流程设计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6.1 核心业务场景流程图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输入与意图探针介入: 用户简短输入 -&gt; 意图探针评估置信度 -&gt; 触发短轮次 5 Whys 引导对话 -&gt; 右侧实时生成并完善“结构化需求卡片”。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卡片确认与建组: 用户确认需求卡片无误 -&gt; 专家智囊矩阵依据卡片精准召唤异质性专家。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发散期 (高模型温度): 多维激荡引擎启动，各专家轮流竞价发言，进行脑力激荡。共识画布在后台实时提炼记录。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统御与收敛: 用户通过统御罗盘随时打断、纠偏或下发暗语。到达轮次上限或用户主动点击后，强制进入收敛期（低模型温度，聚焦结论）。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报告输出: 综合共识画布的内容，生成并导出一份包含“核心方案、风险对冲、下一步行动”的结构化报告。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6.2 状态机与状态流转规则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每一个圆桌房间（chat_rooms）拥有严格的生命周期状态流转：Probing (意图探针沟通中) -&gt; Assembling (智囊矩阵组建中) -&gt; Divergent (发散激荡期) -&gt; Suspended (触碰边界，挂起等待用户微操) -&gt; Convergent (收敛决策期) -&gt; Closed (输出最终报告)。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七、交互与体验设计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7.1 设计原则与规范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完全透明化 (The John West Principle)：在收敛总结时，不仅展示最终共识结果，必须清晰向用户展示“哪些方案在圆桌中被否决了，是被哪位专家因为什么理由否决的”，以此建立极高的用户信任度。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信噪比优先：禁止 AI 输出“作为人工智能…”等客套话，界面去冗余，直击痛点。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7.2 关键页面原型结构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工作台首页: 极简搜索框输入 -&gt; 随之展开的“意图探针”沉浸式对话流与交互选项区。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圆桌剧场 (主工作区):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左侧/中间: 对话瀑布流，不同专家的气泡附带情绪颜色指示。支持点击查看专家的“底层思考链 (Thought Chain)”。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右侧: 共识画布，动态更新里程碑与争议点，顶部悬挂最初确认的“需求卡片”。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底部: 统御罗盘（折叠状态的高级控制区），展开后可调节温度滑块与角色话语权权重。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八、数据体系设计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8.1 数据指标体系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北极星指标 (NSM): D7 高价值导出率 —— 用户在创建圆桌后，7日内成功生成并复制/导出最终结构化决策报告的比例。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健康指标: 意图探针阶段的“转化率”（监测追问是否过于繁琐导致用户中途流失）；圆桌多维激荡阶段的冷场触发率。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8.2 数据埋点方案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关键路径埋点：intent_probing_started, intent_card_confirmed (记录用户修改卡片的次数), roundtable_started, expert_bidding_log, canvas_auto_updated, final_report_exported。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九、技术实现方案</w:t>
      </w:r>
      <w:bookmarkEnd w:id="3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9.1 技术选型与架构理由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前端: React + TypeScript + Ant Design。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后端: FastAPI (Python) 处理异步密集型 I/O，结合 SSE (Server-Sent Events) 协议向前端持续推送生成的流式文本与元数据（如正在思考的专家ID及得分）。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持久化: SQLAlchemy 2.0 (异步模式) + MySQL。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9.2 数据库设计概要 (MySQL: ai_chat_cycle2)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核心表结构解耦硬编码：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sys_prompts: (灵魂矩阵核心) 字段 p_key, content (包含指令插槽), version_hash, is_active。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bots: 专家角色库。字段 name, soul_prompt_id, style_prompt_id。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llm_configs: 模型智能路由表（深层推理调用大模型，意图探针识别调用低延迟快模型）。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idearound_sessions: 记录房间的当前状态机节点及绑定的 intent_card (JSON 格式)。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十、运营与商业策略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10.1 定价策略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基础订阅版 (Pro): 开放基础领域的专家矩阵，限制每日圆桌发起局数与上下文 Token 长度。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企业版 (Enterprise): 开放灵魂矩阵（IdeaMatrix）接口，允许企业内部运营团队导入私有 SOUL.md 和企业知识库（RAG），支持无限长上下文记忆提取。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10.2 增长实验推演录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一键分享: 允许用户将极其精彩的某次多方辩论（如“关于公司是否应该出海的财务与市场博弈”）一键生成精美网页分享至社交平台，形成产品的高级自传播和口碑裂变。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十一、项目实施计划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M1 (第1-3周): 基础设施与灵魂矩阵管理后台。完成 MySQL 数据库 Schema 搭建、FastAPI 框架、SSE 通道及 Prompt 库动态拉取模块。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M2 (第4-6周): 核心算法实现。重点突破“意图探针”的交互共建机制，以及“多维激荡引擎”的动态竞价调度算法。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M3 (第7-8周): 前端界面与全链路联调。完成圆桌剧场工作台、共识画布面板以及运营端深度日志追踪的测试上线。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2026-03-12T00:50:11Z</dcterms:created>
  <dc:creator>Apache POI</dc:creator>
</cp:coreProperties>
</file>