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r w:rsidR="00C519ED">
        <w:rPr>
          <w:lang w:val="en-US"/>
        </w:rPr>
        <w:br/>
        <w:t>Part I</w:t>
      </w:r>
    </w:p>
    <w:p w:rsidR="00C519ED" w:rsidRDefault="00BF73B9" w:rsidP="00C519ED">
      <w:pPr>
        <w:pStyle w:val="NoSpacing"/>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NoSpacing"/>
        <w:rPr>
          <w:sz w:val="24"/>
          <w:szCs w:val="24"/>
          <w:lang w:val="en-US"/>
        </w:rPr>
      </w:pPr>
    </w:p>
    <w:p w:rsidR="00C519ED" w:rsidRDefault="00BF73B9" w:rsidP="004B1145">
      <w:pPr>
        <w:pStyle w:val="NoSpacing"/>
        <w:rPr>
          <w:sz w:val="24"/>
          <w:szCs w:val="24"/>
          <w:lang w:val="en-US"/>
        </w:rPr>
      </w:pPr>
      <w:r>
        <w:rPr>
          <w:sz w:val="24"/>
          <w:szCs w:val="24"/>
          <w:lang w:val="en-US"/>
        </w:rPr>
        <w:t>Below is the series of steps that takes place while the simulation is running.</w:t>
      </w:r>
    </w:p>
    <w:p w:rsidR="00C519ED" w:rsidRDefault="00C519ED" w:rsidP="004B1145">
      <w:pPr>
        <w:pStyle w:val="NoSpacing"/>
        <w:rPr>
          <w:sz w:val="24"/>
          <w:szCs w:val="24"/>
          <w:lang w:val="en-US"/>
        </w:rPr>
      </w:pP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p w:rsidR="008B08C9" w:rsidRDefault="008B08C9" w:rsidP="00852D30">
      <w:pPr>
        <w:pStyle w:val="NoSpacing"/>
        <w:spacing w:line="360" w:lineRule="auto"/>
        <w:rPr>
          <w:lang w:val="en-US"/>
        </w:rPr>
      </w:pPr>
    </w:p>
    <w:p w:rsidR="008B08C9" w:rsidRDefault="008B08C9" w:rsidP="00852D30">
      <w:pPr>
        <w:pStyle w:val="NoSpacing"/>
        <w:spacing w:line="360" w:lineRule="auto"/>
        <w:rPr>
          <w:lang w:val="en-US"/>
        </w:rPr>
      </w:pPr>
    </w:p>
    <w:p w:rsidR="008B08C9" w:rsidRDefault="008B08C9" w:rsidP="004448B2">
      <w:pPr>
        <w:pStyle w:val="Heading1"/>
        <w:jc w:val="center"/>
        <w:rPr>
          <w:lang w:val="en-US"/>
        </w:rPr>
      </w:pPr>
      <w:r>
        <w:rPr>
          <w:lang w:val="en-US"/>
        </w:rPr>
        <w:lastRenderedPageBreak/>
        <w:t>Part 2</w:t>
      </w:r>
      <w:r w:rsidR="004448B2">
        <w:rPr>
          <w:lang w:val="en-US"/>
        </w:rPr>
        <w:br/>
      </w:r>
    </w:p>
    <w:p w:rsidR="008B08C9" w:rsidRDefault="008B08C9" w:rsidP="00852D30">
      <w:pPr>
        <w:pStyle w:val="NoSpacing"/>
        <w:spacing w:line="360" w:lineRule="auto"/>
        <w:rPr>
          <w:lang w:val="en-US"/>
        </w:rPr>
      </w:pPr>
      <w:r>
        <w:rPr>
          <w:lang w:val="en-US"/>
        </w:rPr>
        <w:t>On this part there has been significant additions to the interface. The main areas are the same as for Part 1 but with enhancements for the user that make easier to test individual instructions or load and execute a program.</w:t>
      </w:r>
    </w:p>
    <w:p w:rsidR="00196619" w:rsidRDefault="00196619" w:rsidP="00852D30">
      <w:pPr>
        <w:pStyle w:val="NoSpacing"/>
        <w:spacing w:line="360" w:lineRule="auto"/>
        <w:rPr>
          <w:lang w:val="en-US"/>
        </w:rPr>
      </w:pPr>
    </w:p>
    <w:p w:rsidR="00196619" w:rsidRDefault="00196619" w:rsidP="00852D30">
      <w:pPr>
        <w:pStyle w:val="NoSpacing"/>
        <w:spacing w:line="360" w:lineRule="auto"/>
        <w:rPr>
          <w:lang w:val="en-US"/>
        </w:rPr>
      </w:pPr>
      <w:r>
        <w:rPr>
          <w:noProof/>
          <w:lang w:val="en-US"/>
        </w:rPr>
        <w:drawing>
          <wp:inline distT="0" distB="0" distL="0" distR="0" wp14:anchorId="7FA13F9A" wp14:editId="09CD12B8">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r w:rsidR="004448B2">
        <w:rPr>
          <w:lang w:val="en-US"/>
        </w:rPr>
        <w:br/>
      </w:r>
    </w:p>
    <w:p w:rsidR="008B08C9" w:rsidRDefault="008B08C9" w:rsidP="00852D30">
      <w:pPr>
        <w:pStyle w:val="NoSpacing"/>
        <w:spacing w:line="360" w:lineRule="auto"/>
        <w:rPr>
          <w:lang w:val="en-US"/>
        </w:rPr>
      </w:pPr>
    </w:p>
    <w:p w:rsidR="00196619" w:rsidRDefault="009A1599" w:rsidP="009A1599">
      <w:pPr>
        <w:pStyle w:val="NoSpacing"/>
        <w:numPr>
          <w:ilvl w:val="0"/>
          <w:numId w:val="6"/>
        </w:numPr>
        <w:spacing w:line="360" w:lineRule="auto"/>
        <w:rPr>
          <w:lang w:val="en-US"/>
        </w:rPr>
      </w:pPr>
      <w:r w:rsidRPr="004448B2">
        <w:rPr>
          <w:rStyle w:val="Heading2Char"/>
        </w:rPr>
        <w:t>Main Memory/Cache</w:t>
      </w:r>
      <w:r>
        <w:rPr>
          <w:lang w:val="en-US"/>
        </w:rPr>
        <w:t xml:space="preserve"> - </w:t>
      </w:r>
      <w:r w:rsidR="00196619">
        <w:rPr>
          <w:lang w:val="en-US"/>
        </w:rPr>
        <w:t xml:space="preserve">The main memory section has been expanded in order to show every memory address location and as part of the implementation of the cache memory. </w:t>
      </w:r>
    </w:p>
    <w:p w:rsidR="009A1599" w:rsidRDefault="009A1599" w:rsidP="009A1599">
      <w:pPr>
        <w:pStyle w:val="NoSpacing"/>
        <w:numPr>
          <w:ilvl w:val="0"/>
          <w:numId w:val="6"/>
        </w:numPr>
        <w:spacing w:line="360" w:lineRule="auto"/>
        <w:rPr>
          <w:lang w:val="en-US"/>
        </w:rPr>
      </w:pPr>
      <w:r w:rsidRPr="004448B2">
        <w:rPr>
          <w:rStyle w:val="Heading2Char"/>
        </w:rPr>
        <w:t xml:space="preserve">Upload </w:t>
      </w:r>
      <w:r>
        <w:rPr>
          <w:lang w:val="en-US"/>
        </w:rPr>
        <w:t xml:space="preserve">– There is a new ‘Upload’ feature that makes easier to test and load individual instructions into the interface. </w:t>
      </w:r>
      <w:r>
        <w:rPr>
          <w:lang w:val="en-US"/>
        </w:rPr>
        <w:br/>
      </w:r>
      <w:r w:rsidR="004448B2">
        <w:rPr>
          <w:lang w:val="en-US"/>
        </w:rPr>
        <w:br/>
      </w:r>
      <w:r>
        <w:rPr>
          <w:lang w:val="en-US"/>
        </w:rPr>
        <w:br/>
      </w:r>
      <w:r w:rsidRPr="004448B2">
        <w:rPr>
          <w:b/>
          <w:lang w:val="en-US"/>
        </w:rPr>
        <w:t>In order to use the ‘Upload’ feature</w:t>
      </w:r>
      <w:r w:rsidR="004448B2">
        <w:rPr>
          <w:b/>
          <w:lang w:val="en-US"/>
        </w:rPr>
        <w:t xml:space="preserve"> to test an individual instruction or to load and execute a program</w:t>
      </w:r>
      <w:bookmarkStart w:id="0" w:name="_GoBack"/>
      <w:bookmarkEnd w:id="0"/>
      <w:r w:rsidRPr="004448B2">
        <w:rPr>
          <w:b/>
          <w:lang w:val="en-US"/>
        </w:rPr>
        <w:t>:</w:t>
      </w:r>
    </w:p>
    <w:p w:rsidR="009A1599" w:rsidRDefault="009A1599" w:rsidP="009A1599">
      <w:pPr>
        <w:pStyle w:val="NoSpacing"/>
        <w:numPr>
          <w:ilvl w:val="0"/>
          <w:numId w:val="7"/>
        </w:numPr>
        <w:spacing w:line="360" w:lineRule="auto"/>
        <w:rPr>
          <w:lang w:val="en-US"/>
        </w:rPr>
      </w:pPr>
      <w:r>
        <w:rPr>
          <w:lang w:val="en-US"/>
        </w:rPr>
        <w:t>Click on the down arrow on the right side of the field in order to show the available instructions or programs.</w:t>
      </w:r>
      <w:r>
        <w:rPr>
          <w:lang w:val="en-US"/>
        </w:rPr>
        <w:br/>
      </w:r>
      <w:r w:rsidR="002447B5">
        <w:rPr>
          <w:noProof/>
          <w:lang w:val="en-US"/>
        </w:rPr>
        <w:lastRenderedPageBreak/>
        <w:drawing>
          <wp:inline distT="0" distB="0" distL="0" distR="0">
            <wp:extent cx="2657475" cy="2420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dropDown.png"/>
                    <pic:cNvPicPr/>
                  </pic:nvPicPr>
                  <pic:blipFill>
                    <a:blip r:embed="rId13">
                      <a:extLst>
                        <a:ext uri="{28A0092B-C50C-407E-A947-70E740481C1C}">
                          <a14:useLocalDpi xmlns:a14="http://schemas.microsoft.com/office/drawing/2010/main" val="0"/>
                        </a:ext>
                      </a:extLst>
                    </a:blip>
                    <a:stretch>
                      <a:fillRect/>
                    </a:stretch>
                  </pic:blipFill>
                  <pic:spPr>
                    <a:xfrm>
                      <a:off x="0" y="0"/>
                      <a:ext cx="2662421" cy="2425282"/>
                    </a:xfrm>
                    <a:prstGeom prst="rect">
                      <a:avLst/>
                    </a:prstGeom>
                  </pic:spPr>
                </pic:pic>
              </a:graphicData>
            </a:graphic>
          </wp:inline>
        </w:drawing>
      </w:r>
      <w:r w:rsidR="004448B2">
        <w:rPr>
          <w:lang w:val="en-US"/>
        </w:rPr>
        <w:br/>
      </w:r>
      <w:r w:rsidR="004448B2">
        <w:rPr>
          <w:lang w:val="en-US"/>
        </w:rPr>
        <w:br/>
      </w:r>
    </w:p>
    <w:p w:rsidR="002447B5" w:rsidRDefault="002447B5" w:rsidP="009A1599">
      <w:pPr>
        <w:pStyle w:val="NoSpacing"/>
        <w:numPr>
          <w:ilvl w:val="0"/>
          <w:numId w:val="7"/>
        </w:numPr>
        <w:spacing w:line="360" w:lineRule="auto"/>
        <w:rPr>
          <w:lang w:val="en-US"/>
        </w:rPr>
      </w:pPr>
      <w:r>
        <w:rPr>
          <w:lang w:val="en-US"/>
        </w:rPr>
        <w:t>Once selected the instruction or program will automatically load into the UI.</w:t>
      </w:r>
      <w:r w:rsidR="004448B2">
        <w:rPr>
          <w:lang w:val="en-US"/>
        </w:rPr>
        <w:br/>
      </w:r>
      <w:r w:rsidR="00217EB1">
        <w:rPr>
          <w:lang w:val="en-US"/>
        </w:rPr>
        <w:br/>
      </w:r>
      <w:r w:rsidR="00217EB1">
        <w:rPr>
          <w:noProof/>
          <w:lang w:val="en-US"/>
        </w:rPr>
        <w:drawing>
          <wp:inline distT="0" distB="0" distL="0" distR="0" wp14:anchorId="57CCA917" wp14:editId="6CF54284">
            <wp:extent cx="5441979" cy="2864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259" cy="2865159"/>
                    </a:xfrm>
                    <a:prstGeom prst="rect">
                      <a:avLst/>
                    </a:prstGeom>
                  </pic:spPr>
                </pic:pic>
              </a:graphicData>
            </a:graphic>
          </wp:inline>
        </w:drawing>
      </w:r>
      <w:r w:rsidR="004448B2">
        <w:rPr>
          <w:lang w:val="en-US"/>
        </w:rPr>
        <w:br/>
      </w:r>
      <w:r w:rsidR="004448B2">
        <w:rPr>
          <w:lang w:val="en-US"/>
        </w:rPr>
        <w:br/>
      </w:r>
      <w:r w:rsidR="004448B2">
        <w:rPr>
          <w:lang w:val="en-US"/>
        </w:rPr>
        <w:br/>
      </w:r>
      <w:r w:rsidR="004448B2">
        <w:rPr>
          <w:lang w:val="en-US"/>
        </w:rPr>
        <w:br/>
      </w:r>
    </w:p>
    <w:p w:rsidR="00052F46" w:rsidRDefault="00052F46" w:rsidP="009A1599">
      <w:pPr>
        <w:pStyle w:val="NoSpacing"/>
        <w:numPr>
          <w:ilvl w:val="0"/>
          <w:numId w:val="7"/>
        </w:numPr>
        <w:spacing w:line="360" w:lineRule="auto"/>
        <w:rPr>
          <w:lang w:val="en-US"/>
        </w:rPr>
      </w:pPr>
      <w:r>
        <w:rPr>
          <w:lang w:val="en-US"/>
        </w:rPr>
        <w:t>In order to execute the program or instruction press the ‘Single Instruction’ button on the bottom left side of the ‘Upload’ section.</w:t>
      </w:r>
      <w:r w:rsidR="00C7484E">
        <w:rPr>
          <w:lang w:val="en-US"/>
        </w:rPr>
        <w:br/>
      </w:r>
      <w:r w:rsidR="00C7484E">
        <w:rPr>
          <w:noProof/>
          <w:lang w:val="en-US"/>
        </w:rPr>
        <w:lastRenderedPageBreak/>
        <w:drawing>
          <wp:inline distT="0" distB="0" distL="0" distR="0" wp14:anchorId="19080C0C" wp14:editId="21506CE2">
            <wp:extent cx="15049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609725"/>
                    </a:xfrm>
                    <a:prstGeom prst="rect">
                      <a:avLst/>
                    </a:prstGeom>
                  </pic:spPr>
                </pic:pic>
              </a:graphicData>
            </a:graphic>
          </wp:inline>
        </w:drawing>
      </w:r>
      <w:r w:rsidR="004448B2">
        <w:rPr>
          <w:lang w:val="en-US"/>
        </w:rPr>
        <w:br/>
      </w:r>
      <w:r w:rsidR="004448B2">
        <w:rPr>
          <w:lang w:val="en-US"/>
        </w:rPr>
        <w:br/>
      </w:r>
    </w:p>
    <w:p w:rsidR="006D03F5" w:rsidRDefault="006D03F5" w:rsidP="009A1599">
      <w:pPr>
        <w:pStyle w:val="NoSpacing"/>
        <w:numPr>
          <w:ilvl w:val="0"/>
          <w:numId w:val="7"/>
        </w:numPr>
        <w:spacing w:line="360" w:lineRule="auto"/>
        <w:rPr>
          <w:lang w:val="en-US"/>
        </w:rPr>
      </w:pPr>
      <w:r>
        <w:rPr>
          <w:lang w:val="en-US"/>
        </w:rPr>
        <w:t xml:space="preserve">The display in the UI will update the steps automatically to reflect the results of the instructions with the values that were loaded. The user have the option to enter the values manually for each of the instructions and values using the address field and memory or register/index values for each instruction. </w:t>
      </w:r>
      <w:r w:rsidR="004448B2">
        <w:rPr>
          <w:lang w:val="en-US"/>
        </w:rPr>
        <w:br/>
      </w:r>
      <w:r>
        <w:rPr>
          <w:lang w:val="en-US"/>
        </w:rPr>
        <w:br/>
      </w:r>
      <w:r>
        <w:rPr>
          <w:noProof/>
          <w:lang w:val="en-US"/>
        </w:rPr>
        <w:drawing>
          <wp:inline distT="0" distB="0" distL="0" distR="0" wp14:anchorId="323581D5" wp14:editId="5308CA45">
            <wp:extent cx="5486400" cy="2515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338" cy="2518131"/>
                    </a:xfrm>
                    <a:prstGeom prst="rect">
                      <a:avLst/>
                    </a:prstGeom>
                  </pic:spPr>
                </pic:pic>
              </a:graphicData>
            </a:graphic>
          </wp:inline>
        </w:drawing>
      </w:r>
      <w:r w:rsidR="004448B2">
        <w:rPr>
          <w:lang w:val="en-US"/>
        </w:rPr>
        <w:br/>
      </w:r>
      <w:r w:rsidR="004448B2">
        <w:rPr>
          <w:lang w:val="en-US"/>
        </w:rPr>
        <w:br/>
      </w:r>
    </w:p>
    <w:p w:rsidR="004448B2" w:rsidRPr="004448B2" w:rsidRDefault="004448B2" w:rsidP="004448B2">
      <w:pPr>
        <w:pStyle w:val="NoSpacing"/>
        <w:numPr>
          <w:ilvl w:val="0"/>
          <w:numId w:val="7"/>
        </w:numPr>
        <w:spacing w:line="360" w:lineRule="auto"/>
        <w:rPr>
          <w:lang w:val="en-US"/>
        </w:rPr>
      </w:pPr>
      <w:r>
        <w:rPr>
          <w:lang w:val="en-US"/>
        </w:rPr>
        <w:t>In the process of using the UI the user also have the option to reset the cache for the current operation by using the ‘Reset Cache’ button.</w:t>
      </w:r>
      <w:r>
        <w:rPr>
          <w:lang w:val="en-US"/>
        </w:rPr>
        <w:br/>
      </w:r>
      <w:r>
        <w:rPr>
          <w:lang w:val="en-US"/>
        </w:rPr>
        <w:br/>
      </w:r>
      <w:r>
        <w:rPr>
          <w:noProof/>
          <w:lang w:val="en-US"/>
        </w:rPr>
        <w:drawing>
          <wp:inline distT="0" distB="0" distL="0" distR="0" wp14:anchorId="01C48DD5" wp14:editId="2FBE9206">
            <wp:extent cx="16668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190625"/>
                    </a:xfrm>
                    <a:prstGeom prst="rect">
                      <a:avLst/>
                    </a:prstGeom>
                  </pic:spPr>
                </pic:pic>
              </a:graphicData>
            </a:graphic>
          </wp:inline>
        </w:drawing>
      </w:r>
    </w:p>
    <w:p w:rsidR="006D03F5" w:rsidRPr="002C5160" w:rsidRDefault="006D03F5" w:rsidP="006D03F5">
      <w:pPr>
        <w:pStyle w:val="NoSpacing"/>
        <w:spacing w:line="360" w:lineRule="auto"/>
        <w:rPr>
          <w:lang w:val="en-US"/>
        </w:rPr>
      </w:pPr>
    </w:p>
    <w:sectPr w:rsidR="006D03F5" w:rsidRPr="002C5160"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F2F6A"/>
    <w:multiLevelType w:val="hybridMultilevel"/>
    <w:tmpl w:val="5C9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5796B"/>
    <w:multiLevelType w:val="hybridMultilevel"/>
    <w:tmpl w:val="BE3CAB04"/>
    <w:lvl w:ilvl="0" w:tplc="1646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432C9"/>
    <w:rsid w:val="00052F46"/>
    <w:rsid w:val="00196619"/>
    <w:rsid w:val="00217EB1"/>
    <w:rsid w:val="002447B5"/>
    <w:rsid w:val="002B2639"/>
    <w:rsid w:val="002C5160"/>
    <w:rsid w:val="002C6640"/>
    <w:rsid w:val="0037312C"/>
    <w:rsid w:val="0037433A"/>
    <w:rsid w:val="003A06C4"/>
    <w:rsid w:val="004448B2"/>
    <w:rsid w:val="004B1145"/>
    <w:rsid w:val="004D0E93"/>
    <w:rsid w:val="004E1BD2"/>
    <w:rsid w:val="005E4D6B"/>
    <w:rsid w:val="00634070"/>
    <w:rsid w:val="006639C7"/>
    <w:rsid w:val="0068108B"/>
    <w:rsid w:val="006D03F5"/>
    <w:rsid w:val="006E0463"/>
    <w:rsid w:val="0070364C"/>
    <w:rsid w:val="00743CBE"/>
    <w:rsid w:val="00852D30"/>
    <w:rsid w:val="00881F8E"/>
    <w:rsid w:val="0088357C"/>
    <w:rsid w:val="008B08C9"/>
    <w:rsid w:val="00901C02"/>
    <w:rsid w:val="00931976"/>
    <w:rsid w:val="009A1599"/>
    <w:rsid w:val="009A6A87"/>
    <w:rsid w:val="009C618F"/>
    <w:rsid w:val="00B123AC"/>
    <w:rsid w:val="00BF73B9"/>
    <w:rsid w:val="00C519ED"/>
    <w:rsid w:val="00C7484E"/>
    <w:rsid w:val="00DB3E6A"/>
    <w:rsid w:val="00DF63FF"/>
    <w:rsid w:val="00E609F1"/>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 Rios</cp:lastModifiedBy>
  <cp:revision>15</cp:revision>
  <dcterms:created xsi:type="dcterms:W3CDTF">2015-09-26T15:27:00Z</dcterms:created>
  <dcterms:modified xsi:type="dcterms:W3CDTF">2015-11-05T01:44:00Z</dcterms:modified>
</cp:coreProperties>
</file>